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80" w:after="180"/>
      </w:pPr>
      <w:bookmarkStart w:name="header-1" w:id="1"/>
      <w:bookmarkEnd w:id="1"/>
      <w:r>
        <w:rPr>
          <w:sz w:val="32"/>
          <w:b w:val="on"/>
        </w:rPr>
        <w:t>Требования к валидации JSON файлов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842"/>
        <w:gridCol w:w="3638"/>
      </w:tblGrid>
      <w:tr>
        <w:tc>
          <w:tcPr>
            <w:tcW w:w="8730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Требование</w:t>
            </w:r>
          </w:p>
        </w:tc>
        <w:tc>
          <w:tcPr>
            <w:tcW w:w="11175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Описание отклика системы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Файл полностью не соответствует схеме. Пользователю требуется корректировать файл.</w:t>
            </w:r>
          </w:p>
        </w:tc>
        <w:tc>
          <w:tcPr>
            <w:tcW w:w="11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API возвращает ошибку 400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Проверка на соответствие типов данных в полях JSON типам в схеме</w:t>
            </w:r>
          </w:p>
        </w:tc>
        <w:tc>
          <w:tcPr>
            <w:tcW w:w="11175" w:type="dxa"/>
          </w:tcPr>
          <w:p>
            <w:pPr>
              <w:spacing w:after="120" w:before="0"/>
              <w:ind w:left="330" w:hanging="330"/>
            </w:pPr>
            <w:r>
              <w:rPr>
                <w:b w:val="off"/>
              </w:rPr>
              <w:t>1.</w:t>
            </w:r>
            <w:r>
              <w:rPr>
                <w:spacing w:val="150"/>
                <w:b w:val="off"/>
              </w:rPr>
              <w:t xml:space="preserve"> </w:t>
            </w:r>
            <w:r>
              <w:rPr>
                <w:b w:val="off"/>
              </w:rPr>
              <w:t>Типы данных корректны и нет прочих ошибок - API возвращает 200 или 201</w:t>
            </w:r>
          </w:p>
          <w:p>
            <w:pPr>
              <w:spacing w:after="120" w:before="0"/>
              <w:ind w:left="330" w:hanging="330"/>
            </w:pPr>
            <w:r>
              <w:rPr>
                <w:b w:val="off"/>
              </w:rPr>
              <w:t>2.</w:t>
            </w:r>
            <w:r>
              <w:rPr>
                <w:spacing w:val="150"/>
                <w:b w:val="off"/>
              </w:rPr>
              <w:t xml:space="preserve"> </w:t>
            </w:r>
            <w:r>
              <w:rPr>
                <w:b w:val="off"/>
              </w:rPr>
              <w:t>Типы данных некорректны - API возвращает 400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Файл частично не соответствует схеме. Например, витрина без атрибутов или атрибуты к несуществующей витрине и т.д. Требуется корректировать файл.</w:t>
            </w:r>
          </w:p>
        </w:tc>
        <w:tc>
          <w:tcPr>
            <w:tcW w:w="11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API возвращает ошибку 400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Ограничение на размер файла инкремента (защита от загрузки всей схемы)</w:t>
            </w:r>
          </w:p>
        </w:tc>
        <w:tc>
          <w:tcPr>
            <w:tcW w:w="11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API возвращает ошибку 413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Проверка типов данных атрибутов и типов их использования (where, join etc.)</w:t>
            </w:r>
          </w:p>
        </w:tc>
        <w:tc>
          <w:tcPr>
            <w:tcW w:w="11175" w:type="dxa"/>
          </w:tcPr>
          <w:p>
            <w:pPr>
              <w:spacing w:after="120" w:before="0"/>
              <w:ind w:left="330" w:hanging="330"/>
            </w:pPr>
            <w:r>
              <w:rPr>
                <w:b w:val="off"/>
              </w:rPr>
              <w:t>1.</w:t>
            </w:r>
            <w:r>
              <w:rPr>
                <w:spacing w:val="150"/>
                <w:b w:val="off"/>
              </w:rPr>
              <w:t xml:space="preserve"> </w:t>
            </w:r>
            <w:r>
              <w:rPr>
                <w:b w:val="off"/>
              </w:rPr>
              <w:t>Типы данных атрибутов корректны и нет прочих ошибок - API возвращает 200 или 201</w:t>
            </w:r>
          </w:p>
          <w:p>
            <w:pPr>
              <w:spacing w:after="120" w:before="0"/>
              <w:ind w:left="330" w:hanging="330"/>
            </w:pPr>
            <w:r>
              <w:rPr>
                <w:b w:val="off"/>
              </w:rPr>
              <w:t>2.</w:t>
            </w:r>
            <w:r>
              <w:rPr>
                <w:spacing w:val="150"/>
                <w:b w:val="off"/>
              </w:rPr>
              <w:t xml:space="preserve"> </w:t>
            </w:r>
            <w:r>
              <w:rPr>
                <w:b w:val="off"/>
              </w:rPr>
              <w:t>Типы данных атрибутов некорректны - API возвращает 400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Рекурсия. Сущности таблицы могут дублироваться в файле с разными (зеркальными) значениями поля modify. Одни и те же сущности записаны как источники (modify = false) и как целевые сущности (modify = true). Требуется отслеживать случаи подобной рекурсии и удалять некорректные части файла.</w:t>
            </w:r>
          </w:p>
        </w:tc>
        <w:tc>
          <w:tcPr>
            <w:tcW w:w="11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 обнаружении рекурсии обновление данных в БД не проводится. API возвращает ошибку 400.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Проверка на рекурсию после добавления любой новой информации в базу</w:t>
            </w:r>
          </w:p>
        </w:tc>
        <w:tc>
          <w:tcPr>
            <w:tcW w:w="11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 обнаружении рекурсии обновление данных в БД не проводится. API возвращает ошибку 400.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Дублирование сущностей и их атрибутов в файле. Описания target - источник + атрибуты в файле могут дублироваться. Требуется удалить дубликаты из файла.</w:t>
            </w:r>
          </w:p>
        </w:tc>
        <w:tc>
          <w:tcPr>
            <w:tcW w:w="11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API возвращает ошибку 400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Проверка на корректный нейминг объектов (все имена объектов написаны кириллицей и содержат только разрешенные символы)</w:t>
            </w:r>
          </w:p>
        </w:tc>
        <w:tc>
          <w:tcPr>
            <w:tcW w:w="11175" w:type="dxa"/>
          </w:tcPr>
          <w:p>
            <w:pPr>
              <w:spacing w:after="120" w:before="0"/>
              <w:ind w:left="330" w:hanging="330"/>
            </w:pPr>
            <w:r>
              <w:rPr>
                <w:b w:val="off"/>
              </w:rPr>
              <w:t>1.</w:t>
            </w:r>
            <w:r>
              <w:rPr>
                <w:spacing w:val="150"/>
                <w:b w:val="off"/>
              </w:rPr>
              <w:t xml:space="preserve"> </w:t>
            </w:r>
            <w:r>
              <w:rPr>
                <w:b w:val="off"/>
              </w:rPr>
              <w:t>Имена объектов корректны и нет прочих ошибок - API возвращает 200 или 201</w:t>
            </w:r>
          </w:p>
          <w:p>
            <w:pPr>
              <w:spacing w:after="120" w:before="0"/>
              <w:ind w:left="330" w:hanging="330"/>
            </w:pPr>
            <w:r>
              <w:rPr>
                <w:b w:val="off"/>
              </w:rPr>
              <w:t>2.</w:t>
            </w:r>
            <w:r>
              <w:rPr>
                <w:spacing w:val="150"/>
                <w:b w:val="off"/>
              </w:rPr>
              <w:t xml:space="preserve"> </w:t>
            </w:r>
            <w:r>
              <w:rPr>
                <w:b w:val="off"/>
              </w:rPr>
              <w:t>Имена объектов некорректны - API возвращает 400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 файла</w:t>
            </w:r>
          </w:p>
        </w:tc>
        <w:tc>
          <w:tcPr>
            <w:tcW w:w="11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Размер файла</w:t>
            </w:r>
          </w:p>
        </w:tc>
        <w:tc>
          <w:tcPr>
            <w:tcW w:w="11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87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Хэш сумма</w:t>
            </w:r>
          </w:p>
        </w:tc>
        <w:tc>
          <w:tcPr>
            <w:tcW w:w="11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sectPr>
      <w:pgSz w:w="11900" w:h="168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2026-01-21T15:50:28Z</dcterms:created>
  <dc:creator>Apache POI</dc:creator>
</cp:coreProperties>
</file>