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Arial" w:hAnsi="Arial"/>
          <w:b/>
          <w:i w:val="0"/>
          <w:color w:val="184C78"/>
          <w:sz w:val="32"/>
        </w:rPr>
        <w:t>MUTUAL NON-DISCLOSURE AGREEMENT (NDA)</w:t>
      </w:r>
    </w:p>
    <w:p>
      <w:pPr>
        <w:spacing w:after="240"/>
      </w:pPr>
      <w:r>
        <w:rPr>
          <w:rFonts w:ascii="Arial" w:hAnsi="Arial"/>
          <w:b w:val="0"/>
          <w:i w:val="0"/>
          <w:color w:val="333333"/>
          <w:sz w:val="22"/>
        </w:rPr>
        <w:t>This Mutual Non-Disclosure Agreement ("Agreement") is entered into and made effective as of [Insert Date], by and between:</w:t>
        <w:br/>
        <w:br/>
        <w:t>1. STUDIO ATURI, a professional brand consulting and design studio having its principal place of business at Nduku Homes, House Number 4, Lenana Road, Nairobi, Kenya (hereinafter referred to as "Studio Aturi"); and</w:t>
        <w:br/>
        <w:br/>
        <w:t>2. [INSERT CLIENT COMPANY NAME], a corporation organized under the laws of [Insert Country/Jurisdiction] having its registered office at [Insert Address] (hereinafter referred to as "The Client").</w:t>
        <w:br/>
        <w:br/>
        <w:t>Collectively, Studio Aturi and The Client shall be referred to as the "Parties" and individually as a "Party."</w:t>
      </w:r>
    </w:p>
    <w:p>
      <w:pPr>
        <w:keepNext/>
        <w:spacing w:before="240" w:after="120"/>
      </w:pPr>
      <w:r>
        <w:rPr>
          <w:rFonts w:ascii="Arial" w:hAnsi="Arial"/>
          <w:b/>
          <w:i w:val="0"/>
          <w:color w:val="464646"/>
          <w:sz w:val="26"/>
        </w:rPr>
        <w:t>1. Purpose &amp; Scope of Evaluation</w:t>
      </w:r>
    </w:p>
    <w:p>
      <w:r>
        <w:rPr>
          <w:rFonts w:ascii="Arial" w:hAnsi="Arial"/>
          <w:b w:val="0"/>
          <w:i w:val="0"/>
          <w:color w:val="333333"/>
          <w:sz w:val="22"/>
        </w:rPr>
        <w:t>The Parties intend to engage in commercial discussions, review Request for Proposal (RFP) briefs, evaluate internal organizational restructuring metrics, brand operational weaknesses, corporate scaling systems, and potential service designs to establish a collaborative business relationship ("The Purpose"). In connection with this Purpose, either Party may disclose proprietary, highly strategic information, which must be protected from public dissemination or leak to market competitors.</w:t>
      </w:r>
    </w:p>
    <w:p>
      <w:pPr>
        <w:keepNext/>
        <w:spacing w:before="240" w:after="120"/>
      </w:pPr>
      <w:r>
        <w:rPr>
          <w:rFonts w:ascii="Arial" w:hAnsi="Arial"/>
          <w:b/>
          <w:i w:val="0"/>
          <w:color w:val="464646"/>
          <w:sz w:val="26"/>
        </w:rPr>
        <w:t>2. Definition of Confidential Information</w:t>
      </w:r>
    </w:p>
    <w:p>
      <w:r>
        <w:rPr>
          <w:rFonts w:ascii="Arial" w:hAnsi="Arial"/>
          <w:b w:val="0"/>
          <w:i w:val="0"/>
          <w:color w:val="333333"/>
          <w:sz w:val="22"/>
        </w:rPr>
        <w:t>"Confidential Information" refers to any data, intellectual property, or documentation disclosed by one Party ("Disclosing Party") to the other Party ("Receiving Party"), whether verbally, electronically, or in writing, that is marked as confidential or should reasonably be understood to be confidential given its nature. This includes, without limitation: corporate restructuring plans, naming mechanisms, packaging supply chains, strategic expansion frameworks, consumer insight data sets, creative methodologies, unreleased financial audits, and proprietary technical workflows unique to Studio Aturi's 'Insight First' model.</w:t>
      </w:r>
    </w:p>
    <w:p>
      <w:pPr>
        <w:keepNext/>
        <w:spacing w:before="240" w:after="120"/>
      </w:pPr>
      <w:r>
        <w:rPr>
          <w:rFonts w:ascii="Arial" w:hAnsi="Arial"/>
          <w:b/>
          <w:i w:val="0"/>
          <w:color w:val="464646"/>
          <w:sz w:val="26"/>
        </w:rPr>
        <w:t>3. Non-Disclosure Obligations</w:t>
      </w:r>
    </w:p>
    <w:p>
      <w:r>
        <w:rPr>
          <w:rFonts w:ascii="Arial" w:hAnsi="Arial"/>
          <w:b w:val="0"/>
          <w:i w:val="0"/>
          <w:color w:val="333333"/>
          <w:sz w:val="22"/>
        </w:rPr>
        <w:t>The Receiving Party agrees to: (a) hold all Confidential Information in strict confidence and take reasonable security measures to prevent unauthorized leaks; (b) use the Confidential Information solely for the evaluated Purpose; and (c) restrict access to Confidential Information only to those direct employees, consultants, or legal advisors who strictly need to know for the evaluation process and who are bound by identical professional confidentiality clauses. No information regarding corporate restructuring or naming architectures may be leaked to third-party marketing or media bodies.</w:t>
      </w:r>
    </w:p>
    <w:p>
      <w:pPr>
        <w:keepNext/>
        <w:spacing w:before="240" w:after="120"/>
      </w:pPr>
      <w:r>
        <w:rPr>
          <w:rFonts w:ascii="Arial" w:hAnsi="Arial"/>
          <w:b/>
          <w:i w:val="0"/>
          <w:color w:val="464646"/>
          <w:sz w:val="26"/>
        </w:rPr>
        <w:t>4. Term and Survival</w:t>
      </w:r>
    </w:p>
    <w:p>
      <w:r>
        <w:rPr>
          <w:rFonts w:ascii="Arial" w:hAnsi="Arial"/>
          <w:b w:val="0"/>
          <w:i w:val="0"/>
          <w:color w:val="333333"/>
          <w:sz w:val="22"/>
        </w:rPr>
        <w:t>This Agreement governs all disclosures made between the Parties from the effective date. The obligation to protect Confidential Information shall survive the termination or conclusion of the business discussions and remain in absolute effect for a period of [Insert Number, e.g., 3 (Three)] years from the date of initial disclosure.</w:t>
      </w:r>
    </w:p>
    <w:p>
      <w:pPr>
        <w:keepNext/>
        <w:spacing w:before="240" w:after="120"/>
      </w:pPr>
      <w:r>
        <w:rPr>
          <w:rFonts w:ascii="Arial" w:hAnsi="Arial"/>
          <w:b/>
          <w:i w:val="0"/>
          <w:color w:val="464646"/>
          <w:sz w:val="26"/>
        </w:rPr>
        <w:t>5. Governing Law and Jurisdiction</w:t>
      </w:r>
    </w:p>
    <w:p>
      <w:r>
        <w:rPr>
          <w:rFonts w:ascii="Arial" w:hAnsi="Arial"/>
          <w:b w:val="0"/>
          <w:i w:val="0"/>
          <w:color w:val="333333"/>
          <w:sz w:val="22"/>
        </w:rPr>
        <w:t>This Agreement shall be governed by, interpreted, and construed in accordance with the laws of [Insert Preferred Jurisdiction, e.g., the Republic of Kenya / Dubai (DIFC)]. Any disputes arising out of this confidentiality framework that cannot be resolved amicably shall be referred to binding arbitration under the rules of [Insert Arbitral Institution, e.g., Nairobi Centre for International Arbitration (NCIA)].</w:t>
      </w:r>
    </w:p>
    <w:p>
      <w:pPr>
        <w:spacing w:before="480"/>
      </w:pPr>
      <w:r>
        <w:rPr>
          <w:rFonts w:ascii="Arial" w:hAnsi="Arial"/>
          <w:b w:val="0"/>
          <w:i w:val="0"/>
          <w:color w:val="333333"/>
          <w:sz w:val="22"/>
        </w:rPr>
        <w:t>IN WITNESS WHEREOF, the Parties have executed this Mutual Non-Disclosure Agreement as of the Effective Date.</w:t>
        <w:br/>
        <w:br/>
        <w:t>For Studio Aturi:</w:t>
        <w:br/>
        <w:t>Signature: _____________________________________</w:t>
        <w:br/>
        <w:t>Name: _________________________________________</w:t>
        <w:br/>
        <w:t>Title: __________________________________________</w:t>
        <w:br/>
        <w:br/>
        <w:t>For [Insert Client Corporate Name]:</w:t>
        <w:br/>
        <w:t>Signature: _____________________________________</w:t>
        <w:br/>
        <w:t>Name: _________________________________________</w:t>
        <w:br/>
        <w:t>Title: 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