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rPr>
          <w:sz w:val="52"/>
          <w:szCs w:val="52"/>
        </w:rPr>
      </w:pPr>
      <w:bookmarkStart w:id="0" w:name="_GoBack"/>
      <w:r>
        <w:rPr>
          <w:sz w:val="52"/>
          <w:szCs w:val="52"/>
        </w:rPr>
        <w:t xml:space="preserve">Checklist </w:t>
      </w:r>
      <w:r>
        <w:rPr>
          <w:rFonts w:hint="default"/>
          <w:sz w:val="52"/>
          <w:szCs w:val="52"/>
        </w:rPr>
        <w:t xml:space="preserve">“Contextualización </w:t>
      </w:r>
      <w:bookmarkEnd w:id="0"/>
      <w:r>
        <w:rPr>
          <w:rFonts w:hint="default"/>
          <w:sz w:val="52"/>
          <w:szCs w:val="52"/>
        </w:rPr>
        <w:t>empresarial de la auditoría”.</w:t>
      </w:r>
    </w:p>
    <w:p>
      <w:pPr>
        <w:pStyle w:val="2"/>
      </w:pPr>
      <w:r>
        <w:t>Portada</w:t>
      </w:r>
    </w:p>
    <w:p>
      <w:pPr>
        <w:pStyle w:val="20"/>
      </w:pPr>
      <w:r>
        <w:t>☑ Título claro y atractivo</w:t>
      </w:r>
    </w:p>
    <w:p>
      <w:pPr>
        <w:pStyle w:val="20"/>
      </w:pPr>
      <w:r>
        <w:t>☑ Subtítulo que resuma el enfoque</w:t>
      </w:r>
    </w:p>
    <w:p>
      <w:pPr>
        <w:pStyle w:val="20"/>
      </w:pPr>
      <w:r>
        <w:t>☑ Nombre, curso, fecha y otros datos relevantes</w:t>
      </w:r>
    </w:p>
    <w:p>
      <w:pPr>
        <w:pStyle w:val="2"/>
      </w:pPr>
      <w:r>
        <w:t>Introducción</w:t>
      </w:r>
    </w:p>
    <w:p>
      <w:pPr>
        <w:pStyle w:val="20"/>
      </w:pPr>
      <w:r>
        <w:t>☑ Breve explicación del contexto de la auditoría</w:t>
      </w:r>
    </w:p>
    <w:p>
      <w:pPr>
        <w:pStyle w:val="20"/>
      </w:pPr>
      <w:r>
        <w:t>☑ Objetivos de la presentación</w:t>
      </w:r>
    </w:p>
    <w:p>
      <w:pPr>
        <w:pStyle w:val="2"/>
      </w:pPr>
      <w:r>
        <w:t>Conceptos clave</w:t>
      </w:r>
    </w:p>
    <w:p>
      <w:pPr>
        <w:pStyle w:val="20"/>
      </w:pPr>
      <w:r>
        <w:t>☑ Definir auditoría interna vs auditoría externa</w:t>
      </w:r>
    </w:p>
    <w:p>
      <w:pPr>
        <w:pStyle w:val="20"/>
      </w:pPr>
      <w:r>
        <w:t>☑ Incluir ejemplos para diferenciarlas</w:t>
      </w:r>
    </w:p>
    <w:p>
      <w:pPr>
        <w:pStyle w:val="20"/>
      </w:pPr>
      <w:r>
        <w:t>☑ Explicar brevemente el rol de las NIIF en la auditoría</w:t>
      </w:r>
    </w:p>
    <w:p>
      <w:pPr>
        <w:pStyle w:val="2"/>
      </w:pPr>
      <w:r>
        <w:t>Contexto empresarial</w:t>
      </w:r>
    </w:p>
    <w:p>
      <w:pPr>
        <w:pStyle w:val="20"/>
      </w:pPr>
      <w:r>
        <w:t>☑ Explicar cómo la auditoría ayuda a la toma de decisiones</w:t>
      </w:r>
    </w:p>
    <w:p>
      <w:pPr>
        <w:pStyle w:val="20"/>
      </w:pPr>
      <w:r>
        <w:t>☑ Resaltar impacto en la confianza de inversionistas, bancos y stakeholders</w:t>
      </w:r>
    </w:p>
    <w:p>
      <w:pPr>
        <w:pStyle w:val="2"/>
      </w:pPr>
      <w:r>
        <w:t>Práctica empresarial</w:t>
      </w:r>
    </w:p>
    <w:p>
      <w:pPr>
        <w:pStyle w:val="20"/>
      </w:pPr>
      <w:r>
        <w:t>☑ Ejemplos de aplicación de la auditoría en sectores colombianos</w:t>
      </w:r>
    </w:p>
    <w:p>
      <w:pPr>
        <w:pStyle w:val="20"/>
      </w:pPr>
      <w:r>
        <w:t>☑ Relacionar con casos conocidos o noticias recientes</w:t>
      </w:r>
    </w:p>
    <w:p>
      <w:pPr>
        <w:pStyle w:val="2"/>
      </w:pPr>
      <w:r>
        <w:t>Normativa colombiana</w:t>
      </w:r>
    </w:p>
    <w:p>
      <w:pPr>
        <w:pStyle w:val="20"/>
      </w:pPr>
      <w:r>
        <w:t>☑ Mencionar Ley 1314 de 2009 y su importancia</w:t>
      </w:r>
    </w:p>
    <w:p>
      <w:pPr>
        <w:pStyle w:val="20"/>
      </w:pPr>
      <w:r>
        <w:t>☑ Función de la Supersociedades en la vigilancia</w:t>
      </w:r>
    </w:p>
    <w:p>
      <w:pPr>
        <w:pStyle w:val="20"/>
      </w:pPr>
      <w:r>
        <w:t>☑ Conectar normativa con transparencia empresarial</w:t>
      </w:r>
    </w:p>
    <w:p>
      <w:pPr>
        <w:pStyle w:val="2"/>
      </w:pPr>
      <w:r>
        <w:t>Caso práctico hipotético</w:t>
      </w:r>
    </w:p>
    <w:p>
      <w:pPr>
        <w:pStyle w:val="20"/>
      </w:pPr>
      <w:r>
        <w:t>☑ Presentar la empresa ficticia</w:t>
      </w:r>
    </w:p>
    <w:p>
      <w:pPr>
        <w:pStyle w:val="20"/>
      </w:pPr>
      <w:r>
        <w:t>☑ Describir las irregularidades detectadas</w:t>
      </w:r>
    </w:p>
    <w:p>
      <w:pPr>
        <w:pStyle w:val="20"/>
      </w:pPr>
      <w:r>
        <w:t>☑ Explicar hallazgos del auditor y medidas recomendadas</w:t>
      </w:r>
    </w:p>
    <w:p>
      <w:pPr>
        <w:pStyle w:val="2"/>
      </w:pPr>
      <w:r>
        <w:t>Caso real: Grupo Aval</w:t>
      </w:r>
    </w:p>
    <w:p>
      <w:pPr>
        <w:pStyle w:val="20"/>
      </w:pPr>
      <w:r>
        <w:t>☑ Mostrar opinión del revisor fiscal (KPMG)</w:t>
      </w:r>
    </w:p>
    <w:p>
      <w:pPr>
        <w:pStyle w:val="20"/>
      </w:pPr>
      <w:r>
        <w:t>☑ Asuntos clave: cartera de créditos y valoración de concesiones</w:t>
      </w:r>
    </w:p>
    <w:p>
      <w:pPr>
        <w:pStyle w:val="20"/>
      </w:pPr>
      <w:r>
        <w:t>☑ Resultados: sin salvedades, sin deficiencias, independencia confirmada</w:t>
      </w:r>
    </w:p>
    <w:p>
      <w:pPr>
        <w:pStyle w:val="2"/>
      </w:pPr>
      <w:r>
        <w:t>Retos actuales</w:t>
      </w:r>
    </w:p>
    <w:p>
      <w:pPr>
        <w:pStyle w:val="20"/>
      </w:pPr>
      <w:r>
        <w:t>☑ Mencionar nuevas tecnologías (IA, blockchain)</w:t>
      </w:r>
    </w:p>
    <w:p>
      <w:pPr>
        <w:pStyle w:val="20"/>
      </w:pPr>
      <w:r>
        <w:t>☑ Hablar de compliance y exigencias regulatorias</w:t>
      </w:r>
    </w:p>
    <w:p>
      <w:pPr>
        <w:pStyle w:val="20"/>
      </w:pPr>
      <w:r>
        <w:t>☑ Relacionar con tendencias globales</w:t>
      </w:r>
    </w:p>
    <w:p>
      <w:pPr>
        <w:pStyle w:val="2"/>
      </w:pPr>
      <w:r>
        <w:t>Problemáticas adicionales</w:t>
      </w:r>
    </w:p>
    <w:p>
      <w:pPr>
        <w:pStyle w:val="20"/>
      </w:pPr>
      <w:r>
        <w:t>☑ Escasez de auditores capacitados</w:t>
      </w:r>
    </w:p>
    <w:p>
      <w:pPr>
        <w:pStyle w:val="20"/>
      </w:pPr>
      <w:r>
        <w:t>☑ Resistencia cultural al cambio en empresas</w:t>
      </w:r>
    </w:p>
    <w:p>
      <w:pPr>
        <w:pStyle w:val="20"/>
      </w:pPr>
      <w:r>
        <w:t>☑ Posibles conflictos de independencia</w:t>
      </w:r>
    </w:p>
    <w:p>
      <w:pPr>
        <w:pStyle w:val="2"/>
      </w:pPr>
      <w:r>
        <w:t>Herramienta de gestión</w:t>
      </w:r>
    </w:p>
    <w:p>
      <w:pPr>
        <w:pStyle w:val="20"/>
      </w:pPr>
      <w:r>
        <w:t>☑ Explicar la auditoría como mecanismo de mejora continua</w:t>
      </w:r>
    </w:p>
    <w:p>
      <w:pPr>
        <w:pStyle w:val="20"/>
      </w:pPr>
      <w:r>
        <w:t>☑ Mostrar beneficios: eficiencia, control interno, reducción de riesgos</w:t>
      </w:r>
    </w:p>
    <w:p>
      <w:pPr>
        <w:pStyle w:val="2"/>
      </w:pPr>
      <w:r>
        <w:t>Pregunta de debate</w:t>
      </w:r>
    </w:p>
    <w:p>
      <w:pPr>
        <w:pStyle w:val="20"/>
      </w:pPr>
      <w:r>
        <w:t>☑ Formular la pregunta: ¿Cómo equilibrar transparencia y autonomía empresarial?</w:t>
      </w:r>
    </w:p>
    <w:p>
      <w:pPr>
        <w:pStyle w:val="20"/>
      </w:pPr>
      <w:r>
        <w:t>☑ Preparar ejemplos o posturas para dinamizar la discusión</w:t>
      </w:r>
    </w:p>
    <w:p>
      <w:pPr>
        <w:pStyle w:val="2"/>
      </w:pPr>
      <w:r>
        <w:t>Conclusiones</w:t>
      </w:r>
    </w:p>
    <w:p>
      <w:pPr>
        <w:pStyle w:val="20"/>
      </w:pPr>
      <w:r>
        <w:t>☑ Resumir puntos clave: importancia, normativa, casos reales</w:t>
      </w:r>
    </w:p>
    <w:p>
      <w:pPr>
        <w:pStyle w:val="20"/>
      </w:pPr>
      <w:r>
        <w:t>☑ Mensaje final reflexivo sobre el valor de la auditoría</w:t>
      </w:r>
    </w:p>
    <w:p>
      <w:pPr>
        <w:pStyle w:val="2"/>
      </w:pPr>
      <w:r>
        <w:t>Fuentes y referencias</w:t>
      </w:r>
    </w:p>
    <w:p>
      <w:pPr>
        <w:pStyle w:val="20"/>
      </w:pPr>
      <w:r>
        <w:t>☑ Bibliografía académica y normativa usada</w:t>
      </w:r>
    </w:p>
    <w:p>
      <w:pPr>
        <w:pStyle w:val="20"/>
      </w:pPr>
      <w:r>
        <w:t>☑ Asegurar formato APA o institucional</w:t>
      </w:r>
    </w:p>
    <w:p>
      <w:pPr>
        <w:pStyle w:val="2"/>
      </w:pPr>
      <w:r>
        <w:t>Preguntas y respuestas</w:t>
      </w:r>
    </w:p>
    <w:p>
      <w:pPr>
        <w:pStyle w:val="20"/>
      </w:pPr>
      <w:r>
        <w:t>☑ Espacio para que la audiencia participe</w:t>
      </w:r>
    </w:p>
    <w:p>
      <w:pPr>
        <w:pStyle w:val="20"/>
      </w:pPr>
      <w:r>
        <w:t>☑ Preparar posibles respuestas a preguntas críticas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D050000L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Noto Serif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BFB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uiPriority w:val="99"/>
    <w:pPr>
      <w:spacing w:after="120"/>
    </w:pPr>
  </w:style>
  <w:style w:type="paragraph" w:styleId="12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uiPriority w:val="99"/>
  </w:style>
  <w:style w:type="character" w:customStyle="1" w:styleId="145">
    <w:name w:val="Body Text 2 Char"/>
    <w:basedOn w:val="32"/>
    <w:link w:val="12"/>
    <w:uiPriority w:val="99"/>
  </w:style>
  <w:style w:type="character" w:customStyle="1" w:styleId="146">
    <w:name w:val="Body Text 3 Char"/>
    <w:basedOn w:val="32"/>
    <w:link w:val="13"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sergio</cp:lastModifiedBy>
  <dcterms:modified xsi:type="dcterms:W3CDTF">2025-09-05T06:18:23Z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