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fffff" w:val="clear"/>
        <w:spacing w:after="0" w:before="2500" w:line="240" w:lineRule="auto"/>
        <w:ind w:left="-220" w:right="-220" w:firstLine="0"/>
        <w:jc w:val="left"/>
        <w:rPr>
          <w:rFonts w:ascii="Roboto" w:cs="Roboto" w:eastAsia="Roboto" w:hAnsi="Roboto"/>
          <w:b w:val="1"/>
          <w:bCs w:val="1"/>
          <w:color w:val="000000"/>
          <w:sz w:val="23"/>
          <w:szCs w:val="23"/>
        </w:rPr>
      </w:pPr>
      <w:bookmarkStart w:colFirst="0" w:colLast="0" w:name="_4t43hkg5qmg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3"/>
          <w:szCs w:val="23"/>
          <w:rtl w:val="0"/>
        </w:rPr>
        <w:t xml:space="preserve">Funciones UCaldas Virtual</w:t>
      </w:r>
    </w:p>
    <w:p w:rsidR="00000000" w:rsidDel="00000000" w:rsidP="00000000" w:rsidRDefault="00000000" w:rsidRPr="00000000" w14:paraId="00000002">
      <w:pPr>
        <w:shd w:fill="ffffff" w:val="clear"/>
        <w:spacing w:after="700" w:line="319.20000000000005" w:lineRule="auto"/>
        <w:ind w:left="-220" w:right="-220" w:firstLine="0"/>
        <w:jc w:val="both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El trabajo de UCaldas Virtual es apoyado por un grupo interdisciplinario que promueve el desarrollo de los procesos de virtualidad en las dimensiones pedagógica, tecnológica, comunicativa y organizacional, este equipo se denomina: Mesa de Educación Virtual, algunas de las funciones de este grupo de trabajo, según la Política Institucional de Educación virtual son los siguientes:</w:t>
      </w:r>
    </w:p>
    <w:p w:rsidR="00000000" w:rsidDel="00000000" w:rsidP="00000000" w:rsidRDefault="00000000" w:rsidRPr="00000000" w14:paraId="00000003">
      <w:pPr>
        <w:shd w:fill="ffffff" w:val="clear"/>
        <w:spacing w:after="700" w:before="10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Atender las funciones de la dimensión tecnológica para el desarrollo de la educación virtual.</w:t>
      </w:r>
    </w:p>
    <w:p w:rsidR="00000000" w:rsidDel="00000000" w:rsidP="00000000" w:rsidRDefault="00000000" w:rsidRPr="00000000" w14:paraId="00000004">
      <w:pPr>
        <w:shd w:fill="ffffff" w:val="clear"/>
        <w:spacing w:after="700" w:before="10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Liderar y proponer nuevas alternativas en el campo de la educación virtual.</w:t>
      </w:r>
    </w:p>
    <w:p w:rsidR="00000000" w:rsidDel="00000000" w:rsidP="00000000" w:rsidRDefault="00000000" w:rsidRPr="00000000" w14:paraId="00000005">
      <w:pPr>
        <w:shd w:fill="ffffff" w:val="clear"/>
        <w:spacing w:after="700" w:before="13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Desarrollar los esquemas comunicativos y formativos a través de las nuevas tecnologías.</w:t>
      </w:r>
    </w:p>
    <w:p w:rsidR="00000000" w:rsidDel="00000000" w:rsidP="00000000" w:rsidRDefault="00000000" w:rsidRPr="00000000" w14:paraId="00000006">
      <w:pPr>
        <w:shd w:fill="ffffff" w:val="clear"/>
        <w:spacing w:after="700" w:before="13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Diseñar estrategias pedagógicas y didácticas para la creación de contenidos virtuales.</w:t>
      </w:r>
    </w:p>
    <w:p w:rsidR="00000000" w:rsidDel="00000000" w:rsidP="00000000" w:rsidRDefault="00000000" w:rsidRPr="00000000" w14:paraId="00000007">
      <w:pPr>
        <w:shd w:fill="ffffff" w:val="clear"/>
        <w:spacing w:after="700" w:before="148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Gestionar convenios de educación virtual dentro y fuera de la Universidad.</w:t>
      </w:r>
    </w:p>
    <w:p w:rsidR="00000000" w:rsidDel="00000000" w:rsidP="00000000" w:rsidRDefault="00000000" w:rsidRPr="00000000" w14:paraId="00000008">
      <w:pPr>
        <w:shd w:fill="ffffff" w:val="clear"/>
        <w:spacing w:after="700" w:before="14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Apoyar la gestión para la creación de nuevos programas virtuales y actualización de los existentes.</w:t>
      </w:r>
    </w:p>
    <w:p w:rsidR="00000000" w:rsidDel="00000000" w:rsidP="00000000" w:rsidRDefault="00000000" w:rsidRPr="00000000" w14:paraId="00000009">
      <w:pPr>
        <w:shd w:fill="ffffff" w:val="clear"/>
        <w:spacing w:after="700" w:before="124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Asesorar y acompañar a la comunidad académica en los procesos relacionados con educación virtual.</w:t>
      </w:r>
    </w:p>
    <w:p w:rsidR="00000000" w:rsidDel="00000000" w:rsidP="00000000" w:rsidRDefault="00000000" w:rsidRPr="00000000" w14:paraId="0000000A">
      <w:pPr>
        <w:shd w:fill="ffffff" w:val="clear"/>
        <w:spacing w:after="700" w:before="12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Estructurar planes de capacitación en educación virtual en asocio con las unidades académicas.</w:t>
      </w:r>
    </w:p>
    <w:p w:rsidR="00000000" w:rsidDel="00000000" w:rsidP="00000000" w:rsidRDefault="00000000" w:rsidRPr="00000000" w14:paraId="0000000B">
      <w:pPr>
        <w:shd w:fill="ffffff" w:val="clear"/>
        <w:spacing w:after="700" w:before="118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Recomendar la implementación y mejora de la infraestructura tecnológica y digital necesaria para la educación virtual.</w:t>
      </w:r>
    </w:p>
    <w:p w:rsidR="00000000" w:rsidDel="00000000" w:rsidP="00000000" w:rsidRDefault="00000000" w:rsidRPr="00000000" w14:paraId="0000000C">
      <w:pPr>
        <w:shd w:fill="ffffff" w:val="clear"/>
        <w:spacing w:after="700" w:before="94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Proponer un plan anual de capacitación, actualización y certificación de acuerdo con las tendencias y avances de la educación virtual para la Mesa UCaldas Virtual.</w:t>
      </w:r>
    </w:p>
    <w:p w:rsidR="00000000" w:rsidDel="00000000" w:rsidP="00000000" w:rsidRDefault="00000000" w:rsidRPr="00000000" w14:paraId="0000000D">
      <w:pPr>
        <w:shd w:fill="ffffff" w:val="clear"/>
        <w:spacing w:after="700" w:before="760" w:line="319.20000000000005" w:lineRule="auto"/>
        <w:ind w:left="-220" w:right="-220" w:firstLine="0"/>
        <w:rPr>
          <w:rFonts w:ascii="Roboto" w:cs="Roboto" w:eastAsia="Roboto" w:hAnsi="Roboto"/>
          <w:color w:val="afafa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afafaf"/>
          <w:sz w:val="23"/>
          <w:szCs w:val="23"/>
          <w:rtl w:val="0"/>
        </w:rPr>
        <w:t xml:space="preserve">Apoyar procesos de socialización del conocimiento de investigación y proyección a través de la virtualidad, con la articulación de las vicerrectorías respectivas.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