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Contrato de interfaz: Panel organizador ↔ Check-in</w:t>
      </w:r>
    </w:p>
    <w:p>
      <w:pPr>
        <w:spacing w:after="200"/>
        <w:jc w:val="center"/>
      </w:pPr>
      <w:r>
        <w:rPr>
          <w:sz w:val="20"/>
          <w:szCs w:val="20"/>
        </w:rPr>
        <w:t xml:space="preserve">Versión: 1.0 (borrador para revisión)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72"/>
      </w:tblGrid>
      <w:tr>
        <w:trPr>
          <w:cantSplit/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consumidor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Check-in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proveedor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organizador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Operación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consultar_evento (Check-in → Panel organizador).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Basado en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 de dependencia de datos (TITECT 2026-2), proceso de validación de entradas mediante QR y presentación del proyecto TicketU (REST detrás del API Gateway, contratos OpenAPI).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Nomenclatura</w:t>
            </w:r>
          </w:p>
        </w:tc>
        <w:tc>
          <w:tcPr>
            <w:tcW w:type="dxa" w:w="7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atributos siguen el formato atributo_categoría (ej. id_evento, nombre_evento, fecha_evento).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Propósito</w:t>
      </w:r>
    </w:p>
    <w:p>
      <w:pPr>
        <w:spacing w:after="160"/>
      </w:pPr>
      <w:r>
        <w:t xml:space="preserve">El microservicio de Check-in necesita conocer los datos del evento al que pertenece una entrada cuando el staff valida el ingreso de asistentes: nombre, dirección, fecha y horario. Estos datos son creados y administrados por el equipo de Panel organizador, por lo que Check-in no accede directamente a su base de datos.</w:t>
      </w:r>
    </w:p>
    <w:p>
      <w:pPr>
        <w:spacing w:after="160"/>
      </w:pPr>
      <w:r>
        <w:t xml:space="preserve">Check-in realiza una solicitud al servicio de Panel organizador utilizando el identificador del evento (id_evento) y recibe la información necesaria para mostrarla al staff y para verificar que la entrada corresponde al evento en curso.</w:t>
      </w:r>
    </w:p>
    <w:p>
      <w:pPr>
        <w:spacing w:after="160"/>
      </w:pPr>
      <w:r>
        <w:t xml:space="preserve">Como Panel organizador administra eventos y no entradas, no puede interpretar el contenido de un código QR. Por eso la sección 3 propone cómo Check-in obtiene el id_evento a partir de lo que se lee al escanear el QR.</w:t>
      </w:r>
    </w:p>
    <w:p>
      <w:pPr>
        <w:pStyle w:val="Heading1"/>
      </w:pPr>
      <w:r>
        <w:t xml:space="preserve">2. Operación: Consultar información de evento (consultar_evento)</w:t>
      </w:r>
    </w:p>
    <w:p>
      <w:pPr>
        <w:pStyle w:val="Heading2"/>
      </w:pPr>
      <w:r>
        <w:t xml:space="preserve">2.1 Descripción</w:t>
      </w:r>
    </w:p>
    <w:p>
      <w:pPr>
        <w:spacing w:after="160"/>
      </w:pPr>
      <w:r>
        <w:t xml:space="preserve">Permite a Check-in consultar los datos de un evento a partir de su identificador único (id_evento). Se ejecuta después de que Check-in identificó a qué evento pertenece la entrada escaneada (ver sección 3).</w:t>
      </w:r>
    </w:p>
    <w:p>
      <w:pPr>
        <w:pStyle w:val="Heading2"/>
      </w:pPr>
      <w:r>
        <w:t xml:space="preserve">2.2 Quién la expone</w:t>
      </w:r>
    </w:p>
    <w:p>
      <w:pPr>
        <w:spacing w:after="160"/>
      </w:pPr>
      <w:r>
        <w:t xml:space="preserve">Equipo Panel organizador.</w:t>
      </w:r>
    </w:p>
    <w:p>
      <w:pPr>
        <w:pStyle w:val="Heading2"/>
      </w:pPr>
      <w:r>
        <w:t xml:space="preserve">2.3 Quién la consume</w:t>
      </w:r>
    </w:p>
    <w:p>
      <w:pPr>
        <w:spacing w:after="160"/>
      </w:pPr>
      <w:r>
        <w:t xml:space="preserve">Equipo Check-in.</w:t>
      </w:r>
    </w:p>
    <w:p>
      <w:pPr>
        <w:pStyle w:val="Heading2"/>
      </w:pPr>
      <w:r>
        <w:t xml:space="preserve">2.4 Endpoint propuesto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/api/v1/panel/eventos/{id_evento}</w:t>
      </w:r>
    </w:p>
    <w:p>
      <w:pPr>
        <w:spacing w:after="160"/>
      </w:pPr>
      <w:r>
        <w:t xml:space="preserve">El endpoint indicado corresponde a una propuesta inicial y queda sujeto a confirmación con el equipo de Panel organizador.</w:t>
      </w:r>
    </w:p>
    <w:p>
      <w:pPr>
        <w:pStyle w:val="Heading2"/>
      </w:pPr>
      <w:r>
        <w:t xml:space="preserve">2.5 Request (lo que se envía)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150"/>
        <w:gridCol w:w="1300"/>
        <w:gridCol w:w="5172"/>
      </w:tblGrid>
      <w:tr>
        <w:trPr>
          <w:cantSplit/>
          <w:tblHeader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Obligatorio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único del evento, obtenido a partir de la entrada escaneada (ver sección 3).</w:t>
            </w:r>
          </w:p>
        </w:tc>
      </w:tr>
    </w:tbl>
    <w:p>
      <w:pPr>
        <w:keepNext/>
        <w:spacing w:after="80" w:before="160"/>
      </w:pPr>
      <w:r>
        <w:t xml:space="preserve">Ejemplo: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/api/v1/panel/eventos/evt-77889</w:t>
      </w:r>
    </w:p>
    <w:p>
      <w:pPr>
        <w:pStyle w:val="Heading2"/>
      </w:pPr>
      <w:r>
        <w:t xml:space="preserve">2.6 Response (lo que se recibe)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150"/>
        <w:gridCol w:w="1300"/>
        <w:gridCol w:w="5172"/>
      </w:tblGrid>
      <w:tr>
        <w:trPr>
          <w:cantSplit/>
          <w:tblHeader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Obligatorio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único del evento.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del evento.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direccion_evento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Dirección o lugar donde se realiza el evento.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del evento en formato AAAA-MM-DD.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hora_inicio_evento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 de inicio en formato HH:mm (24 horas).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hora_fin_evento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1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 de término en formato HH:mm (24 horas).</w:t>
            </w:r>
          </w:p>
        </w:tc>
      </w:tr>
    </w:tbl>
    <w:p>
      <w:pPr>
        <w:keepNext/>
        <w:spacing w:after="80" w:before="160"/>
      </w:pPr>
      <w:r>
        <w:t xml:space="preserve">Ejemplo: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"id_evento": "evt-77889",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"nombre_evento": "Fiesta de generación 2026",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"direccion_evento": "Gimnasio Central, Campus Principal",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"fecha_evento": "2026-11-14",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"hora_inicio_evento": "21:00",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"hora_fin_evento": "03:00"</w:t>
      </w:r>
    </w:p>
    <w:p>
      <w:pPr>
        <w:keepNext w:val="false"/>
        <w:keepLines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2.7 Códigos de error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72"/>
      </w:tblGrid>
      <w:tr>
        <w:trPr>
          <w:cantSplit/>
          <w:tblHeader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Solicitud incompleta o id_evento con formato inválido.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del staff ausente, inválida, expirada o revocada (según la validación con Auth).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rol del usuario no está autorizado para consultar datos de eventos.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evento asociado al id_evento no existe.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interno del servicio de Panel organizador.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85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Servicio de Panel organizador temporalmente no disponible.</w:t>
            </w:r>
          </w:p>
        </w:tc>
      </w:tr>
    </w:tbl>
    <w:p>
      <w:pPr>
        <w:pStyle w:val="Heading2"/>
      </w:pPr>
      <w:r>
        <w:t xml:space="preserve">2.8 Tiempo de respuesta esperado (SLA)</w:t>
      </w:r>
    </w:p>
    <w:p>
      <w:pPr>
        <w:spacing w:after="160"/>
      </w:pPr>
      <w:r>
        <w:t xml:space="preserve">Pendiente a acordar entre ambos equipos. El tiempo de respuesta debe ser compatible con el requisito de Check-in de entregar el resultado de la lectura dentro del tiempo máximo establecido para evitar filas en el acceso.</w:t>
      </w:r>
    </w:p>
    <w:p>
      <w:pPr>
        <w:pStyle w:val="Heading1"/>
      </w:pPr>
      <w:r>
        <w:t xml:space="preserve">3. Origen del id_evento a partir del QR (propuesta)</w:t>
      </w:r>
    </w:p>
    <w:p>
      <w:pPr>
        <w:spacing w:after="160"/>
      </w:pPr>
      <w:r>
        <w:t xml:space="preserve">El dato que entrega el QR al escanearlo aún no está definido: en el contrato de Entradas / Inventario ↔ Check-in es un pendiente (campo qr_entrada). Panel organizador solo entiende id_evento, de modo que Check-in necesita obtener ese identificador a partir de lo que lee el QR. Se proponen dos alternativas y se recomienda la A.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336"/>
        <w:gridCol w:w="3336"/>
      </w:tblGrid>
      <w:tr>
        <w:trPr>
          <w:cantSplit/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Opción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Qué codifica el QR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Ventajas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Desventajas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 (recomendada)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identificador o token de la entrada (id_entrada o un valor derivado de ella).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id_evento sale de los datos registrados por Entradas, no del QR, así que no se puede alterar modificando el código. El QR queda corto y fácil de leer.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Requiere que la entrada esté registrada en Check-in, o consultar a Entradas / Inventario si no lo está.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id_entrada junto con id_evento dentro del mismo valor (idealmente firmado).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Check-in podría consultar a Panel sin buscar antes la entrada.</w:t>
            </w:r>
          </w:p>
        </w:tc>
        <w:tc>
          <w:tcPr>
            <w:tcW w:type="dxa" w:w="33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id_evento del QR no es confiable si no va firmado. Mezcla datos de dos servicios en el QR y hace más difícil cambiar el formato.</w:t>
            </w:r>
          </w:p>
        </w:tc>
      </w:tr>
    </w:tbl>
    <w:p>
      <w:pPr>
        <w:keepNext/>
        <w:spacing w:after="100" w:before="200"/>
      </w:pPr>
      <w:r>
        <w:t xml:space="preserve">Flujo propuesto con la opción 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 staff escanea el QR y Check-in obtiene el valor de qr_entrada.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Check-in busca la entrada en su registro local, cargado con la operación enviar_qr_generado, que incluye id_entrada e id_evento. Si no la encuentra, la consulta a Entradas / Inventario con consultar_entrada, cuya respuesta también incluye id_evento.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Check-in compara el id_evento de la entrada con el evento en curso del staff; si no coinciden, la entrada no corresponde a este evento.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Check-in consulta a Panel organizador con consultar_evento usando ese id_evento y obtiene los datos del evento.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Check-in usa esos datos para mostrarlos al staff y para verificar la fecha y el horario del evento; la decisión de aceptar la entrada es de Check-in.</w:t>
      </w:r>
    </w:p>
    <w:p>
      <w:pPr>
        <w:pStyle w:val="Heading1"/>
      </w:pPr>
      <w:r>
        <w:t xml:space="preserve">4. Reglas de uso</w:t>
      </w:r>
    </w:p>
    <w:p>
      <w:pPr>
        <w:spacing w:after="120"/>
        <w:ind w:left="500" w:hanging="360"/>
      </w:pPr>
      <w:r>
        <w:t xml:space="preserve">1.  Check-in debe consultar utilizando un id_evento obtenido a partir de la entrada validada, y no uno tomado directamente de un dato sin verificar.</w:t>
      </w:r>
    </w:p>
    <w:p>
      <w:pPr>
        <w:spacing w:after="120"/>
        <w:ind w:left="500" w:hanging="360"/>
      </w:pPr>
      <w:r>
        <w:t xml:space="preserve">2.  Check-in no debe acceder directamente a la base de datos de Panel organizador.</w:t>
      </w:r>
    </w:p>
    <w:p>
      <w:pPr>
        <w:spacing w:after="120"/>
        <w:ind w:left="500" w:hanging="360"/>
      </w:pPr>
      <w:r>
        <w:t xml:space="preserve">3.  Panel organizador debe responder con los datos definidos en este contrato cuando el evento exista, o con el código de error correspondiente cuando no exista.</w:t>
      </w:r>
    </w:p>
    <w:p>
      <w:pPr>
        <w:spacing w:after="120"/>
        <w:ind w:left="500" w:hanging="360"/>
      </w:pPr>
      <w:r>
        <w:t xml:space="preserve">4.  Check-in debe extraer únicamente los campos que necesita y no debe modificar los datos del evento.</w:t>
      </w:r>
    </w:p>
    <w:p>
      <w:pPr>
        <w:spacing w:after="120"/>
        <w:ind w:left="500" w:hanging="360"/>
      </w:pPr>
      <w:r>
        <w:t xml:space="preserve">5.  La información entregada por Panel organizador no implica que ese equipo decida si una entrada se acepta; esa decisión corresponde a Check-in.</w:t>
      </w:r>
    </w:p>
    <w:p>
      <w:pPr>
        <w:spacing w:after="120"/>
        <w:ind w:left="500" w:hanging="360"/>
      </w:pPr>
      <w:r>
        <w:t xml:space="preserve">6.  Los nombres de atributos deben respetar la nomenclatura atributo_categoría y los identificadores se tratan como string.</w:t>
      </w:r>
    </w:p>
    <w:p>
      <w:pPr>
        <w:spacing w:after="120"/>
        <w:ind w:left="500" w:hanging="360"/>
      </w:pPr>
      <w:r>
        <w:t xml:space="preserve">7.  Panel organizador debe publicar la especificación OpenAPI de la operación que expone antes de integrarse, y las llamadas se realizan a través del API Gateway.</w:t>
      </w:r>
    </w:p>
    <w:p>
      <w:pPr>
        <w:pStyle w:val="Heading1"/>
      </w:pPr>
      <w:r>
        <w:t xml:space="preserve">5. Versionado y cambios</w:t>
      </w:r>
    </w:p>
    <w:p>
      <w:pPr>
        <w:spacing w:after="160"/>
      </w:pPr>
      <w:r>
        <w:t xml:space="preserve">Cualquier actualización en los datos compartidos, la estructura del request o del response, el mecanismo de comunicación o el dato que codifica el QR requerirá revisión y acuerdo entre ambos equipos.</w:t>
      </w:r>
    </w:p>
    <w:p>
      <w:pPr>
        <w:spacing w:after="160"/>
      </w:pPr>
      <w:r>
        <w:t xml:space="preserve">Los cambios que rompan la compatibilidad deberán utilizar una nueva versión del contrato.</w:t>
      </w:r>
    </w:p>
    <w:p>
      <w:pPr>
        <w:pStyle w:val="Heading1"/>
      </w:pPr>
      <w:r>
        <w:t xml:space="preserve">6. Dueños del contrato</w:t>
      </w:r>
    </w:p>
    <w:tbl>
      <w:tblPr>
        <w:tblW w:type="dxa" w:w="99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372"/>
      </w:tblGrid>
      <w:tr>
        <w:trPr>
          <w:cantSplit/>
          <w:tblHeader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Equipo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Contacto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Dueño del contrato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organizador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[Representante de Panel organizador]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Proveedor de la información de eventos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organizador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[Representante de Panel organizador]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Consumidor principal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Check-in</w:t>
            </w:r>
          </w:p>
        </w:tc>
        <w:tc>
          <w:tcPr>
            <w:tcW w:type="dxa" w:w="337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[Representante de Check-in]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Pendientes a acordar</w:t>
      </w:r>
    </w:p>
    <w:p>
      <w:pPr>
        <w:pStyle w:val="Heading2"/>
      </w:pPr>
      <w:r>
        <w:t xml:space="preserve">Origen del identificador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Definir qué dato codifica el QR (opción A o B de la sección 3). Debe acordarse en conjunto con Entradas / Inventario, que es quien genera el QR.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Definir cómo conoce Check-in el evento en curso del staff: selección manual en la app o asignación desde Panel organizador.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que Panel organizador expone id_evento: la matriz lo lista como dato que Check-in recibe, pero no aparece entre los datos que Panel genera.</w:t>
      </w:r>
    </w:p>
    <w:p>
      <w:pPr>
        <w:pStyle w:val="Heading2"/>
      </w:pPr>
      <w:r>
        <w:t xml:space="preserve">Datos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que Panel organizador entrega hora de inicio y hora de término por separado. La matriz de Panel lista un único campo "horario".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el nombre y formato definitivo de cada campo (id_evento, nombre_evento, direccion_evento, fecha_evento, hora_inicio_evento, hora_fin_evento) y la zona horaria de fecha y horas.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Definir cómo se representa un evento que termina después de medianoche, como en el ejemplo (inicio 21:00, término 03:00).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si Check-in necesita también el estado del evento (por ejemplo, cancelado o modificado) para rechazar entradas de eventos que ya no se realizan.</w:t>
      </w:r>
    </w:p>
    <w:p>
      <w:pPr>
        <w:pStyle w:val="Heading2"/>
      </w:pPr>
      <w:r>
        <w:t xml:space="preserve">Comunicación y seguridad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el nombre definitivo de la operación y del endpoint.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el mecanismo de autenticación y autorización entre microservicios. Propuesta: Check-in reenvía la cookie de sesión del staff, Panel organizador valida la sesión con Auth (GET /internal/validar-sesion) y autoriza solo los roles staff y organizador.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los códigos de error y la estructura de la respuesta de error.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Confirmar el SLA de la consulta.</w:t>
      </w:r>
    </w:p>
    <w:p>
      <w:pPr>
        <w:spacing w:after="100"/>
        <w:ind w:left="360" w:hanging="360"/>
      </w:pPr>
      <w:r>
        <w:rPr>
          <w:b/>
          <w:bCs/>
        </w:rPr>
        <w:t xml:space="preserve">☐  </w:t>
      </w:r>
      <w:r>
        <w:t xml:space="preserve">Definir si Check-in puede guardar temporalmente los datos del evento para no consultar en cada escaneo, cómo se actualizan si el evento cambia y qué hace Check-in si Panel organizador no está disponible.</w:t>
      </w:r>
    </w:p>
    <w:p>
      <w:pPr>
        <w:spacing w:after="0" w:before="200"/>
      </w:pPr>
      <w:r>
        <w:rPr>
          <w:b/>
          <w:bCs/>
        </w:rPr>
        <w:t xml:space="preserve">Nota: </w:t>
      </w:r>
      <w:r>
        <w:t xml:space="preserve">Los elementos indicados en el apartado “Pendientes a acordar” no se consideran definiciones definitivas del contrato hasta que sean revisados y aceptados por Panel organizador y Check-in.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/>
      <w:outlineLvl w:val="0"/>
    </w:pPr>
    <w:rPr>
      <w:rFonts w:ascii="Arial" w:cs="Arial" w:eastAsia="Arial" w:hAnsi="Arial"/>
      <w:b/>
      <w:bCs/>
      <w:color w:val="365F9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00"/>
      <w:outlineLvl w:val="1"/>
    </w:pPr>
    <w:rPr>
      <w:rFonts w:ascii="Arial" w:cs="Arial" w:eastAsia="Arial" w:hAnsi="Arial"/>
      <w:b/>
      <w:bCs/>
      <w:color w:val="4F81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interfaz: Panel organizador ↔ Check-in</dc:title>
  <dc:creator>Equipo Check-in</dc:creator>
  <cp:lastModifiedBy>Un-named</cp:lastModifiedBy>
  <cp:revision>1</cp:revision>
  <dcterms:created xsi:type="dcterms:W3CDTF">2026-09-30T00:34:32.814Z</dcterms:created>
  <dcterms:modified xsi:type="dcterms:W3CDTF">2026-09-30T00:34:32.823Z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