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仿宋_GB2312"/>
          <w:b/>
          <w:sz w:val="28"/>
          <w:szCs w:val="28"/>
        </w:rPr>
      </w:pPr>
      <w:r>
        <w:rPr>
          <w:rFonts w:hint="eastAsia" w:ascii="宋体" w:hAnsi="宋体" w:cs="仿宋_GB2312"/>
          <w:b/>
          <w:sz w:val="28"/>
          <w:szCs w:val="28"/>
        </w:rPr>
        <w:t>天津大学本科生毕业设计（论文）撰写规范</w:t>
      </w:r>
    </w:p>
    <w:p>
      <w:pPr>
        <w:pStyle w:val="6"/>
      </w:pPr>
      <w:r>
        <w:rPr>
          <w:rFonts w:hint="eastAsia"/>
        </w:rPr>
        <w:t>本科生毕业设计（论文）是实现人才培养目标的重要实践环节，对巩固、深化和升华学生所学理论知识，培养学生创新精神、独立工作能力、分析和解决问题能力、工程实践能力起着重要作用。做好本科生毕业设计（论文）工作，同时也是培养学生科学精神、科学作风、良好的思想品德以及事业心和责任感等综合素质所不可缺少的环节。为保证我校本科生学位论文的质量，实现学位论文的规范化，现制定本撰写规范。</w:t>
      </w:r>
    </w:p>
    <w:p>
      <w:pPr>
        <w:pStyle w:val="6"/>
      </w:pPr>
      <w:r>
        <w:rPr>
          <w:rFonts w:hint="eastAsia"/>
        </w:rPr>
        <w:t>各学院（部）可在本撰写规范的基础上，结合本学院（部）学科特点和人才培养需要，补充制定本学院本科生毕业设计（论文）撰写规范，并报教务处备案。</w:t>
      </w:r>
    </w:p>
    <w:p>
      <w:pPr>
        <w:pStyle w:val="6"/>
        <w:ind w:firstLine="0" w:firstLineChars="0"/>
        <w:rPr>
          <w:b/>
        </w:rPr>
      </w:pPr>
      <w:r>
        <w:rPr>
          <w:b/>
        </w:rPr>
        <w:t xml:space="preserve">1.  </w:t>
      </w:r>
      <w:r>
        <w:rPr>
          <w:rFonts w:hint="eastAsia"/>
          <w:b/>
        </w:rPr>
        <w:t>毕业设计（论文）类型及基本要求</w:t>
      </w:r>
    </w:p>
    <w:p>
      <w:pPr>
        <w:pStyle w:val="6"/>
        <w:ind w:firstLine="0" w:firstLineChars="0"/>
        <w:rPr>
          <w:b/>
        </w:rPr>
      </w:pPr>
      <w:r>
        <w:rPr>
          <w:rFonts w:hint="eastAsia"/>
          <w:b/>
        </w:rPr>
        <w:t>1</w:t>
      </w:r>
      <w:r>
        <w:rPr>
          <w:b/>
        </w:rPr>
        <w:t xml:space="preserve">.1  </w:t>
      </w:r>
      <w:r>
        <w:rPr>
          <w:rFonts w:hint="eastAsia"/>
          <w:b/>
        </w:rPr>
        <w:t>设计类</w:t>
      </w:r>
    </w:p>
    <w:p>
      <w:pPr>
        <w:pStyle w:val="6"/>
        <w:ind w:firstLineChars="0"/>
      </w:pPr>
      <w:r>
        <w:rPr>
          <w:rFonts w:hint="eastAsia"/>
        </w:rPr>
        <w:t>学生必须独立完成一定数量的设计图纸，撰写一篇15000字以上的设计说明书，工程设计类图纸折合成零号图纸不能少于三张。</w:t>
      </w:r>
    </w:p>
    <w:p>
      <w:pPr>
        <w:pStyle w:val="6"/>
        <w:ind w:firstLine="0" w:firstLineChars="0"/>
        <w:rPr>
          <w:b/>
        </w:rPr>
      </w:pPr>
      <w:r>
        <w:rPr>
          <w:rFonts w:hint="eastAsia"/>
          <w:b/>
        </w:rPr>
        <w:t>1</w:t>
      </w:r>
      <w:r>
        <w:rPr>
          <w:b/>
        </w:rPr>
        <w:t xml:space="preserve">.2  </w:t>
      </w:r>
      <w:r>
        <w:rPr>
          <w:rFonts w:hint="eastAsia"/>
          <w:b/>
        </w:rPr>
        <w:t>论文类</w:t>
      </w:r>
    </w:p>
    <w:p>
      <w:pPr>
        <w:pStyle w:val="6"/>
        <w:ind w:firstLineChars="0"/>
      </w:pPr>
      <w:r>
        <w:rPr>
          <w:rFonts w:hint="eastAsia"/>
        </w:rPr>
        <w:t>学生必须独立完成一项研究或实验，撰写一篇15000字以上的论文。基础理论类的研究型论文的正文文字一般不少于10000字，要求内容充实，论据充分可靠，论证有力，主题明确。</w:t>
      </w:r>
    </w:p>
    <w:p>
      <w:pPr>
        <w:pStyle w:val="6"/>
        <w:ind w:firstLine="0" w:firstLineChars="0"/>
        <w:rPr>
          <w:b/>
        </w:rPr>
      </w:pPr>
      <w:r>
        <w:rPr>
          <w:rFonts w:hint="eastAsia"/>
          <w:b/>
        </w:rPr>
        <w:t>1</w:t>
      </w:r>
      <w:r>
        <w:rPr>
          <w:b/>
        </w:rPr>
        <w:t xml:space="preserve">.3  </w:t>
      </w:r>
      <w:r>
        <w:rPr>
          <w:rFonts w:hint="eastAsia"/>
          <w:b/>
        </w:rPr>
        <w:t>软件类</w:t>
      </w:r>
    </w:p>
    <w:p>
      <w:pPr>
        <w:pStyle w:val="6"/>
        <w:ind w:firstLineChars="0"/>
      </w:pPr>
      <w:r>
        <w:rPr>
          <w:rFonts w:hint="eastAsia"/>
        </w:rPr>
        <w:t>学生必须独立完成一个软件或较大软件中的一个模块设计，撰写一篇15000字以上的设计说明书。</w:t>
      </w:r>
    </w:p>
    <w:p>
      <w:pPr>
        <w:pStyle w:val="6"/>
        <w:ind w:firstLine="0" w:firstLineChars="0"/>
        <w:rPr>
          <w:b/>
        </w:rPr>
      </w:pPr>
      <w:r>
        <w:rPr>
          <w:rFonts w:hint="eastAsia"/>
          <w:b/>
        </w:rPr>
        <w:t>2</w:t>
      </w:r>
      <w:r>
        <w:rPr>
          <w:b/>
        </w:rPr>
        <w:t xml:space="preserve">.  </w:t>
      </w:r>
      <w:r>
        <w:rPr>
          <w:rFonts w:hint="eastAsia"/>
          <w:b/>
        </w:rPr>
        <w:t>毕业设计（论文）资料组成及存档要求</w:t>
      </w:r>
    </w:p>
    <w:p>
      <w:pPr>
        <w:pStyle w:val="6"/>
        <w:ind w:firstLineChars="0"/>
      </w:pPr>
      <w:r>
        <w:rPr>
          <w:rFonts w:hint="eastAsia"/>
        </w:rPr>
        <w:t>毕业设计（论文）资料包括：任务书、开题报告、毕业设计（论文）、指导教师评阅书、评阅教师评阅书、答辩记录书、外文资料和中文译文，以及图纸、实验报告、计算程序等。</w:t>
      </w:r>
    </w:p>
    <w:p>
      <w:pPr>
        <w:pStyle w:val="6"/>
        <w:ind w:firstLineChars="0"/>
      </w:pPr>
      <w:r>
        <w:rPr>
          <w:rFonts w:hint="eastAsia"/>
        </w:rPr>
        <w:t>毕业设计（论文）的纸质版资料由各院、系自行安排保存，电子版资料在天津大学本科生毕业设计（论文）管理系统中保存，要保证两类资料的一致性。</w:t>
      </w:r>
    </w:p>
    <w:p>
      <w:pPr>
        <w:pStyle w:val="6"/>
      </w:pPr>
      <w:r>
        <w:rPr>
          <w:rFonts w:hint="eastAsia"/>
        </w:rPr>
        <w:t>毕业设计（论文）及图纸、实验报告、计算程序等装订成册（图纸数量过多可单独装订成册），其他相关资料按顺序装订成册（资料顺序为：任务书、开题报告、指导教师评阅书、评阅教师评阅书、答辩记录书、外文资料、中文译文），两册一并存档，两册封面均采用天津大学本科生毕业设计（论文）统一封面。</w:t>
      </w:r>
    </w:p>
    <w:p>
      <w:pPr>
        <w:pStyle w:val="6"/>
        <w:ind w:firstLine="0" w:firstLineChars="0"/>
        <w:rPr>
          <w:b/>
        </w:rPr>
      </w:pPr>
      <w:r>
        <w:rPr>
          <w:rFonts w:hint="eastAsia"/>
          <w:b/>
        </w:rPr>
        <w:t>3</w:t>
      </w:r>
      <w:r>
        <w:rPr>
          <w:b/>
        </w:rPr>
        <w:t xml:space="preserve">.  </w:t>
      </w:r>
      <w:r>
        <w:rPr>
          <w:rFonts w:hint="eastAsia"/>
          <w:b/>
        </w:rPr>
        <w:t>毕业设计（论文）结构及要求</w:t>
      </w:r>
    </w:p>
    <w:p>
      <w:pPr>
        <w:pStyle w:val="6"/>
        <w:ind w:firstLine="0" w:firstLineChars="0"/>
        <w:rPr>
          <w:b/>
        </w:rPr>
      </w:pPr>
      <w:r>
        <w:rPr>
          <w:b/>
        </w:rPr>
        <w:t xml:space="preserve">3.1  </w:t>
      </w:r>
      <w:r>
        <w:rPr>
          <w:rFonts w:hint="eastAsia"/>
          <w:b/>
        </w:rPr>
        <w:t>论文结构</w:t>
      </w:r>
    </w:p>
    <w:p>
      <w:pPr>
        <w:pStyle w:val="6"/>
      </w:pPr>
      <w:r>
        <w:rPr>
          <w:rFonts w:hint="eastAsia"/>
        </w:rPr>
        <w:t>毕业设计（论文）原则上应采用中文完成（</w:t>
      </w:r>
      <w:r>
        <w:rPr>
          <w:rFonts w:hint="eastAsia"/>
          <w:lang w:eastAsia="zh-CN"/>
        </w:rPr>
        <w:t>教学语言为英语的</w:t>
      </w:r>
      <w:r>
        <w:rPr>
          <w:rFonts w:hint="eastAsia"/>
        </w:rPr>
        <w:t>除外），确需用其他语言撰写的需经学院审批同意并报教务处备案。毕业设计（论文）一般由以下部分组成，依次为：</w:t>
      </w:r>
      <w:r>
        <w:rPr>
          <w:rFonts w:hint="eastAsia" w:ascii="宋体" w:hAnsi="宋体"/>
        </w:rPr>
        <w:t>①</w:t>
      </w:r>
      <w:r>
        <w:rPr>
          <w:rFonts w:hint="eastAsia"/>
        </w:rPr>
        <w:t>封面；</w:t>
      </w:r>
      <w:r>
        <w:rPr>
          <w:rFonts w:hint="eastAsia" w:ascii="宋体" w:hAnsi="宋体"/>
        </w:rPr>
        <w:t>②</w:t>
      </w:r>
      <w:r>
        <w:rPr>
          <w:rFonts w:hint="eastAsia"/>
        </w:rPr>
        <w:t>扉页；</w:t>
      </w:r>
      <w:r>
        <w:rPr>
          <w:rFonts w:hint="eastAsia" w:ascii="宋体" w:hAnsi="宋体"/>
        </w:rPr>
        <w:t>③</w:t>
      </w:r>
      <w:r>
        <w:rPr>
          <w:rFonts w:hint="eastAsia"/>
        </w:rPr>
        <w:t>独创性声明；</w:t>
      </w:r>
      <w:r>
        <w:rPr>
          <w:rFonts w:hint="eastAsia" w:ascii="宋体" w:hAnsi="宋体"/>
        </w:rPr>
        <w:t>④</w:t>
      </w:r>
      <w:r>
        <w:rPr>
          <w:rFonts w:hint="eastAsia"/>
        </w:rPr>
        <w:t>中英文摘要及关键词；</w:t>
      </w:r>
      <w:r>
        <w:rPr>
          <w:rFonts w:hint="eastAsia" w:ascii="宋体" w:hAnsi="宋体"/>
        </w:rPr>
        <w:t>⑤</w:t>
      </w:r>
      <w:r>
        <w:rPr>
          <w:rFonts w:hint="eastAsia"/>
        </w:rPr>
        <w:t>目录；</w:t>
      </w:r>
      <w:r>
        <w:rPr>
          <w:rFonts w:hint="eastAsia" w:ascii="宋体" w:hAnsi="宋体"/>
        </w:rPr>
        <w:t>⑥</w:t>
      </w:r>
      <w:r>
        <w:rPr>
          <w:rFonts w:hint="eastAsia"/>
        </w:rPr>
        <w:t>正文；</w:t>
      </w:r>
      <w:r>
        <w:rPr>
          <w:rFonts w:hint="eastAsia" w:ascii="宋体" w:hAnsi="宋体"/>
        </w:rPr>
        <w:t>⑦</w:t>
      </w:r>
      <w:r>
        <w:rPr>
          <w:rFonts w:hint="eastAsia"/>
        </w:rPr>
        <w:t>参考文献；</w:t>
      </w:r>
      <w:r>
        <w:rPr>
          <w:rFonts w:hint="eastAsia" w:ascii="宋体" w:hAnsi="宋体"/>
        </w:rPr>
        <w:t>⑧</w:t>
      </w:r>
      <w:r>
        <w:rPr>
          <w:rFonts w:hint="eastAsia"/>
        </w:rPr>
        <w:t>附录；</w:t>
      </w:r>
      <w:r>
        <w:rPr>
          <w:rFonts w:hint="eastAsia" w:ascii="宋体" w:hAnsi="宋体"/>
        </w:rPr>
        <w:t>⑨</w:t>
      </w:r>
      <w:r>
        <w:rPr>
          <w:rFonts w:hint="eastAsia"/>
        </w:rPr>
        <w:t>致谢。</w:t>
      </w:r>
    </w:p>
    <w:p>
      <w:pPr>
        <w:pStyle w:val="6"/>
        <w:ind w:firstLine="0" w:firstLineChars="0"/>
        <w:rPr>
          <w:b/>
        </w:rPr>
      </w:pPr>
      <w:r>
        <w:rPr>
          <w:rFonts w:hint="eastAsia"/>
          <w:b/>
        </w:rPr>
        <w:t>3</w:t>
      </w:r>
      <w:r>
        <w:rPr>
          <w:b/>
        </w:rPr>
        <w:t xml:space="preserve">.2  </w:t>
      </w:r>
      <w:r>
        <w:rPr>
          <w:rFonts w:hint="eastAsia"/>
          <w:b/>
        </w:rPr>
        <w:t>语言表述</w:t>
      </w:r>
    </w:p>
    <w:p>
      <w:pPr>
        <w:pStyle w:val="6"/>
      </w:pPr>
      <w:r>
        <w:rPr>
          <w:rFonts w:hint="eastAsia"/>
        </w:rPr>
        <w:t>要做到数据可靠、推理严谨、立论正确。论述必须简明扼要、重点突出，对同行专业人员已熟知的常识性内容，尽量减少叙述。</w:t>
      </w:r>
    </w:p>
    <w:p>
      <w:pPr>
        <w:pStyle w:val="6"/>
      </w:pPr>
      <w:r>
        <w:rPr>
          <w:rFonts w:hint="eastAsia"/>
        </w:rPr>
        <w:t>论文中如出现一些非通用性的新名词、术语或概念，需做出解释。</w:t>
      </w:r>
    </w:p>
    <w:p>
      <w:pPr>
        <w:pStyle w:val="6"/>
        <w:ind w:firstLine="0" w:firstLineChars="0"/>
        <w:rPr>
          <w:b/>
        </w:rPr>
      </w:pPr>
      <w:r>
        <w:rPr>
          <w:rFonts w:hint="eastAsia"/>
          <w:b/>
        </w:rPr>
        <w:t>3</w:t>
      </w:r>
      <w:r>
        <w:rPr>
          <w:b/>
        </w:rPr>
        <w:t xml:space="preserve">.3  </w:t>
      </w:r>
      <w:r>
        <w:rPr>
          <w:rFonts w:hint="eastAsia"/>
          <w:b/>
        </w:rPr>
        <w:t>标题和层次</w:t>
      </w:r>
    </w:p>
    <w:p>
      <w:pPr>
        <w:pStyle w:val="6"/>
      </w:pPr>
      <w:r>
        <w:rPr>
          <w:rFonts w:hint="eastAsia"/>
        </w:rPr>
        <w:t>标题要重点突出，简明扼要，层次要清楚。</w:t>
      </w:r>
    </w:p>
    <w:p>
      <w:pPr>
        <w:pStyle w:val="6"/>
        <w:ind w:firstLine="0" w:firstLineChars="0"/>
        <w:rPr>
          <w:b/>
        </w:rPr>
      </w:pPr>
      <w:r>
        <w:rPr>
          <w:rFonts w:hint="eastAsia"/>
          <w:b/>
        </w:rPr>
        <w:t>3</w:t>
      </w:r>
      <w:r>
        <w:rPr>
          <w:b/>
        </w:rPr>
        <w:t xml:space="preserve">.4  </w:t>
      </w:r>
      <w:r>
        <w:rPr>
          <w:rFonts w:hint="eastAsia"/>
          <w:b/>
        </w:rPr>
        <w:t>打印规格</w:t>
      </w:r>
    </w:p>
    <w:p>
      <w:pPr>
        <w:pStyle w:val="6"/>
        <w:ind w:firstLineChars="0"/>
      </w:pPr>
      <w:r>
        <w:rPr>
          <w:rFonts w:hint="eastAsia"/>
        </w:rPr>
        <w:t>论文一律采用A4纸张（大小为210mm</w:t>
      </w:r>
      <m:oMath>
        <m:r>
          <m:rPr>
            <m:sty m:val="p"/>
          </m:rPr>
          <w:rPr>
            <w:rFonts w:ascii="Cambria Math" w:hAnsi="Cambria Math"/>
          </w:rPr>
          <m:t>×</m:t>
        </m:r>
      </m:oMath>
      <w:r>
        <w:rPr>
          <w:rFonts w:hint="eastAsia"/>
        </w:rPr>
        <w:t>297mm）打印，可根据实际选择单面或双面印刷，页边距如下设置。上：27.5mm；下：25.4mm；左：35.7mm；右：27.7mm。页眉距边界15.0mm；页脚距边界17.5mm。字符间距为默认值（缩放100%，间距：标准）。</w:t>
      </w:r>
    </w:p>
    <w:p>
      <w:pPr>
        <w:pStyle w:val="6"/>
        <w:ind w:firstLine="0" w:firstLineChars="0"/>
        <w:rPr>
          <w:b/>
        </w:rPr>
      </w:pPr>
      <w:r>
        <w:rPr>
          <w:rFonts w:hint="eastAsia"/>
          <w:b/>
        </w:rPr>
        <w:t>4</w:t>
      </w:r>
      <w:r>
        <w:rPr>
          <w:b/>
        </w:rPr>
        <w:t xml:space="preserve">.  </w:t>
      </w:r>
      <w:r>
        <w:rPr>
          <w:rFonts w:hint="eastAsia"/>
          <w:b/>
        </w:rPr>
        <w:t>毕业设计（论文）撰写规范</w:t>
      </w:r>
    </w:p>
    <w:p>
      <w:pPr>
        <w:pStyle w:val="6"/>
        <w:ind w:firstLine="0" w:firstLineChars="0"/>
        <w:rPr>
          <w:b/>
        </w:rPr>
      </w:pPr>
      <w:r>
        <w:rPr>
          <w:b/>
        </w:rPr>
        <w:t xml:space="preserve">4.1  </w:t>
      </w:r>
      <w:r>
        <w:rPr>
          <w:rFonts w:hint="eastAsia"/>
          <w:b/>
        </w:rPr>
        <w:t>封面</w:t>
      </w:r>
    </w:p>
    <w:p>
      <w:pPr>
        <w:pStyle w:val="6"/>
      </w:pPr>
      <w:r>
        <w:rPr>
          <w:rFonts w:hint="eastAsia"/>
        </w:rPr>
        <w:t>采用天津大学本科生毕业设计（论文）统一封面，封面内容包括论文题目、学院、专业、年级、姓名、学号、指导教师等信息。</w:t>
      </w:r>
    </w:p>
    <w:p>
      <w:pPr>
        <w:pStyle w:val="6"/>
      </w:pPr>
      <w:r>
        <w:rPr>
          <w:rFonts w:hint="eastAsia"/>
        </w:rPr>
        <w:t>论文题目是论文总体内容的体现，要求醒目、简明、准确，主题突出，一般不宜超过25字。</w:t>
      </w:r>
    </w:p>
    <w:p>
      <w:pPr>
        <w:pStyle w:val="6"/>
        <w:ind w:firstLine="0" w:firstLineChars="0"/>
        <w:rPr>
          <w:b/>
        </w:rPr>
      </w:pPr>
      <w:r>
        <w:rPr>
          <w:rFonts w:hint="eastAsia"/>
          <w:b/>
        </w:rPr>
        <w:t>4</w:t>
      </w:r>
      <w:r>
        <w:rPr>
          <w:b/>
        </w:rPr>
        <w:t xml:space="preserve">.2  </w:t>
      </w:r>
      <w:r>
        <w:rPr>
          <w:rFonts w:hint="eastAsia"/>
          <w:b/>
        </w:rPr>
        <w:t>扉页</w:t>
      </w:r>
    </w:p>
    <w:p>
      <w:pPr>
        <w:pStyle w:val="6"/>
      </w:pPr>
      <w:r>
        <w:rPr>
          <w:rFonts w:hint="eastAsia"/>
        </w:rPr>
        <w:t>扉页格式详见模板。扉页的信息应与封面完全一致。</w:t>
      </w:r>
    </w:p>
    <w:p>
      <w:pPr>
        <w:pStyle w:val="6"/>
        <w:ind w:firstLine="0" w:firstLineChars="0"/>
        <w:rPr>
          <w:b/>
        </w:rPr>
      </w:pPr>
      <w:r>
        <w:rPr>
          <w:rFonts w:hint="eastAsia"/>
          <w:b/>
        </w:rPr>
        <w:t>4</w:t>
      </w:r>
      <w:r>
        <w:rPr>
          <w:b/>
        </w:rPr>
        <w:t xml:space="preserve">.3  </w:t>
      </w:r>
      <w:r>
        <w:rPr>
          <w:rFonts w:hint="eastAsia"/>
          <w:b/>
        </w:rPr>
        <w:t>独创性声明</w:t>
      </w:r>
    </w:p>
    <w:p>
      <w:pPr>
        <w:pStyle w:val="6"/>
      </w:pPr>
      <w:r>
        <w:rPr>
          <w:rFonts w:hint="eastAsia"/>
        </w:rPr>
        <w:t>独创性声明的样式详见模板。</w:t>
      </w:r>
    </w:p>
    <w:p>
      <w:pPr>
        <w:pStyle w:val="6"/>
        <w:ind w:firstLine="0" w:firstLineChars="0"/>
        <w:rPr>
          <w:b/>
        </w:rPr>
      </w:pPr>
      <w:r>
        <w:rPr>
          <w:rFonts w:hint="eastAsia"/>
          <w:b/>
        </w:rPr>
        <w:t>4</w:t>
      </w:r>
      <w:r>
        <w:rPr>
          <w:b/>
        </w:rPr>
        <w:t xml:space="preserve">.4  </w:t>
      </w:r>
      <w:r>
        <w:rPr>
          <w:rFonts w:hint="eastAsia"/>
          <w:b/>
        </w:rPr>
        <w:t>中英文摘要及关键词</w:t>
      </w:r>
    </w:p>
    <w:p>
      <w:pPr>
        <w:pStyle w:val="6"/>
      </w:pPr>
      <w:r>
        <w:rPr>
          <w:rFonts w:hint="eastAsia"/>
        </w:rPr>
        <w:t>中文摘要一般为300~400字，简要介绍毕业设计（论文）的研究目的、方法、结果和结论，语言力求精炼。英文摘要应与中文摘要相对应。中英文摘要均要有关键词，一般为3~8个，中英文摘要要相互对应。</w:t>
      </w:r>
    </w:p>
    <w:p>
      <w:pPr>
        <w:pStyle w:val="6"/>
      </w:pPr>
      <w:r>
        <w:rPr>
          <w:rFonts w:hint="eastAsia"/>
        </w:rPr>
        <w:t>中文摘要。“摘要”两字之间空一个全角空格或两个半角空格，字体为宋体二号字加粗，居中显示，摘要内容采用正文样式。中文关键词与摘要</w:t>
      </w:r>
      <w:bookmarkStart w:id="0" w:name="_GoBack"/>
      <w:bookmarkEnd w:id="0"/>
      <w:r>
        <w:rPr>
          <w:rFonts w:hint="eastAsia"/>
        </w:rPr>
        <w:t>内容间隔一行，无缩进左对齐书写。“关键词：”采用宋体四号字加粗，关键词内容采用正文样式，且换行不缩进。关键词之间用逗号分隔。</w:t>
      </w:r>
    </w:p>
    <w:p>
      <w:pPr>
        <w:pStyle w:val="6"/>
      </w:pPr>
      <w:r>
        <w:rPr>
          <w:rFonts w:hint="eastAsia"/>
        </w:rPr>
        <w:t>英文摘要。此部分皆为Times New Roman字体。“ABSTRACT”为二号字加粗，居中显示。英文摘要内容采用正文样式。英文关键词与英文摘要内容间隔一行，无缩进左对齐书写。“KEY WORDS:”为四号字加粗，英文关键词采用正文样式，且换行不缩进，关键词之间用逗号分隔，词义和中文关键词相同。“ABSTRACT”和“KEY WORDS”一律用大写字母，每个关键词的首字母要大写。</w:t>
      </w:r>
    </w:p>
    <w:p>
      <w:pPr>
        <w:pStyle w:val="6"/>
        <w:ind w:firstLine="0" w:firstLineChars="0"/>
        <w:rPr>
          <w:b/>
        </w:rPr>
      </w:pPr>
      <w:r>
        <w:rPr>
          <w:rFonts w:hint="eastAsia"/>
          <w:b/>
        </w:rPr>
        <w:t>4</w:t>
      </w:r>
      <w:r>
        <w:rPr>
          <w:b/>
        </w:rPr>
        <w:t xml:space="preserve">.5  </w:t>
      </w:r>
      <w:r>
        <w:rPr>
          <w:rFonts w:hint="eastAsia"/>
          <w:b/>
        </w:rPr>
        <w:t>目录</w:t>
      </w:r>
    </w:p>
    <w:p>
      <w:pPr>
        <w:pStyle w:val="6"/>
      </w:pPr>
      <w:r>
        <w:rPr>
          <w:rFonts w:hint="eastAsia"/>
        </w:rPr>
        <w:t>目录的各章节应简明扼要，应列至三级标题，包含正文及其后的各部分，并附有相应页码。目录的文字应与相应标题文字完全一致。</w:t>
      </w:r>
    </w:p>
    <w:p>
      <w:pPr>
        <w:pStyle w:val="6"/>
      </w:pPr>
      <w:r>
        <w:rPr>
          <w:rFonts w:hint="eastAsia"/>
        </w:rPr>
        <w:t>“目录”两字之间空一个全角空格或两个半角空格，采用不编号章标题样式。目录条目采用正文样式。</w:t>
      </w:r>
    </w:p>
    <w:p>
      <w:pPr>
        <w:pStyle w:val="6"/>
      </w:pPr>
      <w:r>
        <w:rPr>
          <w:rFonts w:hint="eastAsia"/>
        </w:rPr>
        <w:t>各级标题采用逐级缩进形式，每级缩进2字符，页码前导符采用“…”。</w:t>
      </w:r>
    </w:p>
    <w:p>
      <w:pPr>
        <w:pStyle w:val="6"/>
        <w:ind w:firstLine="0" w:firstLineChars="0"/>
        <w:rPr>
          <w:b/>
        </w:rPr>
      </w:pPr>
      <w:r>
        <w:rPr>
          <w:rFonts w:hint="eastAsia"/>
          <w:b/>
        </w:rPr>
        <w:t>4</w:t>
      </w:r>
      <w:r>
        <w:rPr>
          <w:b/>
        </w:rPr>
        <w:t xml:space="preserve">.6  </w:t>
      </w:r>
      <w:r>
        <w:rPr>
          <w:rFonts w:hint="eastAsia"/>
          <w:b/>
        </w:rPr>
        <w:t>正文</w:t>
      </w:r>
    </w:p>
    <w:p>
      <w:pPr>
        <w:pStyle w:val="6"/>
      </w:pPr>
      <w:r>
        <w:rPr>
          <w:rFonts w:hint="eastAsia"/>
        </w:rPr>
        <w:t>正文是毕业设计（论文）的主体，应占据主要篇幅，文字一般不少于15000字，要求主题明确，内容充实；论点正确，论据可靠，论证充分。内容一般包括：设计（论文）的工作目的（背景），国内外研究现状、理论分析、计算方法、实验装置和测试方法、实验结果分析与讨论、研究成果、结论及意义等。正文层次及格式要求详见附件模板。</w:t>
      </w:r>
    </w:p>
    <w:p>
      <w:pPr>
        <w:pStyle w:val="6"/>
      </w:pPr>
      <w:r>
        <w:rPr>
          <w:rFonts w:hint="eastAsia"/>
        </w:rPr>
        <w:t>正文中文字体为宋体，英文字体为Times New Roman，正文采用小四号字，段落行间距为固定值20磅，段落前后间距为0，首行缩进2字符。西文字体以Times New Roman为准，若Times New Roman中没有相应字符，则应使用较为清晰和通用的字体。数学公式和专门文字（如计算机程序代码）的字体可以根据需要选择。标题编号与标题内容之间空一个全角空格或两个半角空格。正文层次及格式要求如下：</w:t>
      </w:r>
    </w:p>
    <w:p>
      <w:pPr>
        <w:pStyle w:val="6"/>
        <w:ind w:firstLine="0" w:firstLineChars="0"/>
        <w:rPr>
          <w:b/>
        </w:rPr>
      </w:pPr>
      <w:r>
        <w:rPr>
          <w:rFonts w:hint="eastAsia"/>
          <w:b/>
        </w:rPr>
        <w:t xml:space="preserve">4.6.1 </w:t>
      </w:r>
      <w:r>
        <w:rPr>
          <w:b/>
        </w:rPr>
        <w:t xml:space="preserve"> </w:t>
      </w:r>
      <w:r>
        <w:rPr>
          <w:rFonts w:hint="eastAsia"/>
          <w:b/>
        </w:rPr>
        <w:t>章标题（一级标题）</w:t>
      </w:r>
    </w:p>
    <w:p>
      <w:pPr>
        <w:pStyle w:val="6"/>
      </w:pPr>
      <w:r>
        <w:rPr>
          <w:rFonts w:hint="eastAsia"/>
        </w:rPr>
        <w:t>章标题采用黑体小三号字，段前、段后间距在30~36磅之间（含）。章标题居中显示，形如“第一章”。</w:t>
      </w:r>
    </w:p>
    <w:p>
      <w:pPr>
        <w:pStyle w:val="6"/>
        <w:ind w:firstLine="0" w:firstLineChars="0"/>
        <w:rPr>
          <w:b/>
        </w:rPr>
      </w:pPr>
      <w:r>
        <w:rPr>
          <w:rFonts w:hint="eastAsia"/>
          <w:b/>
        </w:rPr>
        <w:t xml:space="preserve">4.6.2 </w:t>
      </w:r>
      <w:r>
        <w:rPr>
          <w:b/>
        </w:rPr>
        <w:t xml:space="preserve"> </w:t>
      </w:r>
      <w:r>
        <w:rPr>
          <w:rFonts w:hint="eastAsia"/>
          <w:b/>
        </w:rPr>
        <w:t>不编号章标题（一级标题）</w:t>
      </w:r>
    </w:p>
    <w:p>
      <w:pPr>
        <w:pStyle w:val="6"/>
      </w:pPr>
      <w:r>
        <w:rPr>
          <w:rFonts w:hint="eastAsia"/>
        </w:rPr>
        <w:t>不编号章标题要求同章标题但无编号。</w:t>
      </w:r>
    </w:p>
    <w:p>
      <w:pPr>
        <w:pStyle w:val="6"/>
        <w:ind w:firstLine="0" w:firstLineChars="0"/>
        <w:rPr>
          <w:b/>
        </w:rPr>
      </w:pPr>
      <w:r>
        <w:rPr>
          <w:rFonts w:hint="eastAsia"/>
          <w:b/>
        </w:rPr>
        <w:t xml:space="preserve">4.6.3 </w:t>
      </w:r>
      <w:r>
        <w:rPr>
          <w:b/>
        </w:rPr>
        <w:t xml:space="preserve"> </w:t>
      </w:r>
      <w:r>
        <w:rPr>
          <w:rFonts w:hint="eastAsia"/>
          <w:b/>
        </w:rPr>
        <w:t>二级标题</w:t>
      </w:r>
    </w:p>
    <w:p>
      <w:pPr>
        <w:pStyle w:val="6"/>
      </w:pPr>
      <w:r>
        <w:rPr>
          <w:rFonts w:hint="eastAsia"/>
        </w:rPr>
        <w:t>二级标题采用黑体四号字，段前、段后间距在18~24磅之间（含）。二级标题应该无缩进左对齐。编号应包含一级标题，且用英文句号连接（形如1.1）。</w:t>
      </w:r>
    </w:p>
    <w:p>
      <w:pPr>
        <w:pStyle w:val="6"/>
        <w:ind w:firstLine="0" w:firstLineChars="0"/>
        <w:rPr>
          <w:b/>
        </w:rPr>
      </w:pPr>
      <w:r>
        <w:rPr>
          <w:rFonts w:hint="eastAsia"/>
          <w:b/>
        </w:rPr>
        <w:t xml:space="preserve">4.6.4 </w:t>
      </w:r>
      <w:r>
        <w:rPr>
          <w:b/>
        </w:rPr>
        <w:t xml:space="preserve"> </w:t>
      </w:r>
      <w:r>
        <w:rPr>
          <w:rFonts w:hint="eastAsia"/>
          <w:b/>
        </w:rPr>
        <w:t>三级标题</w:t>
      </w:r>
    </w:p>
    <w:p>
      <w:pPr>
        <w:pStyle w:val="6"/>
      </w:pPr>
      <w:r>
        <w:rPr>
          <w:rFonts w:hint="eastAsia"/>
        </w:rPr>
        <w:t>三级标题采用黑体四号字，段前、段后间距在12~15磅之间（含）。三级标题应该无缩进左对齐。编号应包含一级标题和二级标题，且用英文句号连接（形如1.1.1）。</w:t>
      </w:r>
    </w:p>
    <w:p>
      <w:pPr>
        <w:pStyle w:val="6"/>
        <w:ind w:firstLine="0" w:firstLineChars="0"/>
        <w:rPr>
          <w:b/>
        </w:rPr>
      </w:pPr>
      <w:r>
        <w:rPr>
          <w:rFonts w:hint="eastAsia"/>
          <w:b/>
        </w:rPr>
        <w:t xml:space="preserve">4.6.5 </w:t>
      </w:r>
      <w:r>
        <w:rPr>
          <w:b/>
        </w:rPr>
        <w:t xml:space="preserve"> </w:t>
      </w:r>
      <w:r>
        <w:rPr>
          <w:rFonts w:hint="eastAsia"/>
          <w:b/>
        </w:rPr>
        <w:t>图、表、公式</w:t>
      </w:r>
    </w:p>
    <w:p>
      <w:pPr>
        <w:pStyle w:val="6"/>
      </w:pPr>
      <w:r>
        <w:rPr>
          <w:rFonts w:hint="eastAsia"/>
        </w:rPr>
        <w:t>图、表等与其前后的正文之间要有一行的间距；文中的图、表、公式一律采用阿拉伯数字分章编号，如：图2-5，表3-2，公式（5-1）（“公式”两个字不要写上）等。若图或表中有附注，采用英文小写字母顺序编号。子图采用英文字母编号。图序、表序与图题、表题之间空一个全角空格或两个半角空格。引用图或表应在图题或表题右上角标出文献来源。图或表的附注应位于图或表的下方。</w:t>
      </w:r>
    </w:p>
    <w:p>
      <w:pPr>
        <w:pStyle w:val="6"/>
      </w:pPr>
      <w:r>
        <w:rPr>
          <w:rFonts w:hint="eastAsia"/>
        </w:rPr>
        <w:t>图要精选、简明，切忌与表及文字表述重复。图中的术语、符号、单位等应同文字表述一致。图序及图题居中置于图的下方，图、表内容为五号字，中文字体为宋体，英文字体为Times New Roman。</w:t>
      </w:r>
    </w:p>
    <w:p>
      <w:pPr>
        <w:pStyle w:val="6"/>
      </w:pPr>
      <w:r>
        <w:rPr>
          <w:rFonts w:hint="eastAsia"/>
        </w:rPr>
        <w:t>表中参数应标明量和单位的符号。表的编排建议采用国际通行的三线表。表序及表题居中置于表的上方。如某个表需要转页接排，在随后的各页上应重复表序，后跟表题（可省略）和“（续）”，置于表格上方。续表均应重复表头。</w:t>
      </w:r>
    </w:p>
    <w:p>
      <w:pPr>
        <w:pStyle w:val="6"/>
      </w:pPr>
      <w:r>
        <w:rPr>
          <w:rFonts w:hint="eastAsia"/>
        </w:rPr>
        <w:t>公式要标准、通用，公式的变量和参数，除了公知公认的以外，一般要给出解释。公式编号只能用于行间公式。公式编号右对齐，且应加英文小括号，不加引导符。其余样式与正文相同。变量和参数，不能采用正文格式，必须正确使用数学格式或行内公式格式，包含行内公式的段落可以采用单倍行距。</w:t>
      </w:r>
    </w:p>
    <w:p>
      <w:pPr>
        <w:pStyle w:val="6"/>
        <w:ind w:firstLine="0" w:firstLineChars="0"/>
        <w:rPr>
          <w:b/>
        </w:rPr>
      </w:pPr>
      <w:r>
        <w:rPr>
          <w:rFonts w:hint="eastAsia"/>
          <w:b/>
        </w:rPr>
        <w:t xml:space="preserve">4.6.6 </w:t>
      </w:r>
      <w:r>
        <w:rPr>
          <w:b/>
        </w:rPr>
        <w:t xml:space="preserve"> </w:t>
      </w:r>
      <w:r>
        <w:rPr>
          <w:rFonts w:hint="eastAsia"/>
          <w:b/>
        </w:rPr>
        <w:t>脚注</w:t>
      </w:r>
    </w:p>
    <w:p>
      <w:pPr>
        <w:pStyle w:val="6"/>
      </w:pPr>
      <w:r>
        <w:rPr>
          <w:rFonts w:hint="eastAsia"/>
        </w:rPr>
        <w:t>在正文当中，如果有个别名词或情况需要解释时，可加注释说明。注释说明应采用文中编号加脚注的模式。脚注应采用阿拉伯数字上标，字体为Times New Roman，分章节连续标号。脚注字号为五号，其余样式与正文相同。</w:t>
      </w:r>
    </w:p>
    <w:p>
      <w:pPr>
        <w:pStyle w:val="6"/>
        <w:ind w:firstLine="0" w:firstLineChars="0"/>
        <w:rPr>
          <w:b/>
        </w:rPr>
      </w:pPr>
      <w:r>
        <w:rPr>
          <w:rFonts w:hint="eastAsia"/>
          <w:b/>
        </w:rPr>
        <w:t>4</w:t>
      </w:r>
      <w:r>
        <w:rPr>
          <w:b/>
        </w:rPr>
        <w:t xml:space="preserve">.7  </w:t>
      </w:r>
      <w:r>
        <w:rPr>
          <w:rFonts w:hint="eastAsia"/>
          <w:b/>
        </w:rPr>
        <w:t>参考文献</w:t>
      </w:r>
    </w:p>
    <w:p>
      <w:pPr>
        <w:pStyle w:val="6"/>
      </w:pPr>
      <w:r>
        <w:rPr>
          <w:rFonts w:hint="eastAsia"/>
        </w:rPr>
        <w:t>只列出作者直接阅读过且在正文中被引用过的文献资料，本专业教科书不能作为参考文献，除个别专业外，一般应有外文参考文献。参考文献一律放在论文参考文献部分中，不应放在章节末尾或页面脚注中。参考文献一般不应少于15篇。“参考文献”四字采用不编号章标题样式。内容条目固定行距17磅，段前间距3磅，段后间距为0，其余样式与正文相同。</w:t>
      </w:r>
    </w:p>
    <w:p>
      <w:pPr>
        <w:pStyle w:val="6"/>
      </w:pPr>
      <w:r>
        <w:rPr>
          <w:rFonts w:hint="eastAsia"/>
        </w:rPr>
        <w:t>根据GB/T 7714—2015的要求书写参考文献，可采用顺序编码制，也可采用著者-出版年制，但全文必须统一。参考文献引用使用上标引用。作者的著录方法如下：</w:t>
      </w:r>
    </w:p>
    <w:p>
      <w:pPr>
        <w:pStyle w:val="6"/>
      </w:pPr>
      <w:r>
        <w:rPr>
          <w:rFonts w:hint="eastAsia"/>
        </w:rPr>
        <w:t>（1）3人以下全部著录，3人以上可只著录前3人，后加“，等”，外文用“,et al ”“ et al ”不必用斜体；</w:t>
      </w:r>
    </w:p>
    <w:p>
      <w:pPr>
        <w:pStyle w:val="6"/>
      </w:pPr>
      <w:r>
        <w:rPr>
          <w:rFonts w:hint="eastAsia"/>
        </w:rPr>
        <w:t>（2）责任者之间用“，”分隔；</w:t>
      </w:r>
    </w:p>
    <w:p>
      <w:pPr>
        <w:pStyle w:val="6"/>
      </w:pPr>
      <w:r>
        <w:rPr>
          <w:rFonts w:hint="eastAsia"/>
        </w:rPr>
        <w:t>（3）责任者姓名一律采用姓前名后的著录形式。</w:t>
      </w:r>
    </w:p>
    <w:p>
      <w:pPr>
        <w:pStyle w:val="6"/>
      </w:pPr>
      <w:r>
        <w:rPr>
          <w:rFonts w:hint="eastAsia"/>
        </w:rPr>
        <w:t>参考文献中的标点符号：中文文献采用中文、全角、英文标点输入法输入，标点后接排后续内容；英文文献采用英文、半角、英文标点输入法输入，标点后空一格编排后续内容。</w:t>
      </w:r>
    </w:p>
    <w:p>
      <w:pPr>
        <w:pStyle w:val="6"/>
        <w:ind w:firstLine="0" w:firstLineChars="0"/>
        <w:rPr>
          <w:b/>
        </w:rPr>
      </w:pPr>
      <w:r>
        <w:rPr>
          <w:rFonts w:hint="eastAsia"/>
          <w:b/>
        </w:rPr>
        <w:t>4</w:t>
      </w:r>
      <w:r>
        <w:rPr>
          <w:b/>
        </w:rPr>
        <w:t xml:space="preserve">.7.1  </w:t>
      </w:r>
      <w:r>
        <w:rPr>
          <w:rFonts w:hint="eastAsia"/>
          <w:b/>
        </w:rPr>
        <w:t>主要参考文献著录表的格式</w:t>
      </w:r>
    </w:p>
    <w:p>
      <w:pPr>
        <w:widowControl/>
        <w:snapToGrid w:val="0"/>
        <w:spacing w:line="400" w:lineRule="exact"/>
        <w:ind w:firstLine="482" w:firstLineChars="200"/>
        <w:rPr>
          <w:rFonts w:cs="宋体"/>
          <w:b/>
          <w:kern w:val="0"/>
          <w:sz w:val="24"/>
          <w:szCs w:val="20"/>
        </w:rPr>
      </w:pPr>
      <w:r>
        <w:rPr>
          <w:rFonts w:hint="eastAsia" w:cs="宋体"/>
          <w:b/>
          <w:kern w:val="0"/>
          <w:sz w:val="24"/>
          <w:szCs w:val="20"/>
        </w:rPr>
        <w:t>以下给出几种主要参考文献著录格式供参考。</w:t>
      </w:r>
    </w:p>
    <w:p>
      <w:pPr>
        <w:rPr>
          <w:b/>
        </w:rPr>
      </w:pPr>
      <w:r>
        <w:rPr>
          <w:rFonts w:hint="eastAsia"/>
          <w:b/>
        </w:rPr>
        <w:t>（1）普通图书：</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作者.书名[文献类型标识].出版地:出版者,出版年:引文页码.</w:t>
      </w:r>
    </w:p>
    <w:p>
      <w:pPr>
        <w:widowControl/>
        <w:snapToGrid w:val="0"/>
        <w:spacing w:line="400" w:lineRule="exact"/>
        <w:ind w:firstLine="482" w:firstLineChars="200"/>
        <w:rPr>
          <w:rFonts w:cs="宋体"/>
          <w:b/>
          <w:kern w:val="0"/>
          <w:sz w:val="24"/>
          <w:szCs w:val="20"/>
        </w:rPr>
      </w:pPr>
      <w:r>
        <w:rPr>
          <w:rFonts w:hint="eastAsia" w:cs="宋体"/>
          <w:b/>
          <w:kern w:val="0"/>
          <w:sz w:val="24"/>
          <w:szCs w:val="20"/>
        </w:rPr>
        <w:t>示例：</w:t>
      </w:r>
    </w:p>
    <w:p>
      <w:pPr>
        <w:widowControl/>
        <w:snapToGrid w:val="0"/>
        <w:spacing w:line="400" w:lineRule="exact"/>
        <w:ind w:left="425" w:hanging="424" w:hangingChars="177"/>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[1]　张伯伟.全唐五代诗格会考[</w:t>
      </w:r>
      <w:r>
        <w:rPr>
          <w:rFonts w:eastAsiaTheme="minorEastAsia"/>
          <w:kern w:val="0"/>
          <w:sz w:val="24"/>
          <w:szCs w:val="20"/>
        </w:rPr>
        <w:t>M</w:t>
      </w:r>
      <w:r>
        <w:rPr>
          <w:rFonts w:hint="eastAsia" w:cs="宋体" w:asciiTheme="minorEastAsia" w:hAnsiTheme="minorEastAsia" w:eastAsiaTheme="minorEastAsia"/>
          <w:kern w:val="0"/>
          <w:sz w:val="24"/>
          <w:szCs w:val="20"/>
        </w:rPr>
        <w:t>].南京:江苏古籍出版社,200</w:t>
      </w:r>
      <w:r>
        <w:rPr>
          <w:rFonts w:cs="宋体" w:asciiTheme="minorEastAsia" w:hAnsiTheme="minorEastAsia" w:eastAsiaTheme="minorEastAsia"/>
          <w:kern w:val="0"/>
          <w:sz w:val="24"/>
          <w:szCs w:val="20"/>
        </w:rPr>
        <w:t>2</w:t>
      </w:r>
      <w:r>
        <w:rPr>
          <w:rFonts w:hint="eastAsia" w:cs="宋体" w:asciiTheme="minorEastAsia" w:hAnsiTheme="minorEastAsia" w:eastAsiaTheme="minorEastAsia"/>
          <w:kern w:val="0"/>
          <w:sz w:val="24"/>
          <w:szCs w:val="20"/>
        </w:rPr>
        <w:t>:</w:t>
      </w:r>
      <w:r>
        <w:rPr>
          <w:rFonts w:cs="宋体" w:asciiTheme="minorEastAsia" w:hAnsiTheme="minorEastAsia" w:eastAsiaTheme="minorEastAsia"/>
          <w:kern w:val="0"/>
          <w:sz w:val="24"/>
          <w:szCs w:val="20"/>
        </w:rPr>
        <w:t>288</w:t>
      </w:r>
      <w:r>
        <w:rPr>
          <w:rFonts w:hint="eastAsia" w:cs="宋体" w:asciiTheme="minorEastAsia" w:hAnsiTheme="minorEastAsia" w:eastAsiaTheme="minorEastAsia"/>
          <w:kern w:val="0"/>
          <w:sz w:val="24"/>
          <w:szCs w:val="20"/>
        </w:rPr>
        <w:t>.</w:t>
      </w:r>
    </w:p>
    <w:p>
      <w:pPr>
        <w:widowControl/>
        <w:snapToGrid w:val="0"/>
        <w:spacing w:line="400" w:lineRule="exact"/>
        <w:ind w:left="708" w:hanging="708" w:hangingChars="295"/>
        <w:rPr>
          <w:rFonts w:cs="宋体"/>
          <w:kern w:val="0"/>
          <w:sz w:val="24"/>
          <w:szCs w:val="20"/>
        </w:rPr>
      </w:pPr>
      <w:r>
        <w:rPr>
          <w:rFonts w:hint="eastAsia" w:cs="宋体" w:asciiTheme="minorEastAsia" w:hAnsiTheme="minorEastAsia" w:eastAsiaTheme="minorEastAsia"/>
          <w:kern w:val="0"/>
          <w:sz w:val="24"/>
          <w:szCs w:val="20"/>
        </w:rPr>
        <w:t>[2]</w:t>
      </w:r>
      <w:r>
        <w:rPr>
          <w:rFonts w:hint="eastAsia" w:cs="宋体"/>
          <w:kern w:val="0"/>
          <w:sz w:val="24"/>
          <w:szCs w:val="20"/>
        </w:rPr>
        <w:t>　</w:t>
      </w:r>
      <w:r>
        <w:rPr>
          <w:rFonts w:cs="宋体"/>
          <w:kern w:val="0"/>
          <w:sz w:val="24"/>
          <w:szCs w:val="20"/>
        </w:rPr>
        <w:t>Borko H, Bernier C L. Indexing Concepts and Methods</w:t>
      </w:r>
      <w:r>
        <w:rPr>
          <w:rFonts w:cs="宋体" w:asciiTheme="minorEastAsia" w:hAnsiTheme="minorEastAsia" w:eastAsiaTheme="minorEastAsia"/>
          <w:kern w:val="0"/>
          <w:sz w:val="24"/>
          <w:szCs w:val="20"/>
        </w:rPr>
        <w:t>[</w:t>
      </w:r>
      <w:r>
        <w:rPr>
          <w:rFonts w:cs="宋体"/>
          <w:kern w:val="0"/>
          <w:sz w:val="24"/>
          <w:szCs w:val="20"/>
        </w:rPr>
        <w:t>M</w:t>
      </w:r>
      <w:r>
        <w:rPr>
          <w:rFonts w:cs="宋体" w:asciiTheme="minorEastAsia" w:hAnsiTheme="minorEastAsia" w:eastAsiaTheme="minorEastAsia"/>
          <w:kern w:val="0"/>
          <w:sz w:val="24"/>
          <w:szCs w:val="20"/>
        </w:rPr>
        <w:t>]</w:t>
      </w:r>
      <w:r>
        <w:rPr>
          <w:rFonts w:cs="宋体"/>
          <w:kern w:val="0"/>
          <w:sz w:val="24"/>
          <w:szCs w:val="20"/>
        </w:rPr>
        <w:t>. New York: Academic</w:t>
      </w:r>
      <w:r>
        <w:rPr>
          <w:rFonts w:hint="eastAsia" w:cs="宋体"/>
          <w:kern w:val="0"/>
          <w:sz w:val="24"/>
          <w:szCs w:val="20"/>
        </w:rPr>
        <w:t xml:space="preserve"> </w:t>
      </w:r>
      <w:r>
        <w:rPr>
          <w:rFonts w:cs="宋体"/>
          <w:kern w:val="0"/>
          <w:sz w:val="24"/>
          <w:szCs w:val="20"/>
        </w:rPr>
        <w:t xml:space="preserve">Pr, </w:t>
      </w:r>
      <w:r>
        <w:rPr>
          <w:rFonts w:cs="宋体" w:asciiTheme="minorEastAsia" w:hAnsiTheme="minorEastAsia" w:eastAsiaTheme="minorEastAsia"/>
          <w:kern w:val="0"/>
          <w:sz w:val="24"/>
          <w:szCs w:val="20"/>
        </w:rPr>
        <w:t>1978</w:t>
      </w:r>
      <w:r>
        <w:rPr>
          <w:rFonts w:hint="eastAsia" w:cs="宋体" w:asciiTheme="minorEastAsia" w:hAnsiTheme="minorEastAsia" w:eastAsiaTheme="minorEastAsia"/>
          <w:kern w:val="0"/>
          <w:sz w:val="24"/>
          <w:szCs w:val="20"/>
        </w:rPr>
        <w:t>:6</w:t>
      </w:r>
      <w:r>
        <w:rPr>
          <w:rFonts w:cs="宋体"/>
          <w:kern w:val="0"/>
          <w:sz w:val="24"/>
          <w:szCs w:val="20"/>
        </w:rPr>
        <w:t>.</w:t>
      </w:r>
    </w:p>
    <w:p>
      <w:pPr>
        <w:rPr>
          <w:b/>
        </w:rPr>
      </w:pPr>
      <w:r>
        <w:rPr>
          <w:rFonts w:hint="eastAsia"/>
          <w:b/>
        </w:rPr>
        <w:t>（2）连续出版物：</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作者.文题[文献类型标识].刊名:其他提名信息,年,卷（期号）:引文页码.</w:t>
      </w:r>
    </w:p>
    <w:p>
      <w:pPr>
        <w:widowControl/>
        <w:snapToGrid w:val="0"/>
        <w:spacing w:line="400" w:lineRule="exact"/>
        <w:ind w:firstLine="482" w:firstLineChars="200"/>
        <w:rPr>
          <w:rFonts w:cs="宋体"/>
          <w:b/>
          <w:kern w:val="0"/>
          <w:sz w:val="24"/>
          <w:szCs w:val="20"/>
        </w:rPr>
      </w:pPr>
      <w:r>
        <w:rPr>
          <w:rFonts w:hint="eastAsia" w:cs="宋体"/>
          <w:b/>
          <w:kern w:val="0"/>
          <w:sz w:val="24"/>
          <w:szCs w:val="20"/>
        </w:rPr>
        <w:t>示例：</w:t>
      </w:r>
    </w:p>
    <w:p>
      <w:pPr>
        <w:widowControl/>
        <w:snapToGrid w:val="0"/>
        <w:spacing w:line="400" w:lineRule="exact"/>
        <w:ind w:left="566" w:hanging="566" w:hangingChars="236"/>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[3]　郝丽娜,解强,李兰廷,等.金属盐催化制备煤基中孔活性炭的研究[</w:t>
      </w:r>
      <w:r>
        <w:rPr>
          <w:rFonts w:eastAsiaTheme="minorEastAsia"/>
          <w:kern w:val="0"/>
          <w:sz w:val="24"/>
          <w:szCs w:val="20"/>
        </w:rPr>
        <w:t>J</w:t>
      </w:r>
      <w:r>
        <w:rPr>
          <w:rFonts w:hint="eastAsia" w:cs="宋体" w:asciiTheme="minorEastAsia" w:hAnsiTheme="minorEastAsia" w:eastAsiaTheme="minorEastAsia"/>
          <w:kern w:val="0"/>
          <w:sz w:val="24"/>
          <w:szCs w:val="20"/>
        </w:rPr>
        <w:t>].炭素技术,2008,27（4）:26.</w:t>
      </w:r>
    </w:p>
    <w:p>
      <w:pPr>
        <w:rPr>
          <w:b/>
        </w:rPr>
      </w:pPr>
      <w:r>
        <w:rPr>
          <w:rFonts w:hint="eastAsia"/>
          <w:b/>
        </w:rPr>
        <w:t>（3）论文集、会议录：</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作者.文题[文献类型标识].文集名,出版地:出版者,出版年:引用页码.</w:t>
      </w:r>
    </w:p>
    <w:p>
      <w:pPr>
        <w:widowControl/>
        <w:snapToGrid w:val="0"/>
        <w:spacing w:line="400" w:lineRule="exact"/>
        <w:ind w:firstLine="482" w:firstLineChars="200"/>
        <w:rPr>
          <w:rFonts w:cs="宋体"/>
          <w:kern w:val="0"/>
          <w:sz w:val="24"/>
          <w:szCs w:val="20"/>
        </w:rPr>
      </w:pPr>
      <w:r>
        <w:rPr>
          <w:rFonts w:hint="eastAsia" w:cs="宋体"/>
          <w:b/>
          <w:kern w:val="0"/>
          <w:sz w:val="24"/>
          <w:szCs w:val="20"/>
        </w:rPr>
        <w:t>示例：</w:t>
      </w:r>
    </w:p>
    <w:p>
      <w:pPr>
        <w:widowControl/>
        <w:snapToGrid w:val="0"/>
        <w:spacing w:line="400" w:lineRule="exact"/>
        <w:ind w:left="566" w:leftChars="-14" w:hanging="595" w:hangingChars="248"/>
        <w:rPr>
          <w:rFonts w:cs="宋体"/>
          <w:kern w:val="0"/>
          <w:sz w:val="24"/>
          <w:szCs w:val="20"/>
        </w:rPr>
      </w:pPr>
      <w:r>
        <w:rPr>
          <w:rFonts w:hint="eastAsia" w:cs="宋体" w:asciiTheme="minorEastAsia" w:hAnsiTheme="minorEastAsia" w:eastAsiaTheme="minorEastAsia"/>
          <w:kern w:val="0"/>
          <w:sz w:val="24"/>
          <w:szCs w:val="20"/>
        </w:rPr>
        <w:t>[4]　</w:t>
      </w:r>
      <w:r>
        <w:rPr>
          <w:rFonts w:cs="宋体"/>
          <w:kern w:val="0"/>
          <w:sz w:val="24"/>
          <w:szCs w:val="20"/>
        </w:rPr>
        <w:t>Dupont B</w:t>
      </w:r>
      <w:r>
        <w:rPr>
          <w:rFonts w:hint="eastAsia" w:cs="宋体"/>
          <w:kern w:val="0"/>
          <w:sz w:val="24"/>
          <w:szCs w:val="20"/>
        </w:rPr>
        <w:t xml:space="preserve">. </w:t>
      </w:r>
      <w:r>
        <w:rPr>
          <w:rFonts w:cs="宋体"/>
          <w:kern w:val="0"/>
          <w:sz w:val="24"/>
          <w:szCs w:val="20"/>
        </w:rPr>
        <w:t>Bone marrow transplantation in severe combined immunodeficiency with an unrelated MLC compatible donor</w:t>
      </w:r>
      <w:r>
        <w:rPr>
          <w:rFonts w:hint="eastAsia" w:cs="宋体"/>
          <w:kern w:val="0"/>
          <w:sz w:val="24"/>
          <w:szCs w:val="20"/>
        </w:rPr>
        <w:t xml:space="preserve"> </w:t>
      </w:r>
      <w:r>
        <w:rPr>
          <w:rFonts w:hint="eastAsia" w:cs="宋体" w:asciiTheme="minorEastAsia" w:hAnsiTheme="minorEastAsia" w:eastAsiaTheme="minorEastAsia"/>
          <w:kern w:val="0"/>
          <w:sz w:val="24"/>
          <w:szCs w:val="20"/>
        </w:rPr>
        <w:t>[</w:t>
      </w:r>
      <w:r>
        <w:rPr>
          <w:rFonts w:hint="eastAsia" w:cs="宋体"/>
          <w:kern w:val="0"/>
          <w:sz w:val="24"/>
          <w:szCs w:val="20"/>
        </w:rPr>
        <w:t>C</w:t>
      </w:r>
      <w:r>
        <w:rPr>
          <w:rFonts w:hint="eastAsia" w:cs="宋体" w:asciiTheme="minorEastAsia" w:hAnsiTheme="minorEastAsia" w:eastAsiaTheme="minorEastAsia"/>
          <w:kern w:val="0"/>
          <w:sz w:val="24"/>
          <w:szCs w:val="20"/>
        </w:rPr>
        <w:t>]</w:t>
      </w:r>
      <w:r>
        <w:rPr>
          <w:rFonts w:hint="eastAsia" w:cs="宋体"/>
          <w:kern w:val="0"/>
          <w:sz w:val="24"/>
          <w:szCs w:val="20"/>
        </w:rPr>
        <w:t xml:space="preserve">. Proceedings of the Third Annual Meeting of the International Society for Experimental Hematology. Houston: International Society for Experimental Hematology, </w:t>
      </w:r>
      <w:r>
        <w:rPr>
          <w:rFonts w:hint="eastAsia" w:cs="宋体" w:asciiTheme="minorEastAsia" w:hAnsiTheme="minorEastAsia" w:eastAsiaTheme="minorEastAsia"/>
          <w:kern w:val="0"/>
          <w:sz w:val="24"/>
          <w:szCs w:val="20"/>
        </w:rPr>
        <w:t>1974: 44.</w:t>
      </w:r>
    </w:p>
    <w:p>
      <w:pPr>
        <w:rPr>
          <w:b/>
        </w:rPr>
      </w:pPr>
      <w:r>
        <w:rPr>
          <w:rFonts w:hint="eastAsia"/>
          <w:b/>
        </w:rPr>
        <w:t>（4）学位论文：</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作者.文题[文献类型标识].授予地:授予单位,授予年.</w:t>
      </w:r>
    </w:p>
    <w:p>
      <w:pPr>
        <w:widowControl/>
        <w:snapToGrid w:val="0"/>
        <w:spacing w:line="400" w:lineRule="exact"/>
        <w:ind w:firstLine="482" w:firstLineChars="200"/>
        <w:rPr>
          <w:rFonts w:cs="宋体"/>
          <w:kern w:val="0"/>
          <w:sz w:val="24"/>
          <w:szCs w:val="20"/>
        </w:rPr>
      </w:pPr>
      <w:r>
        <w:rPr>
          <w:rFonts w:hint="eastAsia" w:cs="宋体"/>
          <w:b/>
          <w:kern w:val="0"/>
          <w:sz w:val="24"/>
          <w:szCs w:val="20"/>
        </w:rPr>
        <w:t>示例：</w:t>
      </w:r>
    </w:p>
    <w:p>
      <w:pPr>
        <w:widowControl/>
        <w:snapToGrid w:val="0"/>
        <w:spacing w:line="400" w:lineRule="exact"/>
        <w:ind w:left="406" w:hanging="405" w:hangingChars="169"/>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[5]　王健.建筑物防火系统可靠性分析[</w:t>
      </w:r>
      <w:r>
        <w:rPr>
          <w:rFonts w:eastAsiaTheme="minorEastAsia"/>
          <w:kern w:val="0"/>
          <w:sz w:val="24"/>
          <w:szCs w:val="20"/>
        </w:rPr>
        <w:t>D</w:t>
      </w:r>
      <w:r>
        <w:rPr>
          <w:rFonts w:hint="eastAsia" w:cs="宋体" w:asciiTheme="minorEastAsia" w:hAnsiTheme="minorEastAsia" w:eastAsiaTheme="minorEastAsia"/>
          <w:kern w:val="0"/>
          <w:sz w:val="24"/>
          <w:szCs w:val="20"/>
        </w:rPr>
        <w:t>].天津:天津大学,1997.</w:t>
      </w:r>
    </w:p>
    <w:p>
      <w:pPr>
        <w:rPr>
          <w:b/>
        </w:rPr>
      </w:pPr>
      <w:r>
        <w:rPr>
          <w:rFonts w:hint="eastAsia"/>
          <w:b/>
        </w:rPr>
        <w:t>（5）专利：</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申请者.专利名:专利国别,专利号[文献类型标识].授权日期[引用日期].</w:t>
      </w:r>
    </w:p>
    <w:p>
      <w:pPr>
        <w:widowControl/>
        <w:snapToGrid w:val="0"/>
        <w:spacing w:line="400" w:lineRule="exact"/>
        <w:ind w:firstLine="482" w:firstLineChars="200"/>
        <w:rPr>
          <w:rFonts w:cs="宋体"/>
          <w:kern w:val="0"/>
          <w:sz w:val="24"/>
          <w:szCs w:val="20"/>
        </w:rPr>
      </w:pPr>
      <w:r>
        <w:rPr>
          <w:rFonts w:hint="eastAsia" w:cs="宋体"/>
          <w:b/>
          <w:kern w:val="0"/>
          <w:sz w:val="24"/>
          <w:szCs w:val="20"/>
        </w:rPr>
        <w:t>示例：</w:t>
      </w:r>
    </w:p>
    <w:p>
      <w:pPr>
        <w:widowControl/>
        <w:suppressAutoHyphens/>
        <w:wordWrap w:val="0"/>
        <w:snapToGrid w:val="0"/>
        <w:spacing w:line="400" w:lineRule="exact"/>
        <w:ind w:left="566" w:hanging="566" w:hangingChars="236"/>
        <w:rPr>
          <w:rFonts w:cs="宋体"/>
          <w:kern w:val="0"/>
          <w:sz w:val="24"/>
          <w:szCs w:val="20"/>
        </w:rPr>
      </w:pPr>
      <w:r>
        <w:rPr>
          <w:rFonts w:hint="eastAsia" w:cs="宋体" w:asciiTheme="minorEastAsia" w:hAnsiTheme="minorEastAsia" w:eastAsiaTheme="minorEastAsia"/>
          <w:kern w:val="0"/>
          <w:sz w:val="24"/>
          <w:szCs w:val="20"/>
        </w:rPr>
        <w:t>[</w:t>
      </w:r>
      <w:r>
        <w:rPr>
          <w:rFonts w:hint="eastAsia" w:cs="宋体"/>
          <w:kern w:val="0"/>
          <w:sz w:val="24"/>
          <w:szCs w:val="20"/>
        </w:rPr>
        <w:t>6</w:t>
      </w:r>
      <w:r>
        <w:rPr>
          <w:rFonts w:hint="eastAsia" w:cs="宋体" w:asciiTheme="minorEastAsia" w:hAnsiTheme="minorEastAsia" w:eastAsiaTheme="minorEastAsia"/>
          <w:kern w:val="0"/>
          <w:sz w:val="24"/>
          <w:szCs w:val="20"/>
        </w:rPr>
        <w:t>]　</w:t>
      </w:r>
      <w:r>
        <w:rPr>
          <w:rFonts w:hint="eastAsia" w:cs="宋体"/>
          <w:kern w:val="0"/>
          <w:sz w:val="24"/>
          <w:szCs w:val="20"/>
        </w:rPr>
        <w:t>Koya S, Yutaka W. Jointing Nitride Ceramics: JP, 07011305</w:t>
      </w:r>
      <w:r>
        <w:rPr>
          <w:rFonts w:hint="eastAsia" w:cs="宋体" w:asciiTheme="minorEastAsia" w:hAnsiTheme="minorEastAsia" w:eastAsiaTheme="minorEastAsia"/>
          <w:kern w:val="0"/>
          <w:sz w:val="24"/>
          <w:szCs w:val="20"/>
        </w:rPr>
        <w:t>[</w:t>
      </w:r>
      <w:r>
        <w:rPr>
          <w:rFonts w:hint="eastAsia" w:cs="宋体"/>
          <w:kern w:val="0"/>
          <w:sz w:val="24"/>
          <w:szCs w:val="20"/>
        </w:rPr>
        <w:t>P</w:t>
      </w:r>
      <w:r>
        <w:rPr>
          <w:rFonts w:hint="eastAsia" w:cs="宋体" w:asciiTheme="minorEastAsia" w:hAnsiTheme="minorEastAsia" w:eastAsiaTheme="minorEastAsia"/>
          <w:kern w:val="0"/>
          <w:sz w:val="24"/>
          <w:szCs w:val="20"/>
        </w:rPr>
        <w:t>]</w:t>
      </w:r>
      <w:r>
        <w:rPr>
          <w:rFonts w:hint="eastAsia" w:cs="宋体"/>
          <w:kern w:val="0"/>
          <w:sz w:val="24"/>
          <w:szCs w:val="20"/>
        </w:rPr>
        <w:t>.1995-10-</w:t>
      </w:r>
      <w:r>
        <w:rPr>
          <w:rFonts w:cs="宋体"/>
          <w:kern w:val="0"/>
          <w:sz w:val="24"/>
          <w:szCs w:val="20"/>
        </w:rPr>
        <w:t xml:space="preserve"> </w:t>
      </w:r>
      <w:r>
        <w:rPr>
          <w:rFonts w:hint="eastAsia" w:cs="宋体"/>
          <w:kern w:val="0"/>
          <w:sz w:val="24"/>
          <w:szCs w:val="20"/>
        </w:rPr>
        <w:t>16.</w:t>
      </w:r>
    </w:p>
    <w:p>
      <w:pPr>
        <w:rPr>
          <w:b/>
        </w:rPr>
      </w:pPr>
      <w:r>
        <w:rPr>
          <w:rFonts w:hint="eastAsia"/>
          <w:b/>
        </w:rPr>
        <w:t>（6）电子文献:</w:t>
      </w:r>
    </w:p>
    <w:p>
      <w:pPr>
        <w:widowControl/>
        <w:snapToGrid w:val="0"/>
        <w:spacing w:line="400" w:lineRule="exact"/>
        <w:rPr>
          <w:rFonts w:cs="宋体" w:asciiTheme="minorEastAsia" w:hAnsiTheme="minorEastAsia" w:eastAsiaTheme="minorEastAsia"/>
          <w:kern w:val="0"/>
          <w:sz w:val="24"/>
          <w:szCs w:val="20"/>
        </w:rPr>
      </w:pPr>
      <w:r>
        <w:rPr>
          <w:rFonts w:hint="eastAsia" w:cs="宋体" w:asciiTheme="minorEastAsia" w:hAnsiTheme="minorEastAsia" w:eastAsiaTheme="minorEastAsia"/>
          <w:kern w:val="0"/>
          <w:sz w:val="24"/>
          <w:szCs w:val="20"/>
        </w:rPr>
        <w:t>作者.题名[文献类型标识/载体类型标识].出版地:出版者,出版年（更新或修改日期）[引用日期]</w:t>
      </w:r>
      <w:r>
        <w:rPr>
          <w:rFonts w:cs="宋体" w:asciiTheme="minorEastAsia" w:hAnsiTheme="minorEastAsia" w:eastAsiaTheme="minorEastAsia"/>
          <w:kern w:val="0"/>
          <w:sz w:val="24"/>
          <w:szCs w:val="20"/>
        </w:rPr>
        <w:t>.</w:t>
      </w:r>
      <w:r>
        <w:rPr>
          <w:rFonts w:hint="eastAsia" w:cs="宋体" w:asciiTheme="minorEastAsia" w:hAnsiTheme="minorEastAsia" w:eastAsiaTheme="minorEastAsia"/>
          <w:kern w:val="0"/>
          <w:sz w:val="24"/>
          <w:szCs w:val="20"/>
        </w:rPr>
        <w:t>获取和访问路径.</w:t>
      </w:r>
    </w:p>
    <w:p>
      <w:pPr>
        <w:widowControl/>
        <w:snapToGrid w:val="0"/>
        <w:spacing w:line="400" w:lineRule="exact"/>
        <w:ind w:firstLine="482" w:firstLineChars="200"/>
        <w:rPr>
          <w:rFonts w:cs="宋体"/>
          <w:kern w:val="0"/>
          <w:sz w:val="24"/>
          <w:szCs w:val="20"/>
        </w:rPr>
      </w:pPr>
      <w:r>
        <w:rPr>
          <w:rFonts w:hint="eastAsia" w:cs="宋体"/>
          <w:b/>
          <w:kern w:val="0"/>
          <w:sz w:val="24"/>
          <w:szCs w:val="20"/>
        </w:rPr>
        <w:t>示例：</w:t>
      </w:r>
    </w:p>
    <w:p>
      <w:pPr>
        <w:widowControl/>
        <w:snapToGrid w:val="0"/>
        <w:spacing w:line="400" w:lineRule="exact"/>
        <w:ind w:left="708" w:hanging="708" w:hangingChars="295"/>
        <w:rPr>
          <w:rFonts w:cs="宋体"/>
          <w:kern w:val="0"/>
          <w:sz w:val="24"/>
          <w:szCs w:val="20"/>
        </w:rPr>
      </w:pPr>
      <w:r>
        <w:rPr>
          <w:rFonts w:hint="eastAsia" w:cs="宋体" w:asciiTheme="minorEastAsia" w:hAnsiTheme="minorEastAsia" w:eastAsiaTheme="minorEastAsia"/>
          <w:kern w:val="0"/>
          <w:sz w:val="24"/>
          <w:szCs w:val="20"/>
        </w:rPr>
        <w:t>[7]　中国互联网信息中心.第2</w:t>
      </w:r>
      <w:r>
        <w:rPr>
          <w:rFonts w:cs="宋体" w:asciiTheme="minorEastAsia" w:hAnsiTheme="minorEastAsia" w:eastAsiaTheme="minorEastAsia"/>
          <w:kern w:val="0"/>
          <w:sz w:val="24"/>
          <w:szCs w:val="20"/>
        </w:rPr>
        <w:t>9</w:t>
      </w:r>
      <w:r>
        <w:rPr>
          <w:rFonts w:hint="eastAsia" w:cs="宋体" w:asciiTheme="minorEastAsia" w:hAnsiTheme="minorEastAsia" w:eastAsiaTheme="minorEastAsia"/>
          <w:kern w:val="0"/>
          <w:sz w:val="24"/>
          <w:szCs w:val="20"/>
        </w:rPr>
        <w:t>次中国互联网络发展现状统计报告[</w:t>
      </w:r>
      <w:r>
        <w:rPr>
          <w:rFonts w:eastAsiaTheme="minorEastAsia"/>
          <w:kern w:val="0"/>
          <w:sz w:val="24"/>
          <w:szCs w:val="20"/>
        </w:rPr>
        <w:t>R/OL</w:t>
      </w:r>
      <w:r>
        <w:rPr>
          <w:rFonts w:cs="宋体" w:asciiTheme="minorEastAsia" w:hAnsiTheme="minorEastAsia" w:eastAsiaTheme="minorEastAsia"/>
          <w:kern w:val="0"/>
          <w:sz w:val="24"/>
          <w:szCs w:val="20"/>
        </w:rPr>
        <w:t>].(2012-01-16)[2013-03-26].</w:t>
      </w:r>
      <w:r>
        <w:rPr>
          <w:rFonts w:eastAsiaTheme="minorEastAsia"/>
          <w:kern w:val="0"/>
          <w:sz w:val="24"/>
          <w:szCs w:val="20"/>
        </w:rPr>
        <w:t>http</w:t>
      </w:r>
      <w:r>
        <w:rPr>
          <w:rFonts w:asciiTheme="minorEastAsia" w:hAnsiTheme="minorEastAsia" w:eastAsiaTheme="minorEastAsia"/>
          <w:kern w:val="0"/>
          <w:sz w:val="24"/>
          <w:szCs w:val="20"/>
        </w:rPr>
        <w:t>:</w:t>
      </w:r>
      <w:r>
        <w:rPr>
          <w:rFonts w:eastAsiaTheme="minorEastAsia"/>
          <w:kern w:val="0"/>
          <w:sz w:val="24"/>
          <w:szCs w:val="20"/>
        </w:rPr>
        <w:t>//www.cnnic.net.cn</w:t>
      </w:r>
      <w:r>
        <w:rPr>
          <w:rFonts w:asciiTheme="minorEastAsia" w:hAnsiTheme="minorEastAsia" w:eastAsiaTheme="minorEastAsia"/>
          <w:kern w:val="0"/>
          <w:sz w:val="24"/>
          <w:szCs w:val="20"/>
        </w:rPr>
        <w:t>/</w:t>
      </w:r>
      <w:r>
        <w:rPr>
          <w:rFonts w:eastAsiaTheme="minorEastAsia"/>
          <w:kern w:val="0"/>
          <w:sz w:val="24"/>
          <w:szCs w:val="20"/>
        </w:rPr>
        <w:t>hlwfzyj</w:t>
      </w:r>
      <w:r>
        <w:rPr>
          <w:rFonts w:asciiTheme="minorEastAsia" w:hAnsiTheme="minorEastAsia" w:eastAsiaTheme="minorEastAsia"/>
          <w:kern w:val="0"/>
          <w:sz w:val="24"/>
          <w:szCs w:val="20"/>
        </w:rPr>
        <w:t>/</w:t>
      </w:r>
      <w:r>
        <w:rPr>
          <w:rFonts w:eastAsiaTheme="minorEastAsia"/>
          <w:kern w:val="0"/>
          <w:sz w:val="24"/>
          <w:szCs w:val="20"/>
        </w:rPr>
        <w:t>hl</w:t>
      </w:r>
      <w:r>
        <w:rPr>
          <w:rFonts w:eastAsiaTheme="minorEastAsia"/>
          <w:kern w:val="0"/>
          <w:sz w:val="24"/>
          <w:szCs w:val="20"/>
        </w:rPr>
        <w:br w:type="textWrapping"/>
      </w:r>
      <w:r>
        <w:rPr>
          <w:rFonts w:eastAsiaTheme="minorEastAsia"/>
          <w:kern w:val="0"/>
          <w:sz w:val="24"/>
          <w:szCs w:val="20"/>
        </w:rPr>
        <w:t>wxzbg/201201/P020120709345264469680</w:t>
      </w:r>
      <w:r>
        <w:rPr>
          <w:rFonts w:asciiTheme="minorEastAsia" w:hAnsiTheme="minorEastAsia" w:eastAsiaTheme="minorEastAsia"/>
          <w:kern w:val="0"/>
          <w:sz w:val="24"/>
          <w:szCs w:val="20"/>
        </w:rPr>
        <w:t>.</w:t>
      </w:r>
      <w:r>
        <w:rPr>
          <w:rFonts w:eastAsiaTheme="minorEastAsia"/>
          <w:kern w:val="0"/>
          <w:sz w:val="24"/>
          <w:szCs w:val="20"/>
        </w:rPr>
        <w:t>pdf</w:t>
      </w:r>
      <w:r>
        <w:rPr>
          <w:rFonts w:cs="宋体" w:asciiTheme="minorEastAsia" w:hAnsiTheme="minorEastAsia" w:eastAsiaTheme="minorEastAsia"/>
          <w:kern w:val="0"/>
          <w:sz w:val="24"/>
          <w:szCs w:val="20"/>
        </w:rPr>
        <w:t>.</w:t>
      </w:r>
    </w:p>
    <w:p>
      <w:pPr>
        <w:widowControl/>
        <w:snapToGrid w:val="0"/>
        <w:spacing w:line="400" w:lineRule="exact"/>
        <w:ind w:firstLine="480"/>
        <w:rPr>
          <w:rFonts w:cs="宋体"/>
          <w:b/>
          <w:kern w:val="0"/>
          <w:sz w:val="24"/>
          <w:szCs w:val="20"/>
        </w:rPr>
      </w:pPr>
      <w:r>
        <w:rPr>
          <w:rFonts w:hint="eastAsia" w:cs="宋体"/>
          <w:kern w:val="0"/>
          <w:sz w:val="24"/>
          <w:szCs w:val="20"/>
        </w:rPr>
        <w:t>以纸张为载体的传统文献在引作参考文献时不必注明其载体类型。</w:t>
      </w:r>
    </w:p>
    <w:p>
      <w:pPr>
        <w:widowControl/>
        <w:snapToGrid w:val="0"/>
        <w:spacing w:line="400" w:lineRule="exact"/>
        <w:ind w:firstLine="482" w:firstLineChars="200"/>
        <w:rPr>
          <w:rFonts w:cs="宋体"/>
          <w:b/>
          <w:kern w:val="0"/>
          <w:sz w:val="24"/>
          <w:szCs w:val="20"/>
        </w:rPr>
      </w:pPr>
      <w:r>
        <w:rPr>
          <w:rFonts w:hint="eastAsia" w:cs="宋体"/>
          <w:b/>
          <w:kern w:val="0"/>
          <w:sz w:val="24"/>
          <w:szCs w:val="20"/>
        </w:rPr>
        <w:t>注：参考文献的“出版地”均指文献出版公司所在地，不是印刷地。</w:t>
      </w:r>
    </w:p>
    <w:p>
      <w:pPr>
        <w:pStyle w:val="6"/>
        <w:ind w:firstLine="482"/>
        <w:rPr>
          <w:rFonts w:cs="宋体"/>
          <w:b/>
          <w:kern w:val="0"/>
          <w:szCs w:val="20"/>
        </w:rPr>
      </w:pPr>
      <w:r>
        <w:rPr>
          <w:rFonts w:hint="eastAsia" w:cs="宋体"/>
          <w:b/>
          <w:kern w:val="0"/>
          <w:szCs w:val="20"/>
        </w:rPr>
        <w:t>所有参考文献著录的格式规范严格参照国家标准</w:t>
      </w:r>
      <w:r>
        <w:rPr>
          <w:rFonts w:cs="宋体"/>
          <w:b/>
          <w:kern w:val="0"/>
          <w:szCs w:val="20"/>
        </w:rPr>
        <w:t>GB/T 7714-20</w:t>
      </w:r>
      <w:r>
        <w:rPr>
          <w:rFonts w:hint="eastAsia" w:cs="宋体"/>
          <w:b/>
          <w:kern w:val="0"/>
          <w:szCs w:val="20"/>
        </w:rPr>
        <w:t>1</w:t>
      </w:r>
      <w:r>
        <w:rPr>
          <w:rFonts w:cs="宋体"/>
          <w:b/>
          <w:kern w:val="0"/>
          <w:szCs w:val="20"/>
        </w:rPr>
        <w:t>5</w:t>
      </w:r>
      <w:r>
        <w:rPr>
          <w:rFonts w:hint="eastAsia" w:cs="宋体"/>
          <w:b/>
          <w:kern w:val="0"/>
          <w:szCs w:val="20"/>
        </w:rPr>
        <w:t>，其他参考文献类型书写可参照标准GB 7713—87最后的格式示例。</w:t>
      </w:r>
    </w:p>
    <w:p>
      <w:pPr>
        <w:pStyle w:val="6"/>
        <w:ind w:firstLine="0" w:firstLineChars="0"/>
        <w:rPr>
          <w:b/>
        </w:rPr>
      </w:pPr>
      <w:r>
        <w:rPr>
          <w:rFonts w:hint="eastAsia"/>
          <w:b/>
        </w:rPr>
        <w:t>4</w:t>
      </w:r>
      <w:r>
        <w:rPr>
          <w:b/>
        </w:rPr>
        <w:t xml:space="preserve">.7.2  </w:t>
      </w:r>
      <w:r>
        <w:rPr>
          <w:rFonts w:hint="eastAsia"/>
          <w:b/>
        </w:rPr>
        <w:t>文献类型标志</w:t>
      </w:r>
    </w:p>
    <w:p>
      <w:pPr>
        <w:pStyle w:val="6"/>
        <w:ind w:left="480" w:firstLine="0" w:firstLineChars="0"/>
      </w:pPr>
      <w:r>
        <w:rPr>
          <w:rFonts w:hint="eastAsia"/>
        </w:rPr>
        <w:t>文献类型和电子文献载体标志代码分别见表4-1和表4-2。</w:t>
      </w:r>
    </w:p>
    <w:p>
      <w:pPr>
        <w:pStyle w:val="6"/>
        <w:ind w:left="480" w:firstLine="0" w:firstLineChars="0"/>
      </w:pPr>
    </w:p>
    <w:p>
      <w:pPr>
        <w:jc w:val="center"/>
        <w:rPr>
          <w:rFonts w:asciiTheme="minorEastAsia" w:hAnsiTheme="minorEastAsia" w:eastAsiaTheme="minorEastAsia"/>
        </w:rPr>
      </w:pPr>
      <w:r>
        <w:rPr>
          <w:rFonts w:hint="eastAsia" w:asciiTheme="minorEastAsia" w:hAnsiTheme="minorEastAsia" w:eastAsiaTheme="minorEastAsia"/>
        </w:rPr>
        <w:t>表4-1  文献类型和标志代码</w:t>
      </w:r>
    </w:p>
    <w:tbl>
      <w:tblPr>
        <w:tblStyle w:val="11"/>
        <w:tblW w:w="8414" w:type="dxa"/>
        <w:tblInd w:w="108" w:type="dxa"/>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fixed"/>
        <w:tblCellMar>
          <w:top w:w="0" w:type="dxa"/>
          <w:left w:w="108" w:type="dxa"/>
          <w:bottom w:w="0" w:type="dxa"/>
          <w:right w:w="108" w:type="dxa"/>
        </w:tblCellMar>
      </w:tblPr>
      <w:tblGrid>
        <w:gridCol w:w="4270"/>
        <w:gridCol w:w="4144"/>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bottom w:val="single" w:color="auto" w:sz="12" w:space="0"/>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文  献  类  型</w:t>
            </w:r>
          </w:p>
        </w:tc>
        <w:tc>
          <w:tcPr>
            <w:tcW w:w="4144" w:type="dxa"/>
            <w:tcBorders>
              <w:bottom w:val="single" w:color="auto" w:sz="12" w:space="0"/>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标  志  代  码</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普通图书</w:t>
            </w:r>
          </w:p>
        </w:tc>
        <w:tc>
          <w:tcPr>
            <w:tcW w:w="4144" w:type="dxa"/>
            <w:tcBorders>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M</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论文集、会议录</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C</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汇编</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G</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报纸</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N</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rPr>
          <w:trHeight w:val="224" w:hRule="atLeast"/>
        </w:trPr>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期刊</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J</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学位论文</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D</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报告</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R</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标准</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S</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专利</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P</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数据库</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DB</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bottom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计算机程序</w:t>
            </w:r>
          </w:p>
        </w:tc>
        <w:tc>
          <w:tcPr>
            <w:tcW w:w="4144" w:type="dxa"/>
            <w:tcBorders>
              <w:top w:val="nil"/>
              <w:bottom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CP</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c>
          <w:tcPr>
            <w:tcW w:w="4270" w:type="dxa"/>
            <w:tcBorders>
              <w:top w:val="nil"/>
            </w:tcBorders>
            <w:vAlign w:val="center"/>
          </w:tcPr>
          <w:p>
            <w:pPr>
              <w:pStyle w:val="5"/>
              <w:spacing w:line="270" w:lineRule="exact"/>
              <w:ind w:firstLine="0" w:firstLineChars="0"/>
              <w:rPr>
                <w:rFonts w:asciiTheme="minorEastAsia" w:hAnsiTheme="minorEastAsia" w:eastAsiaTheme="minorEastAsia"/>
              </w:rPr>
            </w:pPr>
            <w:r>
              <w:rPr>
                <w:rFonts w:hint="eastAsia" w:asciiTheme="minorEastAsia" w:hAnsiTheme="minorEastAsia" w:eastAsiaTheme="minorEastAsia"/>
              </w:rPr>
              <w:t>电子公告</w:t>
            </w:r>
          </w:p>
        </w:tc>
        <w:tc>
          <w:tcPr>
            <w:tcW w:w="4144" w:type="dxa"/>
            <w:tcBorders>
              <w:top w:val="nil"/>
            </w:tcBorders>
            <w:vAlign w:val="center"/>
          </w:tcPr>
          <w:p>
            <w:pPr>
              <w:pStyle w:val="5"/>
              <w:spacing w:line="270" w:lineRule="exact"/>
              <w:ind w:firstLine="0" w:firstLineChars="0"/>
              <w:rPr>
                <w:rFonts w:ascii="Times New Roman" w:cs="Times New Roman" w:eastAsiaTheme="minorEastAsia"/>
              </w:rPr>
            </w:pPr>
            <w:r>
              <w:rPr>
                <w:rFonts w:ascii="Times New Roman" w:cs="Times New Roman" w:eastAsiaTheme="minorEastAsia"/>
              </w:rPr>
              <w:t>EB</w:t>
            </w:r>
          </w:p>
        </w:tc>
      </w:tr>
    </w:tbl>
    <w:p>
      <w:pPr>
        <w:spacing w:before="156" w:beforeLines="50"/>
        <w:jc w:val="center"/>
        <w:rPr>
          <w:rFonts w:ascii="黑体" w:eastAsia="黑体"/>
        </w:rPr>
      </w:pPr>
    </w:p>
    <w:p>
      <w:pPr>
        <w:spacing w:before="156" w:beforeLines="50"/>
        <w:jc w:val="center"/>
        <w:rPr>
          <w:rFonts w:asciiTheme="minorEastAsia" w:hAnsiTheme="minorEastAsia" w:eastAsiaTheme="minorEastAsia"/>
        </w:rPr>
      </w:pPr>
      <w:r>
        <w:rPr>
          <w:rFonts w:hint="eastAsia" w:asciiTheme="minorEastAsia" w:hAnsiTheme="minorEastAsia" w:eastAsiaTheme="minorEastAsia"/>
        </w:rPr>
        <w:t>表4-2  电子文献载体和标志代码</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4"/>
        <w:gridCol w:w="420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Borders>
              <w:top w:val="single" w:color="auto" w:sz="12" w:space="0"/>
              <w:left w:val="nil"/>
              <w:bottom w:val="single" w:color="auto" w:sz="12" w:space="0"/>
            </w:tcBorders>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载  体  类  型</w:t>
            </w:r>
          </w:p>
        </w:tc>
        <w:tc>
          <w:tcPr>
            <w:tcW w:w="4208" w:type="dxa"/>
            <w:tcBorders>
              <w:top w:val="single" w:color="auto" w:sz="12" w:space="0"/>
              <w:bottom w:val="single" w:color="auto" w:sz="12" w:space="0"/>
              <w:right w:val="nil"/>
            </w:tcBorders>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标  志  代  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Borders>
              <w:top w:val="single" w:color="auto" w:sz="12" w:space="0"/>
            </w:tcBorders>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磁带（magnetic tape）</w:t>
            </w:r>
          </w:p>
        </w:tc>
        <w:tc>
          <w:tcPr>
            <w:tcW w:w="4208" w:type="dxa"/>
            <w:tcBorders>
              <w:top w:val="single" w:color="auto" w:sz="12" w:space="0"/>
            </w:tcBorders>
          </w:tcPr>
          <w:p>
            <w:pPr>
              <w:spacing w:line="270" w:lineRule="exact"/>
              <w:ind w:firstLine="420"/>
              <w:rPr>
                <w:rFonts w:eastAsiaTheme="minorEastAsia"/>
                <w:szCs w:val="21"/>
              </w:rPr>
            </w:pPr>
            <w:r>
              <w:rPr>
                <w:rFonts w:eastAsiaTheme="minorEastAsia"/>
                <w:szCs w:val="21"/>
              </w:rPr>
              <w:t>MT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磁盘（disk）</w:t>
            </w:r>
          </w:p>
        </w:tc>
        <w:tc>
          <w:tcPr>
            <w:tcW w:w="4208" w:type="dxa"/>
          </w:tcPr>
          <w:p>
            <w:pPr>
              <w:spacing w:line="270" w:lineRule="exact"/>
              <w:ind w:firstLine="420"/>
              <w:rPr>
                <w:rFonts w:eastAsiaTheme="minorEastAsia"/>
                <w:szCs w:val="21"/>
              </w:rPr>
            </w:pPr>
            <w:r>
              <w:rPr>
                <w:rFonts w:eastAsiaTheme="minorEastAsia"/>
                <w:szCs w:val="21"/>
              </w:rPr>
              <w:t>DK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光盘（CD-ROW）</w:t>
            </w:r>
          </w:p>
        </w:tc>
        <w:tc>
          <w:tcPr>
            <w:tcW w:w="4208" w:type="dxa"/>
          </w:tcPr>
          <w:p>
            <w:pPr>
              <w:spacing w:line="270" w:lineRule="exact"/>
              <w:ind w:firstLine="420"/>
              <w:rPr>
                <w:rFonts w:eastAsiaTheme="minorEastAsia"/>
                <w:szCs w:val="21"/>
              </w:rPr>
            </w:pPr>
            <w:r>
              <w:rPr>
                <w:rFonts w:eastAsiaTheme="minorEastAsia"/>
                <w:szCs w:val="21"/>
              </w:rPr>
              <w:t>CD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szCs w:val="21"/>
              </w:rPr>
            </w:pPr>
            <w:r>
              <w:rPr>
                <w:rFonts w:hint="eastAsia" w:asciiTheme="minorEastAsia" w:hAnsiTheme="minorEastAsia" w:eastAsiaTheme="minorEastAsia"/>
                <w:szCs w:val="21"/>
              </w:rPr>
              <w:t>联机网络（online）</w:t>
            </w:r>
          </w:p>
        </w:tc>
        <w:tc>
          <w:tcPr>
            <w:tcW w:w="4208" w:type="dxa"/>
          </w:tcPr>
          <w:p>
            <w:pPr>
              <w:spacing w:line="270" w:lineRule="exact"/>
              <w:ind w:firstLine="420"/>
              <w:rPr>
                <w:rFonts w:eastAsiaTheme="minorEastAsia"/>
                <w:szCs w:val="21"/>
              </w:rPr>
            </w:pPr>
            <w:r>
              <w:rPr>
                <w:rFonts w:eastAsiaTheme="minorEastAsia"/>
                <w:szCs w:val="21"/>
              </w:rPr>
              <w:t>OL</w:t>
            </w:r>
          </w:p>
        </w:tc>
      </w:tr>
    </w:tbl>
    <w:p>
      <w:pPr>
        <w:pStyle w:val="6"/>
        <w:ind w:firstLine="0" w:firstLineChars="0"/>
        <w:rPr>
          <w:b/>
        </w:rPr>
      </w:pPr>
    </w:p>
    <w:p>
      <w:pPr>
        <w:pStyle w:val="6"/>
        <w:ind w:firstLine="0" w:firstLineChars="0"/>
        <w:rPr>
          <w:b/>
        </w:rPr>
      </w:pPr>
      <w:r>
        <w:rPr>
          <w:rFonts w:hint="eastAsia"/>
          <w:b/>
        </w:rPr>
        <w:t>4</w:t>
      </w:r>
      <w:r>
        <w:rPr>
          <w:b/>
        </w:rPr>
        <w:t xml:space="preserve">.8  </w:t>
      </w:r>
      <w:r>
        <w:rPr>
          <w:rFonts w:hint="eastAsia"/>
          <w:b/>
        </w:rPr>
        <w:t>附录</w:t>
      </w:r>
    </w:p>
    <w:p>
      <w:pPr>
        <w:pStyle w:val="6"/>
      </w:pPr>
      <w:r>
        <w:rPr>
          <w:rFonts w:hint="eastAsia"/>
        </w:rPr>
        <w:t>附录的有无，根据毕业设计（论文）情况而定，内容一般包括正文内不便列出的冗长公式推导、辅助性数学工具、符号说明（含缩写）、计算程序及说明等。附录另起一页。附录依序用大写正体A、B、C、…编序号，如：附录A。附录中的图、表、公式、参考文献等另行编序号，与正文分开，也一律用阿拉伯数字编码，但在数码前冠以附录序码，如：图A01、表B-2、公式(B-3)、文献[A5]等。“附录”两字之间空一个全角空格或两个半角空格，采用不编号章标题样式；内容应采用正文样式。</w:t>
      </w:r>
    </w:p>
    <w:p>
      <w:pPr>
        <w:pStyle w:val="6"/>
        <w:ind w:firstLine="0" w:firstLineChars="0"/>
        <w:rPr>
          <w:b/>
        </w:rPr>
      </w:pPr>
      <w:r>
        <w:rPr>
          <w:rFonts w:hint="eastAsia"/>
          <w:b/>
        </w:rPr>
        <w:t>4</w:t>
      </w:r>
      <w:r>
        <w:rPr>
          <w:b/>
        </w:rPr>
        <w:t xml:space="preserve">.9  </w:t>
      </w:r>
      <w:r>
        <w:rPr>
          <w:rFonts w:hint="eastAsia"/>
          <w:b/>
        </w:rPr>
        <w:t>致谢</w:t>
      </w:r>
    </w:p>
    <w:p>
      <w:pPr>
        <w:pStyle w:val="6"/>
      </w:pPr>
      <w:r>
        <w:rPr>
          <w:rFonts w:hint="eastAsia"/>
        </w:rPr>
        <w:t>致谢应以简短的文字对课题研究与论文撰写过程中曾直接给予帮助的人员（例如指导教师）表示谢意。“致谢”两字之间空一个全角空格或两个半角空格，采用不编号章标题样式；内容应采用正文样式。</w:t>
      </w:r>
    </w:p>
    <w:p>
      <w:pPr>
        <w:pStyle w:val="6"/>
        <w:ind w:firstLine="0" w:firstLineChars="0"/>
        <w:rPr>
          <w:b/>
        </w:rPr>
      </w:pPr>
      <w:r>
        <w:rPr>
          <w:b/>
        </w:rPr>
        <w:t xml:space="preserve">4.10  </w:t>
      </w:r>
      <w:r>
        <w:rPr>
          <w:rFonts w:hint="eastAsia"/>
          <w:b/>
        </w:rPr>
        <w:t>页眉和页脚</w:t>
      </w:r>
    </w:p>
    <w:p>
      <w:pPr>
        <w:pStyle w:val="6"/>
        <w:ind w:firstLineChars="0"/>
      </w:pPr>
      <w:r>
        <w:rPr>
          <w:rFonts w:hint="eastAsia"/>
        </w:rPr>
        <w:t>页眉从正文开始到毕业设计（论文）结尾，一律设为“天津大学XX届本科生毕业设计（论文）”，采用五号字居中书写，其余样式与正文相同。</w:t>
      </w:r>
    </w:p>
    <w:p>
      <w:pPr>
        <w:pStyle w:val="6"/>
      </w:pPr>
      <w:r>
        <w:rPr>
          <w:rFonts w:hint="eastAsia"/>
        </w:rPr>
        <w:t>页脚从中文摘要开始，从</w:t>
      </w:r>
      <w:r>
        <w:rPr>
          <w:rFonts w:hint="eastAsia" w:ascii="宋体" w:hAnsi="宋体"/>
        </w:rPr>
        <w:t>Ⅰ</w:t>
      </w:r>
      <w:r>
        <w:rPr>
          <w:rFonts w:hint="eastAsia"/>
        </w:rPr>
        <w:t>开始顺序编页码，为大写罗马数字格式。正文第一页开始，用阿拉伯数字重新从</w:t>
      </w:r>
      <w:r>
        <w:rPr>
          <w:rFonts w:hint="eastAsia" w:asciiTheme="minorEastAsia" w:hAnsiTheme="minorEastAsia" w:eastAsiaTheme="minorEastAsia"/>
        </w:rPr>
        <w:t>1</w:t>
      </w:r>
      <w:r>
        <w:rPr>
          <w:rFonts w:hint="eastAsia"/>
        </w:rPr>
        <w:t>开始顺序编页码，至学位论文结尾。页脚的字号为小五号，居中书写。</w:t>
      </w:r>
    </w:p>
    <w:p>
      <w:pPr>
        <w:pStyle w:val="6"/>
        <w:ind w:firstLine="0" w:firstLineChars="0"/>
        <w:rPr>
          <w:b/>
        </w:rPr>
      </w:pPr>
      <w:r>
        <w:rPr>
          <w:b/>
        </w:rPr>
        <w:t xml:space="preserve">5.  </w:t>
      </w:r>
      <w:r>
        <w:rPr>
          <w:rFonts w:hint="eastAsia"/>
          <w:b/>
        </w:rPr>
        <w:t>毕业设计（论文）其他相关材料的要求</w:t>
      </w:r>
    </w:p>
    <w:p>
      <w:pPr>
        <w:pStyle w:val="6"/>
        <w:ind w:firstLine="0" w:firstLineChars="0"/>
        <w:rPr>
          <w:b/>
        </w:rPr>
      </w:pPr>
      <w:r>
        <w:rPr>
          <w:b/>
        </w:rPr>
        <w:t xml:space="preserve">5.1  </w:t>
      </w:r>
      <w:r>
        <w:rPr>
          <w:rFonts w:hint="eastAsia"/>
          <w:b/>
        </w:rPr>
        <w:t>任务书</w:t>
      </w:r>
    </w:p>
    <w:p>
      <w:pPr>
        <w:pStyle w:val="6"/>
      </w:pPr>
      <w:r>
        <w:rPr>
          <w:rFonts w:hint="eastAsia"/>
        </w:rPr>
        <w:t>任务书内容应包括原始依据、参考文献、设计内容和要求，其中原始依据要填写明确，原始依据不得少于200字，包括设计（论文）的工作基础、研究条件、应用环境、工作目的；设计（研究）内容和要求不得少于200字，包括设计（研究）内容、主要指标与技术参数，并根据课题性质对学生提出具体要求。</w:t>
      </w:r>
    </w:p>
    <w:p>
      <w:pPr>
        <w:pStyle w:val="6"/>
        <w:ind w:firstLine="0" w:firstLineChars="0"/>
        <w:rPr>
          <w:b/>
        </w:rPr>
      </w:pPr>
      <w:r>
        <w:rPr>
          <w:b/>
        </w:rPr>
        <w:t xml:space="preserve">5.2  </w:t>
      </w:r>
      <w:r>
        <w:rPr>
          <w:rFonts w:hint="eastAsia"/>
          <w:b/>
        </w:rPr>
        <w:t>开题报告</w:t>
      </w:r>
    </w:p>
    <w:p>
      <w:pPr>
        <w:pStyle w:val="6"/>
        <w:rPr>
          <w:rFonts w:hint="eastAsia" w:eastAsia="宋体"/>
          <w:lang w:eastAsia="zh-CN"/>
        </w:rPr>
      </w:pPr>
      <w:r>
        <w:rPr>
          <w:rFonts w:hint="eastAsia"/>
        </w:rPr>
        <w:t>开题报告要求不少于2000字，内容包括：课题的来源及意义，国内外发展状况，本课题的研究目标、研究内容、研究方法、研究手段和进度安排，实验方案的可行性分析和已具备的实验条件以及主要参考文献等</w:t>
      </w:r>
      <w:r>
        <w:rPr>
          <w:rFonts w:hint="eastAsia"/>
          <w:lang w:eastAsia="zh-CN"/>
        </w:rPr>
        <w:t>。</w:t>
      </w:r>
    </w:p>
    <w:p>
      <w:pPr>
        <w:pStyle w:val="6"/>
        <w:ind w:firstLine="0" w:firstLineChars="0"/>
        <w:rPr>
          <w:b/>
        </w:rPr>
      </w:pPr>
      <w:r>
        <w:rPr>
          <w:b/>
        </w:rPr>
        <w:t xml:space="preserve">5.3  </w:t>
      </w:r>
      <w:r>
        <w:rPr>
          <w:rFonts w:hint="eastAsia"/>
          <w:b/>
        </w:rPr>
        <w:t>指导教师评阅书</w:t>
      </w:r>
    </w:p>
    <w:p>
      <w:pPr>
        <w:pStyle w:val="6"/>
      </w:pPr>
      <w:r>
        <w:rPr>
          <w:rFonts w:hint="eastAsia"/>
        </w:rPr>
        <w:t>指导教师评阅书中的“评阅意见” 不少于200字，主要包括对开题报告、设计或研究内容、外文资料和译文、工作量、工作态度、设计或论文质量、创新性、应用性、论文写作、文本规范、存在的不足和综合评价等方面的评阅意见，应体现对所评阅论文的具体意见，要有针对性。</w:t>
      </w:r>
    </w:p>
    <w:p>
      <w:pPr>
        <w:pStyle w:val="6"/>
        <w:ind w:firstLine="0" w:firstLineChars="0"/>
        <w:rPr>
          <w:b/>
        </w:rPr>
      </w:pPr>
      <w:r>
        <w:rPr>
          <w:b/>
        </w:rPr>
        <w:t xml:space="preserve">5.4  </w:t>
      </w:r>
      <w:r>
        <w:rPr>
          <w:rFonts w:hint="eastAsia"/>
          <w:b/>
        </w:rPr>
        <w:t>评阅教师评阅书</w:t>
      </w:r>
    </w:p>
    <w:p>
      <w:pPr>
        <w:pStyle w:val="6"/>
      </w:pPr>
      <w:r>
        <w:rPr>
          <w:rFonts w:hint="eastAsia"/>
        </w:rPr>
        <w:t>评阅教师评阅书中的“评阅意见”不能少于200字，主要包括对选题、设计或研究内容、外文资料和译文、工作量、设计或论文质量、创新性、应用性、论文写作、文本规范、存在的不足和综合评价等方面的评阅意见，应体现对所评阅论文的具体意见，要有针对性。</w:t>
      </w:r>
    </w:p>
    <w:p>
      <w:pPr>
        <w:pStyle w:val="6"/>
        <w:ind w:firstLine="0" w:firstLineChars="0"/>
        <w:rPr>
          <w:b/>
        </w:rPr>
      </w:pPr>
      <w:r>
        <w:rPr>
          <w:b/>
        </w:rPr>
        <w:t xml:space="preserve">5.5  </w:t>
      </w:r>
      <w:r>
        <w:rPr>
          <w:rFonts w:hint="eastAsia"/>
          <w:b/>
        </w:rPr>
        <w:t>答辩记录书</w:t>
      </w:r>
    </w:p>
    <w:p>
      <w:pPr>
        <w:pStyle w:val="6"/>
      </w:pPr>
      <w:r>
        <w:rPr>
          <w:rFonts w:hint="eastAsia"/>
        </w:rPr>
        <w:t>答辩记录书中的“综合评价”不能少于100字，主要包括设计或研究内容、工作量、设计或论文质量和答辩情况；“答辩记录”主要包含答辩委员提出的问题和学生回答情况等，答辩记录由答辩小组秘书填写。</w:t>
      </w:r>
    </w:p>
    <w:p>
      <w:pPr>
        <w:pStyle w:val="6"/>
        <w:ind w:firstLine="0" w:firstLineChars="0"/>
        <w:rPr>
          <w:b/>
        </w:rPr>
      </w:pPr>
      <w:r>
        <w:rPr>
          <w:b/>
        </w:rPr>
        <w:t xml:space="preserve">5.6  </w:t>
      </w:r>
      <w:r>
        <w:rPr>
          <w:rFonts w:hint="eastAsia"/>
          <w:b/>
        </w:rPr>
        <w:t>外文资料和中文译文</w:t>
      </w:r>
    </w:p>
    <w:p>
      <w:pPr>
        <w:pStyle w:val="6"/>
      </w:pPr>
      <w:r>
        <w:rPr>
          <w:rFonts w:hint="eastAsia"/>
        </w:rPr>
        <w:t>外文资料要与所做课题紧密联系，严禁抄袭有中文译本的外文资料，外文资料的选取要注明出处。可用Ａ4纸复印，如果打印，标题应采用不编号章标题样式，内容应采用正文样式。中文译文的字数一般为5000~6000汉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8071062"/>
      <w:docPartObj>
        <w:docPartGallery w:val="autotext"/>
      </w:docPartObj>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98"/>
    <w:rsid w:val="0000708A"/>
    <w:rsid w:val="000217F5"/>
    <w:rsid w:val="00044E92"/>
    <w:rsid w:val="000C695D"/>
    <w:rsid w:val="000E5B0A"/>
    <w:rsid w:val="000E750F"/>
    <w:rsid w:val="00120130"/>
    <w:rsid w:val="001A5312"/>
    <w:rsid w:val="001B191D"/>
    <w:rsid w:val="001C0914"/>
    <w:rsid w:val="001D72D7"/>
    <w:rsid w:val="001F153D"/>
    <w:rsid w:val="00206935"/>
    <w:rsid w:val="002159FF"/>
    <w:rsid w:val="00233AE0"/>
    <w:rsid w:val="0024202F"/>
    <w:rsid w:val="00247287"/>
    <w:rsid w:val="002E5014"/>
    <w:rsid w:val="003375FC"/>
    <w:rsid w:val="00351C81"/>
    <w:rsid w:val="003A7E68"/>
    <w:rsid w:val="003C25FD"/>
    <w:rsid w:val="003E6A0B"/>
    <w:rsid w:val="003F6D2D"/>
    <w:rsid w:val="00505C9C"/>
    <w:rsid w:val="00520A2E"/>
    <w:rsid w:val="005300EB"/>
    <w:rsid w:val="00570DA2"/>
    <w:rsid w:val="005A5247"/>
    <w:rsid w:val="00651D12"/>
    <w:rsid w:val="006B4D2B"/>
    <w:rsid w:val="006B7B74"/>
    <w:rsid w:val="006C228F"/>
    <w:rsid w:val="006D0546"/>
    <w:rsid w:val="006E7573"/>
    <w:rsid w:val="006F7554"/>
    <w:rsid w:val="00706119"/>
    <w:rsid w:val="00767437"/>
    <w:rsid w:val="0079569D"/>
    <w:rsid w:val="007C6284"/>
    <w:rsid w:val="00877103"/>
    <w:rsid w:val="009435F5"/>
    <w:rsid w:val="009572C4"/>
    <w:rsid w:val="009A09B4"/>
    <w:rsid w:val="009B48D2"/>
    <w:rsid w:val="009D0B8B"/>
    <w:rsid w:val="009D4226"/>
    <w:rsid w:val="009F6696"/>
    <w:rsid w:val="00A22905"/>
    <w:rsid w:val="00A7490B"/>
    <w:rsid w:val="00A84B3C"/>
    <w:rsid w:val="00AB5C3F"/>
    <w:rsid w:val="00AF2B24"/>
    <w:rsid w:val="00AF3E3A"/>
    <w:rsid w:val="00B132EB"/>
    <w:rsid w:val="00B91863"/>
    <w:rsid w:val="00BB1581"/>
    <w:rsid w:val="00BD1D68"/>
    <w:rsid w:val="00BD30BB"/>
    <w:rsid w:val="00BF712D"/>
    <w:rsid w:val="00C46C0E"/>
    <w:rsid w:val="00C730D9"/>
    <w:rsid w:val="00C76C6D"/>
    <w:rsid w:val="00C83465"/>
    <w:rsid w:val="00CE42CA"/>
    <w:rsid w:val="00D0722F"/>
    <w:rsid w:val="00D62124"/>
    <w:rsid w:val="00D82252"/>
    <w:rsid w:val="00D92F02"/>
    <w:rsid w:val="00DD7376"/>
    <w:rsid w:val="00DE2498"/>
    <w:rsid w:val="00DE4D62"/>
    <w:rsid w:val="00DF06A9"/>
    <w:rsid w:val="00DF288D"/>
    <w:rsid w:val="00E311EF"/>
    <w:rsid w:val="00E545CB"/>
    <w:rsid w:val="00E916A8"/>
    <w:rsid w:val="00EA176D"/>
    <w:rsid w:val="00F3295F"/>
    <w:rsid w:val="00F76C85"/>
    <w:rsid w:val="00FA5D17"/>
    <w:rsid w:val="00FC5FEC"/>
    <w:rsid w:val="00FD5422"/>
    <w:rsid w:val="1C4D407B"/>
    <w:rsid w:val="261563A9"/>
    <w:rsid w:val="33E21B0C"/>
    <w:rsid w:val="42F35277"/>
    <w:rsid w:val="611B5A95"/>
    <w:rsid w:val="7ADD4E1F"/>
    <w:rsid w:val="7FD1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line="300" w:lineRule="auto"/>
      <w:jc w:val="center"/>
      <w:outlineLvl w:val="0"/>
    </w:pPr>
    <w:rPr>
      <w:rFonts w:eastAsia="黑体"/>
      <w:bCs/>
      <w:sz w:val="30"/>
    </w:rPr>
  </w:style>
  <w:style w:type="paragraph" w:styleId="3">
    <w:name w:val="heading 2"/>
    <w:basedOn w:val="1"/>
    <w:next w:val="1"/>
    <w:link w:val="15"/>
    <w:qFormat/>
    <w:uiPriority w:val="0"/>
    <w:pPr>
      <w:keepNext/>
      <w:keepLines/>
      <w:spacing w:line="300" w:lineRule="auto"/>
      <w:outlineLvl w:val="1"/>
    </w:pPr>
    <w:rPr>
      <w:rFonts w:ascii="Arial" w:hAnsi="Arial" w:eastAsia="黑体"/>
      <w:bCs/>
      <w:sz w:val="32"/>
      <w:szCs w:val="32"/>
    </w:rPr>
  </w:style>
  <w:style w:type="paragraph" w:styleId="4">
    <w:name w:val="heading 3"/>
    <w:basedOn w:val="1"/>
    <w:next w:val="1"/>
    <w:link w:val="16"/>
    <w:qFormat/>
    <w:uiPriority w:val="0"/>
    <w:pPr>
      <w:keepNext/>
      <w:keepLines/>
      <w:spacing w:line="300" w:lineRule="auto"/>
      <w:outlineLvl w:val="2"/>
    </w:pPr>
    <w:rPr>
      <w:rFonts w:eastAsia="黑体"/>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Plain Text"/>
    <w:basedOn w:val="1"/>
    <w:link w:val="22"/>
    <w:qFormat/>
    <w:uiPriority w:val="0"/>
    <w:pPr>
      <w:ind w:firstLine="200" w:firstLineChars="200"/>
    </w:pPr>
    <w:rPr>
      <w:rFonts w:ascii="宋体" w:cs="Courier New"/>
      <w:szCs w:val="21"/>
    </w:rPr>
  </w:style>
  <w:style w:type="paragraph" w:styleId="6">
    <w:name w:val="Body Text Indent 2"/>
    <w:basedOn w:val="1"/>
    <w:link w:val="20"/>
    <w:qFormat/>
    <w:uiPriority w:val="0"/>
    <w:pPr>
      <w:spacing w:line="400" w:lineRule="exact"/>
      <w:ind w:firstLine="480" w:firstLineChars="200"/>
    </w:pPr>
    <w:rPr>
      <w:sz w:val="24"/>
    </w:r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link w:val="17"/>
    <w:qFormat/>
    <w:uiPriority w:val="0"/>
    <w:pPr>
      <w:jc w:val="center"/>
    </w:pPr>
    <w:rPr>
      <w:b/>
      <w:bCs/>
      <w:sz w:val="24"/>
    </w:rPr>
  </w:style>
  <w:style w:type="character" w:styleId="13">
    <w:name w:val="Strong"/>
    <w:basedOn w:val="12"/>
    <w:qFormat/>
    <w:uiPriority w:val="0"/>
    <w:rPr>
      <w:rFonts w:cs="Times New Roman"/>
      <w:b/>
      <w:bCs/>
    </w:rPr>
  </w:style>
  <w:style w:type="character" w:customStyle="1" w:styleId="14">
    <w:name w:val="标题 1 字符"/>
    <w:basedOn w:val="12"/>
    <w:link w:val="2"/>
    <w:qFormat/>
    <w:uiPriority w:val="0"/>
    <w:rPr>
      <w:rFonts w:eastAsia="黑体"/>
      <w:bCs/>
      <w:kern w:val="2"/>
      <w:sz w:val="30"/>
      <w:szCs w:val="24"/>
    </w:rPr>
  </w:style>
  <w:style w:type="character" w:customStyle="1" w:styleId="15">
    <w:name w:val="标题 2 字符"/>
    <w:basedOn w:val="12"/>
    <w:link w:val="3"/>
    <w:qFormat/>
    <w:uiPriority w:val="0"/>
    <w:rPr>
      <w:rFonts w:ascii="Arial" w:hAnsi="Arial" w:eastAsia="黑体"/>
      <w:bCs/>
      <w:kern w:val="2"/>
      <w:sz w:val="32"/>
      <w:szCs w:val="32"/>
    </w:rPr>
  </w:style>
  <w:style w:type="character" w:customStyle="1" w:styleId="16">
    <w:name w:val="标题 3 字符"/>
    <w:basedOn w:val="12"/>
    <w:link w:val="4"/>
    <w:qFormat/>
    <w:uiPriority w:val="0"/>
    <w:rPr>
      <w:rFonts w:eastAsia="黑体"/>
      <w:bCs/>
      <w:kern w:val="2"/>
      <w:sz w:val="32"/>
      <w:szCs w:val="32"/>
    </w:rPr>
  </w:style>
  <w:style w:type="character" w:customStyle="1" w:styleId="17">
    <w:name w:val="标题 字符"/>
    <w:basedOn w:val="12"/>
    <w:link w:val="10"/>
    <w:qFormat/>
    <w:uiPriority w:val="0"/>
    <w:rPr>
      <w:b/>
      <w:bCs/>
      <w:kern w:val="2"/>
      <w:sz w:val="24"/>
      <w:szCs w:val="24"/>
    </w:rPr>
  </w:style>
  <w:style w:type="character" w:customStyle="1" w:styleId="18">
    <w:name w:val="页眉 字符"/>
    <w:basedOn w:val="12"/>
    <w:link w:val="9"/>
    <w:qFormat/>
    <w:uiPriority w:val="99"/>
    <w:rPr>
      <w:kern w:val="2"/>
      <w:sz w:val="18"/>
      <w:szCs w:val="18"/>
    </w:rPr>
  </w:style>
  <w:style w:type="character" w:customStyle="1" w:styleId="19">
    <w:name w:val="页脚 字符"/>
    <w:basedOn w:val="12"/>
    <w:link w:val="8"/>
    <w:qFormat/>
    <w:uiPriority w:val="99"/>
    <w:rPr>
      <w:kern w:val="2"/>
      <w:sz w:val="18"/>
      <w:szCs w:val="18"/>
    </w:rPr>
  </w:style>
  <w:style w:type="character" w:customStyle="1" w:styleId="20">
    <w:name w:val="正文文本缩进 2 字符"/>
    <w:basedOn w:val="12"/>
    <w:link w:val="6"/>
    <w:qFormat/>
    <w:uiPriority w:val="0"/>
    <w:rPr>
      <w:kern w:val="2"/>
      <w:sz w:val="24"/>
      <w:szCs w:val="24"/>
    </w:rPr>
  </w:style>
  <w:style w:type="paragraph" w:styleId="21">
    <w:name w:val="List Paragraph"/>
    <w:basedOn w:val="1"/>
    <w:qFormat/>
    <w:uiPriority w:val="34"/>
    <w:pPr>
      <w:widowControl/>
      <w:snapToGrid w:val="0"/>
      <w:spacing w:line="400" w:lineRule="exact"/>
      <w:ind w:firstLine="420" w:firstLineChars="200"/>
      <w:jc w:val="left"/>
    </w:pPr>
    <w:rPr>
      <w:rFonts w:cs="宋体"/>
      <w:kern w:val="0"/>
      <w:sz w:val="24"/>
      <w:szCs w:val="20"/>
    </w:rPr>
  </w:style>
  <w:style w:type="character" w:customStyle="1" w:styleId="22">
    <w:name w:val="纯文本 字符"/>
    <w:basedOn w:val="12"/>
    <w:link w:val="5"/>
    <w:qFormat/>
    <w:uiPriority w:val="0"/>
    <w:rPr>
      <w:rFonts w:ascii="宋体" w:cs="Courier New"/>
      <w:kern w:val="2"/>
      <w:sz w:val="21"/>
      <w:szCs w:val="21"/>
    </w:rPr>
  </w:style>
  <w:style w:type="character" w:styleId="23">
    <w:name w:val="Placeholder Text"/>
    <w:basedOn w:val="12"/>
    <w:semiHidden/>
    <w:qFormat/>
    <w:uiPriority w:val="99"/>
    <w:rPr>
      <w:color w:val="808080"/>
    </w:rPr>
  </w:style>
  <w:style w:type="character" w:customStyle="1" w:styleId="24">
    <w:name w:val="批注框文本 字符"/>
    <w:basedOn w:val="12"/>
    <w:link w:val="7"/>
    <w:semiHidden/>
    <w:qFormat/>
    <w:uiPriority w:val="99"/>
    <w:rPr>
      <w:kern w:val="2"/>
      <w:sz w:val="18"/>
      <w:szCs w:val="18"/>
    </w:rPr>
  </w:style>
  <w:style w:type="paragraph" w:customStyle="1" w:styleId="25">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AA19-867C-4F21-828D-E12F2D03479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962</Words>
  <Characters>5490</Characters>
  <Lines>45</Lines>
  <Paragraphs>12</Paragraphs>
  <TotalTime>0</TotalTime>
  <ScaleCrop>false</ScaleCrop>
  <LinksUpToDate>false</LinksUpToDate>
  <CharactersWithSpaces>6440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2019-11-24T08:13:00Z</dcterms:created>
  <dc:creator>lenovo</dc:creator>
  <cp:lastModifiedBy>LJN</cp:lastModifiedBy>
  <dcterms:modified xsi:type="dcterms:W3CDTF">2019-11-29T01:13:19Z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