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Times New Roman" w:cs="Times New Roman" w:eastAsia="Times New Roman" w:hAnsi="Times New Roman"/>
          <w:b/>
          <w:bCs/>
          <w:sz w:val="24"/>
          <w:szCs w:val="24"/>
        </w:rPr>
        <w:t xml:space="preserve">APPENDIX __</w:t>
      </w:r>
    </w:p>
    <w:p>
      <w:pPr>
        <w:spacing w:after="0" w:before="0" w:line="360"/>
        <w:jc w:val="center"/>
      </w:pPr>
      <w:r>
        <w:rPr>
          <w:rFonts w:ascii="Times New Roman" w:cs="Times New Roman" w:eastAsia="Times New Roman" w:hAnsi="Times New Roman"/>
          <w:b/>
          <w:bCs/>
          <w:sz w:val="24"/>
          <w:szCs w:val="24"/>
        </w:rPr>
        <w:t xml:space="preserve">Security Evaluation Questionnaire</w:t>
      </w:r>
    </w:p>
    <w:p>
      <w:pPr>
        <w:spacing w:after="360" w:before="0" w:line="360"/>
        <w:jc w:val="center"/>
      </w:pPr>
      <w:r>
        <w:rPr>
          <w:rFonts w:ascii="Times New Roman" w:cs="Times New Roman" w:eastAsia="Times New Roman" w:hAnsi="Times New Roman"/>
          <w:i/>
          <w:iCs/>
          <w:sz w:val="24"/>
          <w:szCs w:val="24"/>
        </w:rPr>
        <w:t xml:space="preserve">Based on Selected ISO/IEC 27001:2022 Annex A Controls and the CIA Triad</w:t>
      </w:r>
    </w:p>
    <w:p>
      <w:pPr>
        <w:spacing w:after="80" w:before="0" w:line="276"/>
        <w:jc w:val="both"/>
      </w:pPr>
      <w:r>
        <w:rPr>
          <w:rFonts w:ascii="Times New Roman" w:cs="Times New Roman" w:eastAsia="Times New Roman" w:hAnsi="Times New Roman"/>
          <w:sz w:val="24"/>
          <w:szCs w:val="24"/>
        </w:rPr>
        <w:t xml:space="preserve">Dear Respondent,</w:t>
      </w:r>
    </w:p>
    <w:p>
      <w:pPr>
        <w:spacing w:after="100" w:before="0" w:line="264"/>
        <w:jc w:val="both"/>
      </w:pPr>
      <w:r>
        <w:rPr>
          <w:rFonts w:ascii="Times New Roman" w:cs="Times New Roman" w:eastAsia="Times New Roman" w:hAnsi="Times New Roman"/>
          <w:sz w:val="24"/>
          <w:szCs w:val="24"/>
        </w:rPr>
        <w:t xml:space="preserve">The researchers are conducting a study entitled “L-SIAMS: A Local IoT-Based Multi-Layer Secured Attendance Monitoring System with RFID and Biometric Authentication.” This questionnaire gathers your assessment of how well the system protects the confidentiality, integrity and availability of attendance information. Its statements are derived from selected information security controls in Annex A of ISO/IEC 27001:2022.</w:t>
      </w:r>
    </w:p>
    <w:p>
      <w:pPr>
        <w:spacing w:after="100" w:before="0" w:line="264"/>
        <w:jc w:val="both"/>
      </w:pPr>
      <w:r>
        <w:rPr>
          <w:rFonts w:ascii="Times New Roman" w:cs="Times New Roman" w:eastAsia="Times New Roman" w:hAnsi="Times New Roman"/>
          <w:sz w:val="24"/>
          <w:szCs w:val="24"/>
        </w:rPr>
        <w:t xml:space="preserve">Your participation is voluntary, and you may withdraw at any time without consequence. Your responses will be kept confidential, used only for this study, and reported only in aggregate. There are no right or wrong answers; please answer based on your own experience of using the system.</w:t>
      </w:r>
    </w:p>
    <w:p>
      <w:pPr>
        <w:spacing w:after="60" w:before="0" w:line="276"/>
        <w:jc w:val="both"/>
      </w:pPr>
      <w:r>
        <w:rPr>
          <w:rFonts w:ascii="Times New Roman" w:cs="Times New Roman" w:eastAsia="Times New Roman" w:hAnsi="Times New Roman"/>
          <w:sz w:val="24"/>
          <w:szCs w:val="24"/>
        </w:rPr>
        <w:t xml:space="preserve">Thank you for your time and cooperation.</w:t>
      </w:r>
    </w:p>
    <w:p>
      <w:pPr>
        <w:spacing w:after="120" w:before="0" w:line="276"/>
        <w:jc w:val="both"/>
      </w:pPr>
      <w:r>
        <w:rPr>
          <w:rFonts w:ascii="Times New Roman" w:cs="Times New Roman" w:eastAsia="Times New Roman" w:hAnsi="Times New Roman"/>
          <w:i/>
          <w:iCs/>
          <w:sz w:val="24"/>
          <w:szCs w:val="24"/>
        </w:rPr>
        <w:t xml:space="preserve">The Researchers</w:t>
      </w:r>
    </w:p>
    <w:p>
      <w:pPr>
        <w:keepNext/>
        <w:spacing w:after="120" w:before="240" w:line="276"/>
        <w:jc w:val="left"/>
      </w:pPr>
      <w:r>
        <w:rPr>
          <w:rFonts w:ascii="Times New Roman" w:cs="Times New Roman" w:eastAsia="Times New Roman" w:hAnsi="Times New Roman"/>
          <w:b/>
          <w:bCs/>
          <w:sz w:val="24"/>
          <w:szCs w:val="24"/>
        </w:rPr>
        <w:t xml:space="preserve">General Instructions</w:t>
      </w:r>
    </w:p>
    <w:p>
      <w:pPr>
        <w:pStyle w:val="ListParagraph"/>
        <w:numPr>
          <w:ilvl w:val="0"/>
          <w:numId w:val="2"/>
        </w:numPr>
        <w:spacing w:after="60" w:before="0" w:line="276"/>
        <w:jc w:val="both"/>
      </w:pPr>
      <w:r>
        <w:rPr>
          <w:rFonts w:ascii="Times New Roman" w:cs="Times New Roman" w:eastAsia="Times New Roman" w:hAnsi="Times New Roman"/>
          <w:sz w:val="24"/>
          <w:szCs w:val="24"/>
        </w:rPr>
        <w:t xml:space="preserve">Complete Part I (Respondent Profile).</w:t>
      </w:r>
    </w:p>
    <w:p>
      <w:pPr>
        <w:pStyle w:val="ListParagraph"/>
        <w:numPr>
          <w:ilvl w:val="0"/>
          <w:numId w:val="2"/>
        </w:numPr>
        <w:spacing w:after="60" w:before="0" w:line="276"/>
        <w:jc w:val="both"/>
      </w:pPr>
      <w:r>
        <w:rPr>
          <w:rFonts w:ascii="Times New Roman" w:cs="Times New Roman" w:eastAsia="Times New Roman" w:hAnsi="Times New Roman"/>
          <w:sz w:val="24"/>
          <w:szCs w:val="24"/>
        </w:rPr>
        <w:t xml:space="preserve">Answer the form assigned to your role: Form A for teachers and the school administrator; Form B for the IT administrator.</w:t>
      </w:r>
    </w:p>
    <w:p>
      <w:pPr>
        <w:pStyle w:val="ListParagraph"/>
        <w:numPr>
          <w:ilvl w:val="0"/>
          <w:numId w:val="2"/>
        </w:numPr>
        <w:spacing w:after="60" w:before="0" w:line="276"/>
        <w:jc w:val="both"/>
      </w:pPr>
      <w:r>
        <w:rPr>
          <w:rFonts w:ascii="Times New Roman" w:cs="Times New Roman" w:eastAsia="Times New Roman" w:hAnsi="Times New Roman"/>
          <w:sz w:val="24"/>
          <w:szCs w:val="24"/>
        </w:rPr>
        <w:t xml:space="preserve">Read each statement carefully and put a check mark (✓) in the column that best reflects your level of agreement, using the scale below.</w:t>
      </w:r>
    </w:p>
    <w:p>
      <w:pPr>
        <w:pStyle w:val="ListParagraph"/>
        <w:numPr>
          <w:ilvl w:val="0"/>
          <w:numId w:val="2"/>
        </w:numPr>
        <w:spacing w:after="60" w:before="0" w:line="276"/>
        <w:jc w:val="both"/>
      </w:pPr>
      <w:r>
        <w:rPr>
          <w:rFonts w:ascii="Times New Roman" w:cs="Times New Roman" w:eastAsia="Times New Roman" w:hAnsi="Times New Roman"/>
          <w:sz w:val="24"/>
          <w:szCs w:val="24"/>
        </w:rPr>
        <w:t xml:space="preserve">Please answer every statement. If you are unsure, choose the rating that is closest to your experience and explain in the comments section.</w:t>
      </w:r>
    </w:p>
    <w:p>
      <w:pPr>
        <w:keepNext/>
        <w:spacing w:after="0" w:before="200" w:line="276"/>
        <w:jc w:val="both"/>
      </w:pPr>
      <w:r>
        <w:rPr>
          <w:rFonts w:ascii="Times New Roman" w:cs="Times New Roman" w:eastAsia="Times New Roman" w:hAnsi="Times New Roman"/>
          <w:b/>
          <w:bCs/>
          <w:sz w:val="24"/>
          <w:szCs w:val="24"/>
        </w:rPr>
        <w:t xml:space="preserve">Scale</w:t>
      </w:r>
    </w:p>
    <w:p>
      <w:pPr>
        <w:keepNext/>
        <w:spacing w:after="120" w:before="0" w:line="276"/>
        <w:jc w:val="both"/>
      </w:pPr>
      <w:r>
        <w:rPr>
          <w:rFonts w:ascii="Times New Roman" w:cs="Times New Roman" w:eastAsia="Times New Roman" w:hAnsi="Times New Roman"/>
          <w:i/>
          <w:iCs/>
          <w:sz w:val="24"/>
          <w:szCs w:val="24"/>
        </w:rPr>
        <w:t xml:space="preserve">Five-Point Likert Scale Used in This Questionnaire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c>
          <w:tcPr>
            <w:tcW w:type="dxa" w:w="172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5</w:t>
            </w:r>
          </w:p>
        </w:tc>
        <w:tc>
          <w:tcPr>
            <w:tcW w:type="dxa" w:w="172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4</w:t>
            </w:r>
          </w:p>
        </w:tc>
        <w:tc>
          <w:tcPr>
            <w:tcW w:type="dxa" w:w="172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3</w:t>
            </w:r>
          </w:p>
        </w:tc>
        <w:tc>
          <w:tcPr>
            <w:tcW w:type="dxa" w:w="172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2</w:t>
            </w:r>
          </w:p>
        </w:tc>
        <w:tc>
          <w:tcPr>
            <w:tcW w:type="dxa" w:w="172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1</w:t>
            </w:r>
          </w:p>
        </w:tc>
      </w:tr>
      <w:tr>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Strongly Agree</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Agree</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Neutral</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Disagree</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Strongly Disagree</w:t>
            </w:r>
          </w:p>
        </w:tc>
      </w:tr>
      <w:tr>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i/>
                <w:iCs/>
                <w:sz w:val="20"/>
                <w:szCs w:val="20"/>
              </w:rPr>
              <w:t xml:space="preserve">Very High</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i/>
                <w:iCs/>
                <w:sz w:val="20"/>
                <w:szCs w:val="20"/>
              </w:rPr>
              <w:t xml:space="preserve">High</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i/>
                <w:iCs/>
                <w:sz w:val="20"/>
                <w:szCs w:val="20"/>
              </w:rPr>
              <w:t xml:space="preserve">Moderate</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i/>
                <w:iCs/>
                <w:sz w:val="20"/>
                <w:szCs w:val="20"/>
              </w:rPr>
              <w:t xml:space="preserve">Low</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i/>
                <w:iCs/>
                <w:sz w:val="20"/>
                <w:szCs w:val="20"/>
              </w:rPr>
              <w:t xml:space="preserve">Very Low</w:t>
            </w:r>
          </w:p>
        </w:tc>
      </w:tr>
    </w:tbl>
    <w:p>
      <w:pPr>
        <w:keepNext/>
        <w:spacing w:after="120" w:before="280" w:line="276"/>
        <w:jc w:val="left"/>
      </w:pPr>
      <w:r>
        <w:rPr>
          <w:rFonts w:ascii="Times New Roman" w:cs="Times New Roman" w:eastAsia="Times New Roman" w:hAnsi="Times New Roman"/>
          <w:b/>
          <w:bCs/>
          <w:sz w:val="24"/>
          <w:szCs w:val="24"/>
        </w:rPr>
        <w:t xml:space="preserve">Part I. Respondent Profile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00"/>
        <w:gridCol w:w="5840"/>
      </w:tblGrid>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Name (optional)</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Role</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Teacher     ☐ School Administrator     ☐ IT Administrator</w:t>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Years of teaching / service</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Date answered</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bl>
    <w:p>
      <w:r>
        <w:br w:type="page"/>
      </w:r>
    </w:p>
    <w:p>
      <w:pPr>
        <w:spacing w:after="0" w:before="0" w:line="360"/>
        <w:jc w:val="center"/>
      </w:pPr>
      <w:r>
        <w:rPr>
          <w:rFonts w:ascii="Times New Roman" w:cs="Times New Roman" w:eastAsia="Times New Roman" w:hAnsi="Times New Roman"/>
          <w:b/>
          <w:bCs/>
          <w:sz w:val="24"/>
          <w:szCs w:val="24"/>
        </w:rPr>
        <w:t xml:space="preserve">FORM A</w:t>
      </w:r>
    </w:p>
    <w:p>
      <w:pPr>
        <w:spacing w:after="0" w:before="0" w:line="360"/>
        <w:jc w:val="center"/>
      </w:pPr>
      <w:r>
        <w:rPr>
          <w:rFonts w:ascii="Times New Roman" w:cs="Times New Roman" w:eastAsia="Times New Roman" w:hAnsi="Times New Roman"/>
          <w:b/>
          <w:bCs/>
          <w:sz w:val="24"/>
          <w:szCs w:val="24"/>
        </w:rPr>
        <w:t xml:space="preserve">Perceived Security of L-SIAMS</w:t>
      </w:r>
    </w:p>
    <w:p>
      <w:pPr>
        <w:spacing w:after="200" w:before="0" w:line="360"/>
        <w:jc w:val="center"/>
      </w:pPr>
      <w:r>
        <w:rPr>
          <w:rFonts w:ascii="Times New Roman" w:cs="Times New Roman" w:eastAsia="Times New Roman" w:hAnsi="Times New Roman"/>
          <w:i/>
          <w:iCs/>
          <w:sz w:val="24"/>
          <w:szCs w:val="24"/>
        </w:rPr>
        <w:t xml:space="preserve">For Teachers and the School Administrator</w:t>
      </w:r>
    </w:p>
    <w:p>
      <w:pPr>
        <w:spacing w:after="120" w:before="0" w:line="264"/>
        <w:jc w:val="both"/>
      </w:pPr>
      <w:r>
        <w:rPr>
          <w:rFonts w:ascii="Times New Roman" w:cs="Times New Roman" w:eastAsia="Times New Roman" w:hAnsi="Times New Roman"/>
          <w:sz w:val="24"/>
          <w:szCs w:val="24"/>
        </w:rPr>
        <w:t xml:space="preserve">Directions: Check (✓) one column per statement. 5 = Strongly Agree, 4 = Agree, 3 = Neutral, 2 = Disagree, 1 = Strongly Disagree.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600"/>
        <w:gridCol w:w="6040"/>
        <w:gridCol w:w="400"/>
        <w:gridCol w:w="400"/>
        <w:gridCol w:w="400"/>
        <w:gridCol w:w="400"/>
        <w:gridCol w:w="400"/>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No.</w:t>
            </w:r>
          </w:p>
        </w:tc>
        <w:tc>
          <w:tcPr>
            <w:tcW w:type="dxa" w:w="60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Statement</w:t>
            </w:r>
          </w:p>
        </w:tc>
        <w:tc>
          <w:tcPr>
            <w:tcW w:type="dxa" w:w="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5</w:t>
            </w:r>
          </w:p>
        </w:tc>
        <w:tc>
          <w:tcPr>
            <w:tcW w:type="dxa" w:w="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4</w:t>
            </w:r>
          </w:p>
        </w:tc>
        <w:tc>
          <w:tcPr>
            <w:tcW w:type="dxa" w:w="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3</w:t>
            </w:r>
          </w:p>
        </w:tc>
        <w:tc>
          <w:tcPr>
            <w:tcW w:type="dxa" w:w="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2</w:t>
            </w:r>
          </w:p>
        </w:tc>
        <w:tc>
          <w:tcPr>
            <w:tcW w:type="dxa" w:w="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1</w:t>
            </w:r>
          </w:p>
        </w:tc>
      </w:tr>
      <w:tr>
        <w:trPr>
          <w:cantSplit/>
        </w:trPr>
        <w:tc>
          <w:tcPr>
            <w:tcW w:type="dxa" w:w="8640"/>
            <w:gridSpan w:val="7"/>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Part I. Confidentiality — information is accessible only to those authorized to see it</w:t>
            </w:r>
          </w:p>
        </w:tc>
      </w:tr>
      <w:tr>
        <w:trPr>
          <w:cantSplit/>
          <w:trHeight w:val="46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A1</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The system requires me to use a strong password that is difficult for others to guess.</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6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A2</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An attendance session for my class can only be opened after my fingerprint (or my own password) is verified.</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6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A3</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I can only view and change the information that my role in the system allows.</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6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A4</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Students’ personal information is shown only to users who are authorized to see it.</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6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A5</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The system automatically signs me out after a period of inactivity.</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8640"/>
            <w:gridSpan w:val="7"/>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Part II. Integrity — information is accurate, complete and protected from unauthorized change</w:t>
            </w:r>
          </w:p>
        </w:tc>
      </w:tr>
      <w:tr>
        <w:trPr>
          <w:cantSplit/>
          <w:trHeight w:val="46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A6</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Attendance records cannot be changed without the change being recorded.</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6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A7</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The time recorded for each tap matches the actual time the student tapped.</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6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A8</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The attendance shown in the system and its reports matches what actually happened in class.</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6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A9</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I am confident that actions performed in the system are logged and can be traced to the user who performed them.</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8640"/>
            <w:gridSpan w:val="7"/>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Part III. Availability — information and services are available to authorized users when needed</w:t>
            </w:r>
          </w:p>
        </w:tc>
      </w:tr>
      <w:tr>
        <w:trPr>
          <w:cantSplit/>
          <w:trHeight w:val="46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A10</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The system is available whenever I need to take or check attendance.</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6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A11</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Attendance recorded during a network interruption is not lost once the connection returns.</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6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A12</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The system remains responsive when the whole class taps in at the start of a session.</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bl>
    <w:p>
      <w:pPr>
        <w:spacing w:after="0" w:before="0" w:line="240"/>
        <w:jc w:val="both"/>
      </w:pPr>
      <w:r>
        <w:rPr>
          <w:rFonts w:ascii="Times New Roman" w:cs="Times New Roman" w:eastAsia="Times New Roman" w:hAnsi="Times New Roman"/>
          <w:sz w:val="24"/>
          <w:szCs w:val="24"/>
        </w:rPr>
        <w:t xml:space="preserve"/>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rPr>
          <w:cantSplit/>
          <w:trHeight w:val="1000" w:hRule="atLeast"/>
        </w:trPr>
        <w:tc>
          <w:tcPr>
            <w:tcW w:type="dxa" w:w="86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40" w:before="40" w:line="240"/>
              <w:jc w:val="left"/>
            </w:pPr>
            <w:r>
              <w:rPr>
                <w:rFonts w:ascii="Times New Roman" w:cs="Times New Roman" w:eastAsia="Times New Roman" w:hAnsi="Times New Roman"/>
                <w:b/>
                <w:bCs/>
                <w:sz w:val="22"/>
                <w:szCs w:val="22"/>
              </w:rPr>
              <w:t xml:space="preserve">Comments or suggestions on the security of the system:</w:t>
            </w:r>
          </w:p>
        </w:tc>
      </w:tr>
    </w:tbl>
    <w:p>
      <w:r>
        <w:br w:type="page"/>
      </w:r>
    </w:p>
    <w:p>
      <w:pPr>
        <w:spacing w:after="0" w:before="0" w:line="360"/>
        <w:jc w:val="center"/>
      </w:pPr>
      <w:r>
        <w:rPr>
          <w:rFonts w:ascii="Times New Roman" w:cs="Times New Roman" w:eastAsia="Times New Roman" w:hAnsi="Times New Roman"/>
          <w:b/>
          <w:bCs/>
          <w:sz w:val="24"/>
          <w:szCs w:val="24"/>
        </w:rPr>
        <w:t xml:space="preserve">FORM B</w:t>
      </w:r>
    </w:p>
    <w:p>
      <w:pPr>
        <w:spacing w:after="0" w:before="0" w:line="360"/>
        <w:jc w:val="center"/>
      </w:pPr>
      <w:r>
        <w:rPr>
          <w:rFonts w:ascii="Times New Roman" w:cs="Times New Roman" w:eastAsia="Times New Roman" w:hAnsi="Times New Roman"/>
          <w:b/>
          <w:bCs/>
          <w:sz w:val="24"/>
          <w:szCs w:val="24"/>
        </w:rPr>
        <w:t xml:space="preserve">Technical Security Assessment of L-SIAMS</w:t>
      </w:r>
    </w:p>
    <w:p>
      <w:pPr>
        <w:spacing w:after="200" w:before="0" w:line="360"/>
        <w:jc w:val="center"/>
      </w:pPr>
      <w:r>
        <w:rPr>
          <w:rFonts w:ascii="Times New Roman" w:cs="Times New Roman" w:eastAsia="Times New Roman" w:hAnsi="Times New Roman"/>
          <w:i/>
          <w:iCs/>
          <w:sz w:val="24"/>
          <w:szCs w:val="24"/>
        </w:rPr>
        <w:t xml:space="preserve">For the IT Administrator</w:t>
      </w:r>
    </w:p>
    <w:p>
      <w:pPr>
        <w:spacing w:after="160" w:before="0" w:line="300"/>
        <w:jc w:val="both"/>
      </w:pPr>
      <w:r>
        <w:rPr>
          <w:rFonts w:ascii="Times New Roman" w:cs="Times New Roman" w:eastAsia="Times New Roman" w:hAnsi="Times New Roman"/>
          <w:sz w:val="24"/>
          <w:szCs w:val="24"/>
        </w:rPr>
        <w:t xml:space="preserve">Directions: Check (✓) the column that corresponds to your level of agreement with each statement, based on your inspection of the system configuration, its logs, and the results of the security tests. Where possible, note the evidence that supports your rating (e.g., a log entry, a test result, or a configuration setting). The ISO/IEC 27001:2022 Annex A control addressed by each statement is shown in parentheses. 5 = Strongly Agree, 4 = Agree, 3 = Neutral, 2 = Disagree, 1 = Strongly Disagree.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60"/>
        <w:gridCol w:w="4080"/>
        <w:gridCol w:w="400"/>
        <w:gridCol w:w="400"/>
        <w:gridCol w:w="400"/>
        <w:gridCol w:w="400"/>
        <w:gridCol w:w="400"/>
        <w:gridCol w:w="2000"/>
      </w:tblGrid>
      <w:tr>
        <w:trPr>
          <w:cantSplit/>
          <w:tblHeader/>
        </w:trPr>
        <w:tc>
          <w:tcPr>
            <w:tcW w:type="dxa" w:w="5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No.</w:t>
            </w:r>
          </w:p>
        </w:tc>
        <w:tc>
          <w:tcPr>
            <w:tcW w:type="dxa" w:w="40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Statement</w:t>
            </w:r>
          </w:p>
        </w:tc>
        <w:tc>
          <w:tcPr>
            <w:tcW w:type="dxa" w:w="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5</w:t>
            </w:r>
          </w:p>
        </w:tc>
        <w:tc>
          <w:tcPr>
            <w:tcW w:type="dxa" w:w="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4</w:t>
            </w:r>
          </w:p>
        </w:tc>
        <w:tc>
          <w:tcPr>
            <w:tcW w:type="dxa" w:w="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3</w:t>
            </w:r>
          </w:p>
        </w:tc>
        <w:tc>
          <w:tcPr>
            <w:tcW w:type="dxa" w:w="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2</w:t>
            </w:r>
          </w:p>
        </w:tc>
        <w:tc>
          <w:tcPr>
            <w:tcW w:type="dxa" w:w="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1</w:t>
            </w:r>
          </w:p>
        </w:tc>
        <w:tc>
          <w:tcPr>
            <w:tcW w:type="dxa" w:w="20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Evidence / Remarks</w:t>
            </w:r>
          </w:p>
        </w:tc>
      </w:tr>
      <w:tr>
        <w:trPr>
          <w:cantSplit/>
        </w:trPr>
        <w:tc>
          <w:tcPr>
            <w:tcW w:type="dxa" w:w="8640"/>
            <w:gridSpan w:val="8"/>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Part I. Confidentiality — information is accessible only to those authorized to see it</w:t>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Access to system functions is governed by role-based access control, and each role is limited to the functions it needs.</w:t>
            </w:r>
          </w:p>
          <w:p>
            <w:pPr>
              <w:spacing w:after="40" w:before="0" w:line="240"/>
            </w:pPr>
            <w:r>
              <w:rPr>
                <w:rFonts w:ascii="Times New Roman" w:cs="Times New Roman" w:eastAsia="Times New Roman" w:hAnsi="Times New Roman"/>
                <w:i/>
                <w:iCs/>
                <w:color w:val="555555"/>
                <w:sz w:val="17"/>
                <w:szCs w:val="17"/>
              </w:rPr>
              <w:t xml:space="preserve">(ISO/IEC 27001 A.5.15 Access control)</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B2</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Administrative privileges are restricted to designated accounts, and their use is logged.</w:t>
            </w:r>
          </w:p>
          <w:p>
            <w:pPr>
              <w:spacing w:after="40" w:before="0" w:line="240"/>
            </w:pPr>
            <w:r>
              <w:rPr>
                <w:rFonts w:ascii="Times New Roman" w:cs="Times New Roman" w:eastAsia="Times New Roman" w:hAnsi="Times New Roman"/>
                <w:i/>
                <w:iCs/>
                <w:color w:val="555555"/>
                <w:sz w:val="17"/>
                <w:szCs w:val="17"/>
              </w:rPr>
              <w:t xml:space="preserve">(ISO/IEC 27001 A.8.2 Privileged access rights)</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B3</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User passwords are stored only as salted one-way hashes and never in readable form.</w:t>
            </w:r>
          </w:p>
          <w:p>
            <w:pPr>
              <w:spacing w:after="40" w:before="0" w:line="240"/>
            </w:pPr>
            <w:r>
              <w:rPr>
                <w:rFonts w:ascii="Times New Roman" w:cs="Times New Roman" w:eastAsia="Times New Roman" w:hAnsi="Times New Roman"/>
                <w:i/>
                <w:iCs/>
                <w:color w:val="555555"/>
                <w:sz w:val="17"/>
                <w:szCs w:val="17"/>
              </w:rPr>
              <w:t xml:space="preserve">(ISO/IEC 27001 A.5.17 Authentication information)</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B4</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A password policy is enforced: minimum length, complexity, a blocklist of common passwords, no reuse of recent passwords, and a forced change on first login.</w:t>
            </w:r>
          </w:p>
          <w:p>
            <w:pPr>
              <w:spacing w:after="40" w:before="0" w:line="240"/>
            </w:pPr>
            <w:r>
              <w:rPr>
                <w:rFonts w:ascii="Times New Roman" w:cs="Times New Roman" w:eastAsia="Times New Roman" w:hAnsi="Times New Roman"/>
                <w:i/>
                <w:iCs/>
                <w:color w:val="555555"/>
                <w:sz w:val="17"/>
                <w:szCs w:val="17"/>
              </w:rPr>
              <w:t xml:space="preserve">(ISO/IEC 27001 A.5.17 Authentication information)</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B5</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Repeated failed login attempts result in a temporary lockout of the account.</w:t>
            </w:r>
          </w:p>
          <w:p>
            <w:pPr>
              <w:spacing w:after="40" w:before="0" w:line="240"/>
            </w:pPr>
            <w:r>
              <w:rPr>
                <w:rFonts w:ascii="Times New Roman" w:cs="Times New Roman" w:eastAsia="Times New Roman" w:hAnsi="Times New Roman"/>
                <w:i/>
                <w:iCs/>
                <w:color w:val="555555"/>
                <w:sz w:val="17"/>
                <w:szCs w:val="17"/>
              </w:rPr>
              <w:t xml:space="preserve">(ISO/IEC 27001 A.8.5 Secure authentication)</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B6</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User sessions are protected by idle and absolute timeouts and by secure session-cookie settings.</w:t>
            </w:r>
          </w:p>
          <w:p>
            <w:pPr>
              <w:spacing w:after="40" w:before="0" w:line="240"/>
            </w:pPr>
            <w:r>
              <w:rPr>
                <w:rFonts w:ascii="Times New Roman" w:cs="Times New Roman" w:eastAsia="Times New Roman" w:hAnsi="Times New Roman"/>
                <w:i/>
                <w:iCs/>
                <w:color w:val="555555"/>
                <w:sz w:val="17"/>
                <w:szCs w:val="17"/>
              </w:rPr>
              <w:t xml:space="preserve">(ISO/IEC 27001 A.8.5 Secure authentication)</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B7</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Traffic between the terminals, browsers and the server is encrypted, and no sensitive data is readable in captured packets.</w:t>
            </w:r>
          </w:p>
          <w:p>
            <w:pPr>
              <w:spacing w:after="40" w:before="0" w:line="240"/>
            </w:pPr>
            <w:r>
              <w:rPr>
                <w:rFonts w:ascii="Times New Roman" w:cs="Times New Roman" w:eastAsia="Times New Roman" w:hAnsi="Times New Roman"/>
                <w:i/>
                <w:iCs/>
                <w:color w:val="555555"/>
                <w:sz w:val="17"/>
                <w:szCs w:val="17"/>
              </w:rPr>
              <w:t xml:space="preserve">(ISO/IEC 27001 A.8.24 Use of cryptography)</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B8</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The system is reachable only from the school LAN, only permitted devices can connect, and no unnecessary ports are open.</w:t>
            </w:r>
          </w:p>
          <w:p>
            <w:pPr>
              <w:spacing w:after="40" w:before="0" w:line="240"/>
            </w:pPr>
            <w:r>
              <w:rPr>
                <w:rFonts w:ascii="Times New Roman" w:cs="Times New Roman" w:eastAsia="Times New Roman" w:hAnsi="Times New Roman"/>
                <w:i/>
                <w:iCs/>
                <w:color w:val="555555"/>
                <w:sz w:val="17"/>
                <w:szCs w:val="17"/>
              </w:rPr>
              <w:t xml:space="preserve">(ISO/IEC 27001 A.8.20 Networks security; A.8.22 Segregation of networks)</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8640"/>
            <w:gridSpan w:val="8"/>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Part II. Integrity — information is accurate, complete and protected from unauthorized change</w:t>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B9</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Every request from a classroom terminal is authenticated with its own device key and a cryptographic (HMAC) signature.</w:t>
            </w:r>
          </w:p>
          <w:p>
            <w:pPr>
              <w:spacing w:after="40" w:before="0" w:line="240"/>
            </w:pPr>
            <w:r>
              <w:rPr>
                <w:rFonts w:ascii="Times New Roman" w:cs="Times New Roman" w:eastAsia="Times New Roman" w:hAnsi="Times New Roman"/>
                <w:i/>
                <w:iCs/>
                <w:color w:val="555555"/>
                <w:sz w:val="17"/>
                <w:szCs w:val="17"/>
              </w:rPr>
              <w:t xml:space="preserve">(ISO/IEC 27001 A.8.26 Application security requirements)</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B10</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Requests with an invalid signature, an out-of-range timestamp, or a reused idempotency key are rejected.</w:t>
            </w:r>
          </w:p>
          <w:p>
            <w:pPr>
              <w:spacing w:after="40" w:before="0" w:line="240"/>
            </w:pPr>
            <w:r>
              <w:rPr>
                <w:rFonts w:ascii="Times New Roman" w:cs="Times New Roman" w:eastAsia="Times New Roman" w:hAnsi="Times New Roman"/>
                <w:i/>
                <w:iCs/>
                <w:color w:val="555555"/>
                <w:sz w:val="17"/>
                <w:szCs w:val="17"/>
              </w:rPr>
              <w:t xml:space="preserve">(ISO/IEC 27001 A.8.26 Application security requirements)</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B11</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Attendance history and audit records cannot be modified or deleted through the application.</w:t>
            </w:r>
          </w:p>
          <w:p>
            <w:pPr>
              <w:spacing w:after="40" w:before="0" w:line="240"/>
            </w:pPr>
            <w:r>
              <w:rPr>
                <w:rFonts w:ascii="Times New Roman" w:cs="Times New Roman" w:eastAsia="Times New Roman" w:hAnsi="Times New Roman"/>
                <w:i/>
                <w:iCs/>
                <w:color w:val="555555"/>
                <w:sz w:val="17"/>
                <w:szCs w:val="17"/>
              </w:rPr>
              <w:t xml:space="preserve">(ISO/IEC 27001 A.5.33 Protection of records)</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B12</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Security-relevant events (logins, failed attempts, privilege and setting changes, device errors) are logged with the user, time and source.</w:t>
            </w:r>
          </w:p>
          <w:p>
            <w:pPr>
              <w:spacing w:after="40" w:before="0" w:line="240"/>
            </w:pPr>
            <w:r>
              <w:rPr>
                <w:rFonts w:ascii="Times New Roman" w:cs="Times New Roman" w:eastAsia="Times New Roman" w:hAnsi="Times New Roman"/>
                <w:i/>
                <w:iCs/>
                <w:color w:val="555555"/>
                <w:sz w:val="17"/>
                <w:szCs w:val="17"/>
              </w:rPr>
              <w:t xml:space="preserve">(ISO/IEC 27001 A.8.15 Logging)</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B13</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Security events and alerts (e.g., unknown RFID cards, repeated signature failures) can be reviewed and triaged by the administrator.</w:t>
            </w:r>
          </w:p>
          <w:p>
            <w:pPr>
              <w:spacing w:after="40" w:before="0" w:line="240"/>
            </w:pPr>
            <w:r>
              <w:rPr>
                <w:rFonts w:ascii="Times New Roman" w:cs="Times New Roman" w:eastAsia="Times New Roman" w:hAnsi="Times New Roman"/>
                <w:i/>
                <w:iCs/>
                <w:color w:val="555555"/>
                <w:sz w:val="17"/>
                <w:szCs w:val="17"/>
              </w:rPr>
              <w:t xml:space="preserve">(ISO/IEC 27001 A.8.16 Monitoring activities)</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B14</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Terminal and server clocks are synchronized, and device requests with timestamps outside the allowed skew are rejected.</w:t>
            </w:r>
          </w:p>
          <w:p>
            <w:pPr>
              <w:spacing w:after="40" w:before="0" w:line="240"/>
            </w:pPr>
            <w:r>
              <w:rPr>
                <w:rFonts w:ascii="Times New Roman" w:cs="Times New Roman" w:eastAsia="Times New Roman" w:hAnsi="Times New Roman"/>
                <w:i/>
                <w:iCs/>
                <w:color w:val="555555"/>
                <w:sz w:val="17"/>
                <w:szCs w:val="17"/>
              </w:rPr>
              <w:t xml:space="preserve">(ISO/IEC 27001 A.8.17 Clock synchronization)</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B15</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Security settings are managed centrally, and every change to them is recorded.</w:t>
            </w:r>
          </w:p>
          <w:p>
            <w:pPr>
              <w:spacing w:after="40" w:before="0" w:line="240"/>
            </w:pPr>
            <w:r>
              <w:rPr>
                <w:rFonts w:ascii="Times New Roman" w:cs="Times New Roman" w:eastAsia="Times New Roman" w:hAnsi="Times New Roman"/>
                <w:i/>
                <w:iCs/>
                <w:color w:val="555555"/>
                <w:sz w:val="17"/>
                <w:szCs w:val="17"/>
              </w:rPr>
              <w:t xml:space="preserve">(ISO/IEC 27001 A.8.9 Configuration management)</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B16</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User accounts and device keys can be revoked or rotated promptly, and a device key is revoked automatically after repeated signature failures.</w:t>
            </w:r>
          </w:p>
          <w:p>
            <w:pPr>
              <w:spacing w:after="40" w:before="0" w:line="240"/>
            </w:pPr>
            <w:r>
              <w:rPr>
                <w:rFonts w:ascii="Times New Roman" w:cs="Times New Roman" w:eastAsia="Times New Roman" w:hAnsi="Times New Roman"/>
                <w:i/>
                <w:iCs/>
                <w:color w:val="555555"/>
                <w:sz w:val="17"/>
                <w:szCs w:val="17"/>
              </w:rPr>
              <w:t xml:space="preserve">(ISO/IEC 27001 A.5.18 Access rights)</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8640"/>
            <w:gridSpan w:val="8"/>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Part III. Availability — information and services are available to authorized users when needed</w:t>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B17</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Backups of the database can be created on a regular schedule and are stored securely.</w:t>
            </w:r>
          </w:p>
          <w:p>
            <w:pPr>
              <w:spacing w:after="40" w:before="0" w:line="240"/>
            </w:pPr>
            <w:r>
              <w:rPr>
                <w:rFonts w:ascii="Times New Roman" w:cs="Times New Roman" w:eastAsia="Times New Roman" w:hAnsi="Times New Roman"/>
                <w:i/>
                <w:iCs/>
                <w:color w:val="555555"/>
                <w:sz w:val="17"/>
                <w:szCs w:val="17"/>
              </w:rPr>
              <w:t xml:space="preserve">(ISO/IEC 27001 A.8.13 Information backup)</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B18</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Backups can be verified and the database can be restored from them successfully.</w:t>
            </w:r>
          </w:p>
          <w:p>
            <w:pPr>
              <w:spacing w:after="40" w:before="0" w:line="240"/>
            </w:pPr>
            <w:r>
              <w:rPr>
                <w:rFonts w:ascii="Times New Roman" w:cs="Times New Roman" w:eastAsia="Times New Roman" w:hAnsi="Times New Roman"/>
                <w:i/>
                <w:iCs/>
                <w:color w:val="555555"/>
                <w:sz w:val="17"/>
                <w:szCs w:val="17"/>
              </w:rPr>
              <w:t xml:space="preserve">(ISO/IEC 27001 A.8.13 Information backup)</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B19</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Classroom terminals retain taps during a network interruption and send them with their original times once the connection returns.</w:t>
            </w:r>
          </w:p>
          <w:p>
            <w:pPr>
              <w:spacing w:after="40" w:before="0" w:line="240"/>
            </w:pPr>
            <w:r>
              <w:rPr>
                <w:rFonts w:ascii="Times New Roman" w:cs="Times New Roman" w:eastAsia="Times New Roman" w:hAnsi="Times New Roman"/>
                <w:i/>
                <w:iCs/>
                <w:color w:val="555555"/>
                <w:sz w:val="17"/>
                <w:szCs w:val="17"/>
              </w:rPr>
              <w:t xml:space="preserve">(ISO/IEC 27001 A.5.30 ICT readiness for business continuity)</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B20</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Realtime updates continue through fallback channels when the primary channel is unavailable, without losing events.</w:t>
            </w:r>
          </w:p>
          <w:p>
            <w:pPr>
              <w:spacing w:after="40" w:before="0" w:line="240"/>
            </w:pPr>
            <w:r>
              <w:rPr>
                <w:rFonts w:ascii="Times New Roman" w:cs="Times New Roman" w:eastAsia="Times New Roman" w:hAnsi="Times New Roman"/>
                <w:i/>
                <w:iCs/>
                <w:color w:val="555555"/>
                <w:sz w:val="17"/>
                <w:szCs w:val="17"/>
              </w:rPr>
              <w:t xml:space="preserve">(ISO/IEC 27001 A.8.14 Redundancy of information processing facilities)</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B21</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The system maintains an acceptable response time while a full class taps in.</w:t>
            </w:r>
          </w:p>
          <w:p>
            <w:pPr>
              <w:spacing w:after="40" w:before="0" w:line="240"/>
            </w:pPr>
            <w:r>
              <w:rPr>
                <w:rFonts w:ascii="Times New Roman" w:cs="Times New Roman" w:eastAsia="Times New Roman" w:hAnsi="Times New Roman"/>
                <w:i/>
                <w:iCs/>
                <w:color w:val="555555"/>
                <w:sz w:val="17"/>
                <w:szCs w:val="17"/>
              </w:rPr>
              <w:t xml:space="preserve">(ISO/IEC 27001 A.8.6 Capacity management)</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B22</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Security testing found no high-risk vulnerabilities, and medium-risk findings were addressed.</w:t>
            </w:r>
          </w:p>
          <w:p>
            <w:pPr>
              <w:spacing w:after="40" w:before="0" w:line="240"/>
            </w:pPr>
            <w:r>
              <w:rPr>
                <w:rFonts w:ascii="Times New Roman" w:cs="Times New Roman" w:eastAsia="Times New Roman" w:hAnsi="Times New Roman"/>
                <w:i/>
                <w:iCs/>
                <w:color w:val="555555"/>
                <w:sz w:val="17"/>
                <w:szCs w:val="17"/>
              </w:rPr>
              <w:t xml:space="preserve">(ISO/IEC 27001 A.8.8 Management of technical vulnerabilities)</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B23</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The system was security-tested (network scanning, credential attacks, traffic analysis) before acceptance.</w:t>
            </w:r>
          </w:p>
          <w:p>
            <w:pPr>
              <w:spacing w:after="40" w:before="0" w:line="240"/>
            </w:pPr>
            <w:r>
              <w:rPr>
                <w:rFonts w:ascii="Times New Roman" w:cs="Times New Roman" w:eastAsia="Times New Roman" w:hAnsi="Times New Roman"/>
                <w:i/>
                <w:iCs/>
                <w:color w:val="555555"/>
                <w:sz w:val="17"/>
                <w:szCs w:val="17"/>
              </w:rPr>
              <w:t xml:space="preserve">(ISO/IEC 27001 A.8.29 Security testing in development and acceptance)</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B24</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System updates can be applied in a controlled way without loss of attendance data.</w:t>
            </w:r>
          </w:p>
          <w:p>
            <w:pPr>
              <w:spacing w:after="40" w:before="0" w:line="240"/>
            </w:pPr>
            <w:r>
              <w:rPr>
                <w:rFonts w:ascii="Times New Roman" w:cs="Times New Roman" w:eastAsia="Times New Roman" w:hAnsi="Times New Roman"/>
                <w:i/>
                <w:iCs/>
                <w:color w:val="555555"/>
                <w:sz w:val="17"/>
                <w:szCs w:val="17"/>
              </w:rPr>
              <w:t xml:space="preserve">(ISO/IEC 27001 A.8.32 Change management)</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bl>
    <w:p>
      <w:pPr>
        <w:spacing w:after="0" w:before="0" w:line="240"/>
        <w:jc w:val="both"/>
      </w:pPr>
      <w:r>
        <w:rPr>
          <w:rFonts w:ascii="Times New Roman" w:cs="Times New Roman" w:eastAsia="Times New Roman" w:hAnsi="Times New Roman"/>
          <w:sz w:val="24"/>
          <w:szCs w:val="24"/>
        </w:rPr>
        <w:t xml:space="preserve"/>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rPr>
          <w:cantSplit/>
          <w:trHeight w:val="1000" w:hRule="atLeast"/>
        </w:trPr>
        <w:tc>
          <w:tcPr>
            <w:tcW w:type="dxa" w:w="86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40" w:before="40" w:line="240"/>
              <w:jc w:val="left"/>
            </w:pPr>
            <w:r>
              <w:rPr>
                <w:rFonts w:ascii="Times New Roman" w:cs="Times New Roman" w:eastAsia="Times New Roman" w:hAnsi="Times New Roman"/>
                <w:b/>
                <w:bCs/>
                <w:sz w:val="22"/>
                <w:szCs w:val="22"/>
              </w:rPr>
              <w:t xml:space="preserve">Observed weaknesses, risks or recommendations:</w:t>
            </w:r>
          </w:p>
        </w:tc>
      </w:tr>
    </w:tbl>
    <w:p>
      <w:r>
        <w:br w:type="page"/>
      </w:r>
    </w:p>
    <w:p>
      <w:pPr>
        <w:spacing w:after="120" w:before="0" w:line="360"/>
        <w:jc w:val="center"/>
      </w:pPr>
      <w:r>
        <w:rPr>
          <w:rFonts w:ascii="Times New Roman" w:cs="Times New Roman" w:eastAsia="Times New Roman" w:hAnsi="Times New Roman"/>
          <w:b/>
          <w:bCs/>
          <w:sz w:val="24"/>
          <w:szCs w:val="24"/>
        </w:rPr>
        <w:t xml:space="preserve">Control-to-Item Traceability Matrix</w:t>
      </w:r>
    </w:p>
    <w:p>
      <w:pPr>
        <w:spacing w:after="160" w:before="0" w:line="360"/>
        <w:jc w:val="both"/>
      </w:pPr>
      <w:r>
        <w:rPr>
          <w:rFonts w:ascii="Times New Roman" w:cs="Times New Roman" w:eastAsia="Times New Roman" w:hAnsi="Times New Roman"/>
          <w:sz w:val="24"/>
          <w:szCs w:val="24"/>
        </w:rPr>
        <w:t xml:space="preserve">The matrix below links each questionnaire item to the ISO/IEC 27001:2022 Annex A control it addresses, the CIA pillar it measures, the L-SIAMS mechanism that implements the control, and the security test in Table 7 that provides corroborating technical evidence. This matrix is for the researchers and the panel; it is not given to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640"/>
        <w:gridCol w:w="2000"/>
        <w:gridCol w:w="1420"/>
        <w:gridCol w:w="2420"/>
        <w:gridCol w:w="2160"/>
      </w:tblGrid>
      <w:tr>
        <w:trPr>
          <w:cantSplit/>
          <w:tblHeader/>
        </w:trPr>
        <w:tc>
          <w:tcPr>
            <w:tcW w:type="dxa" w:w="6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Item</w:t>
            </w:r>
          </w:p>
        </w:tc>
        <w:tc>
          <w:tcPr>
            <w:tcW w:type="dxa" w:w="20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Annex A Control</w:t>
            </w:r>
          </w:p>
        </w:tc>
        <w:tc>
          <w:tcPr>
            <w:tcW w:type="dxa" w:w="14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CIA Pillar</w:t>
            </w:r>
          </w:p>
        </w:tc>
        <w:tc>
          <w:tcPr>
            <w:tcW w:type="dxa" w:w="24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L-SIAMS Mechanism</w:t>
            </w:r>
          </w:p>
        </w:tc>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Corroborating Evidence</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A1</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A.5.17 Authentication information</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Confidentiality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Password policy</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Hydra dictionary attack</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A2</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A.8.5 Secure authentication</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Confidentiality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Fingerprint verification with password failover</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Authentication success rate ≥ 95%</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A3</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A.5.15 Access control; A.8.3 Information access restriction</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Confidentiality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Role-based access control</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Unauthorized requests — 100% rejection</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A4</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A.5.34 Privacy and protection of PII</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Confidentiality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Role-restricted student records</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Unauthorized requests — 100% rejection</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A5</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A.8.5 Secure authentication</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Confidentiality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Idle and absolute session timeouts</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Session testing</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A6</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A.5.33 Protection of records</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Integrity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Immutable history; audit log</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Audit log completeness</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A7</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A.8.17 Clock synchronization</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Integrity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Tap-time capture; timestamp-skew check</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Timestamp logs</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A8</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A.5.33 Protection of records</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Integrity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Server-side status model; record integrity</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Accuracy ≥ 95% (record comparison)</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A9</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A.8.15 Logging</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Integrity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Audit and security logs</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Audit log completeness</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A10</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A.8.6 Capacity management</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Availability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LAN-hosted server</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System logs</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A11</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A.5.30 ICT readiness for business continuity</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Availability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Offline tap buffer and replay</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Data sync success ≥ 95%</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A12</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A.8.6 Capacity management</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Availability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Server-side processing of concurrent taps</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Response time &lt; 2 seconds</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B1</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A.5.15 Access control</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Confidentiality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Role-based access control (administrator, teacher, staff roles)</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Unauthorized requests — 100% rejection</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B2</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A.8.2 Privileged access rights</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Confidentiality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Administrator-only modules; audit log of administrative actions</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Unauthorized requests; audit log completeness</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B3</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A.5.17 Authentication information</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Confidentiality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bcrypt hashing (cost 12)</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Inspection of database records</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B4</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A.5.17 Authentication information</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Confidentiality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Password policy (12+ characters, 4 character classes, blocklist, 5-password history)</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Hydra dictionary attack</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B5</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A.8.5 Secure authentication</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Confidentiality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Lockout after 5 failed attempts in 15 minutes</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Hydra brute-force attempt</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B6</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A.8.5 Secure authentication</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Confidentiality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Idle and absolute session timeouts; Secure, HttpOnly, SameSite=Strict cookies</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Session testing</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B7</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A.8.24 Use of cryptography</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Confidentiality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HTTPS/TLS on the LAN server</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Wireshark — no readable sensitive data</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B8</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A.8.20 Networks security; A.8.22 Segregation of networks</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Confidentiality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LAN-only deployment; device address allowlist; firewall rules</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Nmap — no unnecessary open ports</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B9</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A.8.26 Application security requirements</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Integrity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Per-device API key with HMAC request signing</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Forged-request test</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B10</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A.8.26 Application security requirements</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Integrity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Signature, timestamp-skew and idempotency checks (replay protection)</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Tampered and replayed request test</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B11</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A.5.33 Protection of records</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Integrity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Immutable attendance and audit history</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Record comparison; audit log review</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B12</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A.8.15 Logging</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Integrity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Audit log and security log services</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Audit log completeness</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B13</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A.8.16 Monitoring activities</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Integrity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Security center; unknown-card and signature-failure alerts</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Audit log review</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B14</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A.8.17 Clock synchronization</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Integrity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Server-side timestamp-skew check on device requests</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Response-time and timestamp logs</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B15</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A.8.9 Configuration management</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Integrity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Central security configuration; audited settings changes</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Audit log review</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B16</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A.5.18 Access rights</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Integrity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Key rotation with grace period; automatic key revocation</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Forged-request test</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B17</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A.8.13 Information backup</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Availability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Scheduled and manual encrypted backups</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Backup log</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B18</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A.8.13 Information backup</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Availability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Backup verification and restore functions</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Restore test</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B19</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A.5.30 ICT readiness for business continuity</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Availability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Offline tap buffer on the ESP32 with replay on reconnection</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Data sync success ≥ 95%</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B20</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A.8.14 Redundancy of information processing facilities</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Availability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WebSocket with SSE and long-polling fallbacks; sequence-based replay</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Realtime reconnection test</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B21</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A.8.6 Capacity management</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Availability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Server-side processing of concurrent taps</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Response time &lt; 2 seconds</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B22</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A.8.8 Management of technical vulnerabilities</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Availability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Remediation of findings from security testing</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Vulnerability severity — no high-risk</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B23</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A.8.29 Security testing in development and acceptance</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Availability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Controlled testing with Nmap, Hydra and Wireshark</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Security testing results</w:t>
            </w:r>
          </w:p>
        </w:tc>
      </w:tr>
      <w:tr>
        <w:trPr>
          <w:cantSplit/>
        </w:trPr>
        <w:tc>
          <w:tcPr>
            <w:tcW w:type="dxa" w:w="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8"/>
                <w:szCs w:val="18"/>
              </w:rPr>
              <w:t xml:space="preserve">B24</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A.8.32 Change management</w:t>
            </w:r>
          </w:p>
        </w:tc>
        <w:tc>
          <w:tcPr>
            <w:tcW w:type="dxa" w:w="1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Availability</w:t>
            </w:r>
          </w:p>
        </w:tc>
        <w:tc>
          <w:tcPr>
            <w:tcW w:type="dxa" w:w="24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Scripted update procedure that preserves configuration, uploads and backups</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Update and restore test</w:t>
            </w:r>
          </w:p>
        </w:tc>
      </w:tr>
    </w:tbl>
    <w:p>
      <w:r>
        <w:br w:type="page"/>
      </w:r>
    </w:p>
    <w:p>
      <w:pPr>
        <w:keepNext/>
        <w:spacing w:after="120" w:before="0" w:line="276"/>
        <w:jc w:val="left"/>
      </w:pPr>
      <w:r>
        <w:rPr>
          <w:rFonts w:ascii="Times New Roman" w:cs="Times New Roman" w:eastAsia="Times New Roman" w:hAnsi="Times New Roman"/>
          <w:b/>
          <w:bCs/>
          <w:sz w:val="24"/>
          <w:szCs w:val="24"/>
        </w:rPr>
        <w:t xml:space="preserve">Scoring and Interpretation</w:t>
      </w:r>
    </w:p>
    <w:p>
      <w:pPr>
        <w:pStyle w:val="ListParagraph"/>
        <w:numPr>
          <w:ilvl w:val="0"/>
          <w:numId w:val="3"/>
        </w:numPr>
        <w:spacing w:after="60" w:before="0" w:line="276"/>
        <w:jc w:val="both"/>
      </w:pPr>
      <w:r>
        <w:rPr>
          <w:rFonts w:ascii="Times New Roman" w:cs="Times New Roman" w:eastAsia="Times New Roman" w:hAnsi="Times New Roman"/>
          <w:sz w:val="24"/>
          <w:szCs w:val="24"/>
        </w:rPr>
        <w:t xml:space="preserve">Compute the mean of each item across the respondents who answered it.</w:t>
      </w:r>
    </w:p>
    <w:p>
      <w:pPr>
        <w:pStyle w:val="ListParagraph"/>
        <w:numPr>
          <w:ilvl w:val="0"/>
          <w:numId w:val="3"/>
        </w:numPr>
        <w:spacing w:after="60" w:before="0" w:line="276"/>
        <w:jc w:val="both"/>
      </w:pPr>
      <w:r>
        <w:rPr>
          <w:rFonts w:ascii="Times New Roman" w:cs="Times New Roman" w:eastAsia="Times New Roman" w:hAnsi="Times New Roman"/>
          <w:sz w:val="24"/>
          <w:szCs w:val="24"/>
        </w:rPr>
        <w:t xml:space="preserve">Compute the mean of each CIA pillar per form: Confidentiality (A1–A5; B1–B8), Integrity (A6–A9; B9–B16) and Availability (A10–A12; B17–B24).</w:t>
      </w:r>
    </w:p>
    <w:p>
      <w:pPr>
        <w:pStyle w:val="ListParagraph"/>
        <w:numPr>
          <w:ilvl w:val="0"/>
          <w:numId w:val="3"/>
        </w:numPr>
        <w:spacing w:after="60" w:before="0" w:line="276"/>
        <w:jc w:val="both"/>
      </w:pPr>
      <w:r>
        <w:rPr>
          <w:rFonts w:ascii="Times New Roman" w:cs="Times New Roman" w:eastAsia="Times New Roman" w:hAnsi="Times New Roman"/>
          <w:sz w:val="24"/>
          <w:szCs w:val="24"/>
        </w:rPr>
        <w:t xml:space="preserve">Compute the grand mean of each form as the mean of all its items.</w:t>
      </w:r>
    </w:p>
    <w:p>
      <w:pPr>
        <w:pStyle w:val="ListParagraph"/>
        <w:numPr>
          <w:ilvl w:val="0"/>
          <w:numId w:val="3"/>
        </w:numPr>
        <w:spacing w:after="60" w:before="0" w:line="276"/>
        <w:jc w:val="both"/>
      </w:pPr>
      <w:r>
        <w:rPr>
          <w:rFonts w:ascii="Times New Roman" w:cs="Times New Roman" w:eastAsia="Times New Roman" w:hAnsi="Times New Roman"/>
          <w:sz w:val="24"/>
          <w:szCs w:val="24"/>
        </w:rPr>
        <w:t xml:space="preserve">Interpret every mean using the ranges below (the same ranges as Table 6 of the manuscript).</w:t>
      </w:r>
    </w:p>
    <w:p>
      <w:pPr>
        <w:pStyle w:val="ListParagraph"/>
        <w:numPr>
          <w:ilvl w:val="0"/>
          <w:numId w:val="3"/>
        </w:numPr>
        <w:spacing w:after="60" w:before="0" w:line="276"/>
        <w:jc w:val="both"/>
      </w:pPr>
      <w:r>
        <w:rPr>
          <w:rFonts w:ascii="Times New Roman" w:cs="Times New Roman" w:eastAsia="Times New Roman" w:hAnsi="Times New Roman"/>
          <w:sz w:val="24"/>
          <w:szCs w:val="24"/>
        </w:rPr>
        <w:t xml:space="preserve">The acceptance criterion is a mean of 3.40 or above (High) for each CIA pillar. Any item rated below 3.40 is reported as a finding, together with the evidence or comment given for it.</w:t>
      </w:r>
    </w:p>
    <w:p>
      <w:pPr>
        <w:keepNext/>
        <w:spacing w:after="0" w:before="200" w:line="276"/>
        <w:jc w:val="both"/>
      </w:pPr>
      <w:r>
        <w:rPr>
          <w:rFonts w:ascii="Times New Roman" w:cs="Times New Roman" w:eastAsia="Times New Roman" w:hAnsi="Times New Roman"/>
          <w:b/>
          <w:bCs/>
          <w:sz w:val="24"/>
          <w:szCs w:val="24"/>
        </w:rPr>
        <w:t xml:space="preserve">Scoring Guide</w:t>
      </w:r>
    </w:p>
    <w:p>
      <w:pPr>
        <w:keepNext/>
        <w:spacing w:after="120" w:before="0" w:line="276"/>
        <w:jc w:val="both"/>
      </w:pPr>
      <w:r>
        <w:rPr>
          <w:rFonts w:ascii="Times New Roman" w:cs="Times New Roman" w:eastAsia="Times New Roman" w:hAnsi="Times New Roman"/>
          <w:i/>
          <w:iCs/>
          <w:sz w:val="24"/>
          <w:szCs w:val="24"/>
        </w:rPr>
        <w:t xml:space="preserve">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cantSplit/>
          <w:tblHeader/>
        </w:trPr>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Mean Range</w:t>
            </w:r>
          </w:p>
        </w:tc>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Interpretation</w:t>
            </w:r>
          </w:p>
        </w:tc>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Security Meaning</w:t>
            </w:r>
          </w:p>
        </w:tc>
      </w:tr>
      <w:t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4.20 – 5.00</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Very High</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fully implemented and effective</w:t>
            </w:r>
          </w:p>
        </w:tc>
      </w:tr>
      <w:t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3.40 – 4.19</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High</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implemented and effective</w:t>
            </w:r>
          </w:p>
        </w:tc>
      </w:tr>
      <w:t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2.60 – 3.39</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Moderate</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partly implemented</w:t>
            </w:r>
          </w:p>
        </w:tc>
      </w:tr>
      <w:t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1.80 – 2.59</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Low</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weakly implemented</w:t>
            </w:r>
          </w:p>
        </w:tc>
      </w:tr>
      <w:t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1.00 – 1.79</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Very Low</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not implemented</w:t>
            </w:r>
          </w:p>
        </w:tc>
      </w:tr>
    </w:tbl>
    <w:p>
      <w:r>
        <w:br w:type="page"/>
      </w:r>
    </w:p>
    <w:p>
      <w:pPr>
        <w:spacing w:after="0" w:before="0" w:line="360"/>
        <w:jc w:val="center"/>
      </w:pPr>
      <w:r>
        <w:rPr>
          <w:rFonts w:ascii="Times New Roman" w:cs="Times New Roman" w:eastAsia="Times New Roman" w:hAnsi="Times New Roman"/>
          <w:b/>
          <w:bCs/>
          <w:sz w:val="24"/>
          <w:szCs w:val="24"/>
        </w:rPr>
        <w:t xml:space="preserve">Content Validity Rating Sheet</w:t>
      </w:r>
    </w:p>
    <w:p>
      <w:pPr>
        <w:spacing w:after="200" w:before="0" w:line="360"/>
        <w:jc w:val="center"/>
      </w:pPr>
      <w:r>
        <w:rPr>
          <w:rFonts w:ascii="Times New Roman" w:cs="Times New Roman" w:eastAsia="Times New Roman" w:hAnsi="Times New Roman"/>
          <w:i/>
          <w:iCs/>
          <w:sz w:val="24"/>
          <w:szCs w:val="24"/>
        </w:rPr>
        <w:t xml:space="preserve">For Expert Validators</w:t>
      </w:r>
    </w:p>
    <w:p>
      <w:pPr>
        <w:spacing w:after="160" w:before="0" w:line="300"/>
        <w:jc w:val="both"/>
      </w:pPr>
      <w:r>
        <w:rPr>
          <w:rFonts w:ascii="Times New Roman" w:cs="Times New Roman" w:eastAsia="Times New Roman" w:hAnsi="Times New Roman"/>
          <w:sz w:val="24"/>
          <w:szCs w:val="24"/>
        </w:rPr>
        <w:t xml:space="preserve">Directions: Rate how relevant each item is to the ISO/IEC 27001:2022 Annex A control and the CIA pillar it is intended to measure (see the Traceability Matrix). 1 = Not relevant, 2 = Somewhat relevant, 3 = Quite relevant, 4 = Highly relevant. Suggest a revision for any item that is unclear.</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00"/>
        <w:gridCol w:w="5840"/>
      </w:tblGrid>
      <w:t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Name of validator</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Position / designation</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Field of expertise</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Years of experience</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Date</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bl>
    <w:p>
      <w:pPr>
        <w:spacing w:after="120" w:before="0" w:line="360"/>
        <w:jc w:val="both"/>
      </w:pPr>
      <w:r>
        <w:rPr>
          <w:rFonts w:ascii="Times New Roman" w:cs="Times New Roman" w:eastAsia="Times New Roman" w:hAnsi="Times New Roman"/>
          <w:sz w:val="24"/>
          <w:szCs w:val="24"/>
        </w:rPr>
        <w:t xml:space="preserve"/>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00"/>
        <w:gridCol w:w="520"/>
        <w:gridCol w:w="520"/>
        <w:gridCol w:w="520"/>
        <w:gridCol w:w="520"/>
        <w:gridCol w:w="5760"/>
      </w:tblGrid>
      <w:tr>
        <w:trPr>
          <w:cantSplit/>
          <w:tblHeader/>
        </w:trPr>
        <w:tc>
          <w:tcPr>
            <w:tcW w:type="dxa" w:w="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Item</w:t>
            </w:r>
          </w:p>
        </w:tc>
        <w:tc>
          <w:tcPr>
            <w:tcW w:type="dxa" w:w="5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1</w:t>
            </w:r>
          </w:p>
        </w:tc>
        <w:tc>
          <w:tcPr>
            <w:tcW w:type="dxa" w:w="5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2</w:t>
            </w:r>
          </w:p>
        </w:tc>
        <w:tc>
          <w:tcPr>
            <w:tcW w:type="dxa" w:w="5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3</w:t>
            </w:r>
          </w:p>
        </w:tc>
        <w:tc>
          <w:tcPr>
            <w:tcW w:type="dxa" w:w="5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4</w:t>
            </w:r>
          </w:p>
        </w:tc>
        <w:tc>
          <w:tcPr>
            <w:tcW w:type="dxa" w:w="57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Suggested revision / remarks</w:t>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A2</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A3</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A4</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A5</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A6</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A7</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A8</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A9</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A10</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A11</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A12</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B2</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B3</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B4</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B5</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B6</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B7</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B8</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B9</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B10</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B11</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B12</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B13</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B14</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B15</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B16</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B17</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B18</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B19</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B20</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B21</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B22</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B23</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6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B24</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bl>
    <w:p>
      <w:pPr>
        <w:spacing w:after="160" w:before="240" w:line="360"/>
        <w:jc w:val="both"/>
      </w:pPr>
      <w:r>
        <w:rPr>
          <w:rFonts w:ascii="Times New Roman" w:cs="Times New Roman" w:eastAsia="Times New Roman" w:hAnsi="Times New Roman"/>
          <w:sz w:val="24"/>
          <w:szCs w:val="24"/>
        </w:rPr>
        <w:t xml:space="preserve">Validator’s signature over printed name: ______________________________</w:t>
      </w:r>
    </w:p>
    <w:p>
      <w:pPr>
        <w:keepNext/>
        <w:spacing w:after="120" w:before="240" w:line="276"/>
        <w:jc w:val="left"/>
      </w:pPr>
      <w:r>
        <w:rPr>
          <w:rFonts w:ascii="Times New Roman" w:cs="Times New Roman" w:eastAsia="Times New Roman" w:hAnsi="Times New Roman"/>
          <w:b/>
          <w:bCs/>
          <w:sz w:val="24"/>
          <w:szCs w:val="24"/>
        </w:rPr>
        <w:t xml:space="preserve">Computing the Content Validity Index (for the researchers)</w:t>
      </w:r>
    </w:p>
    <w:p>
      <w:pPr>
        <w:pStyle w:val="ListParagraph"/>
        <w:numPr>
          <w:ilvl w:val="0"/>
          <w:numId w:val="4"/>
        </w:numPr>
        <w:spacing w:after="80" w:before="0" w:line="300"/>
        <w:jc w:val="both"/>
      </w:pPr>
      <w:r>
        <w:rPr>
          <w:rFonts w:ascii="Times New Roman" w:cs="Times New Roman" w:eastAsia="Times New Roman" w:hAnsi="Times New Roman"/>
          <w:b/>
          <w:bCs/>
          <w:sz w:val="24"/>
          <w:szCs w:val="24"/>
        </w:rPr>
        <w:t xml:space="preserve">Item-level CVI (I-CVI) </w:t>
      </w:r>
      <w:r>
        <w:rPr>
          <w:rFonts w:ascii="Times New Roman" w:cs="Times New Roman" w:eastAsia="Times New Roman" w:hAnsi="Times New Roman"/>
          <w:sz w:val="24"/>
          <w:szCs w:val="24"/>
        </w:rPr>
        <w:t xml:space="preserve">= number of experts rating the item 3 or 4 ÷ total number of experts.</w:t>
      </w:r>
    </w:p>
    <w:p>
      <w:pPr>
        <w:pStyle w:val="ListParagraph"/>
        <w:numPr>
          <w:ilvl w:val="0"/>
          <w:numId w:val="4"/>
        </w:numPr>
        <w:spacing w:after="80" w:before="0" w:line="300"/>
        <w:jc w:val="both"/>
      </w:pPr>
      <w:r>
        <w:rPr>
          <w:rFonts w:ascii="Times New Roman" w:cs="Times New Roman" w:eastAsia="Times New Roman" w:hAnsi="Times New Roman"/>
          <w:b/>
          <w:bCs/>
          <w:sz w:val="24"/>
          <w:szCs w:val="24"/>
        </w:rPr>
        <w:t xml:space="preserve">Scale-level CVI (S-CVI/Ave) </w:t>
      </w:r>
      <w:r>
        <w:rPr>
          <w:rFonts w:ascii="Times New Roman" w:cs="Times New Roman" w:eastAsia="Times New Roman" w:hAnsi="Times New Roman"/>
          <w:sz w:val="24"/>
          <w:szCs w:val="24"/>
        </w:rPr>
        <w:t xml:space="preserve">= mean of all I-CVIs of a form.</w:t>
      </w:r>
    </w:p>
    <w:p>
      <w:pPr>
        <w:pStyle w:val="ListParagraph"/>
        <w:numPr>
          <w:ilvl w:val="0"/>
          <w:numId w:val="4"/>
        </w:numPr>
        <w:spacing w:after="80" w:before="0" w:line="300"/>
        <w:jc w:val="both"/>
      </w:pPr>
      <w:r>
        <w:rPr>
          <w:rFonts w:ascii="Times New Roman" w:cs="Times New Roman" w:eastAsia="Times New Roman" w:hAnsi="Times New Roman"/>
          <w:sz w:val="24"/>
          <w:szCs w:val="24"/>
        </w:rPr>
        <w:t xml:space="preserve">With three to five experts, every I-CVI should be 1.00 (Lynn, 1986); with six or more, at least 0.78. An S-CVI/Ave of 0.90 or above indicates excellent content validity (Polit &amp; Beck, 2006). Items below these values are revised or removed before pilot testing.</w:t>
      </w:r>
    </w:p>
    <w:sectPr>
      <w:footerReference w:type="default" r:id="rId6"/>
      <w:pgSz w:w="12240" w:h="15840" w:orient="portrait"/>
      <w:pgMar w:top="1440" w:right="1440" w:bottom="1440" w:left="21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Security Evaluation Questionnaire</dc:title>
  <dc:creator>L-SIAMS Research Team</dc:creator>
  <cp:lastModifiedBy>Un-named</cp:lastModifiedBy>
  <cp:revision>1</cp:revision>
  <dcterms:created xsi:type="dcterms:W3CDTF">2026-09-29T17:12:13.293Z</dcterms:created>
  <dcterms:modified xsi:type="dcterms:W3CDTF">2026-09-29T17:12:13.293Z</dcterms:modified>
</cp:coreProperties>
</file>

<file path=docProps/custom.xml><?xml version="1.0" encoding="utf-8"?>
<Properties xmlns="http://schemas.openxmlformats.org/officeDocument/2006/custom-properties" xmlns:vt="http://schemas.openxmlformats.org/officeDocument/2006/docPropsVTypes"/>
</file>