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L-SIAMS</w:t>
      </w:r>
    </w:p>
    <w:p>
      <w:pPr>
        <w:spacing w:after="40"/>
        <w:jc w:val="center"/>
      </w:pPr>
      <w:r>
        <w:rPr>
          <w:b/>
          <w:bCs/>
          <w:color w:val="2E5496"/>
          <w:sz w:val="30"/>
          <w:szCs w:val="30"/>
        </w:rPr>
        <w:t xml:space="preserve">Objectives Defense Script</w:t>
      </w:r>
    </w:p>
    <w:p>
      <w:pPr>
        <w:spacing w:after="160"/>
        <w:jc w:val="center"/>
      </w:pPr>
      <w:r>
        <w:rPr>
          <w:i/>
          <w:iCs/>
          <w:color w:val="555555"/>
          <w:sz w:val="22"/>
          <w:szCs w:val="22"/>
        </w:rPr>
        <w:t xml:space="preserve">Explanation, Proof, and What to Show for Each Objective</w:t>
      </w:r>
    </w:p>
    <w:p>
      <w:pPr>
        <w:spacing w:after="200" w:line="276"/>
      </w:pPr>
      <w:r>
        <w:rPr>
          <w:sz w:val="22"/>
          <w:szCs w:val="22"/>
        </w:rPr>
        <w:t xml:space="preserve">This guide walks through each objective of the study. For every objective it gives a short explanation you can say aloud, the proof already present in the system, and exactly what to show the panel. Speaking lines are written in plain language so they can be read or paraphrased during the defense.</w:t>
      </w:r>
    </w:p>
    <w:p>
      <w:pPr>
        <w:pStyle w:val="Heading1"/>
        <w:spacing w:after="120" w:before="240"/>
      </w:pPr>
      <w:r>
        <w:rPr>
          <w:b/>
          <w:bCs/>
          <w:color w:val="1F3864"/>
          <w:sz w:val="30"/>
          <w:szCs w:val="30"/>
        </w:rPr>
        <w:t xml:space="preserve">Objective 1 — IoT-Based Hardware System</w:t>
      </w:r>
    </w:p>
    <w:p>
      <w:pPr>
        <w:spacing w:after="120" w:line="276"/>
      </w:pPr>
      <w:r>
        <w:rPr>
          <w:b/>
          <w:bCs/>
          <w:sz w:val="22"/>
          <w:szCs w:val="22"/>
        </w:rPr>
        <w:t xml:space="preserve">Objective: </w:t>
      </w:r>
      <w:r>
        <w:rPr>
          <w:i/>
          <w:iCs/>
          <w:sz w:val="22"/>
          <w:szCs w:val="22"/>
        </w:rPr>
        <w:t xml:space="preserve">Design and implement an IoT-based hardware system that captures student attendance via RFID tapping, verifies teacher identity using fingerprint authentication before a session, and automatically records student ID, date, and time.</w:t>
      </w:r>
    </w:p>
    <w:p>
      <w:pPr>
        <w:spacing w:after="40" w:before="100"/>
      </w:pPr>
      <w:r>
        <w:rPr>
          <w:b/>
          <w:bCs/>
          <w:caps w:val="false"/>
          <w:color w:val="1F3864"/>
          <w:sz w:val="22"/>
          <w:szCs w:val="22"/>
        </w:rPr>
        <w:t xml:space="preserve">What it means (say this)</w:t>
      </w:r>
    </w:p>
    <w:p>
      <w:pPr>
        <w:spacing w:after="120" w:line="276"/>
      </w:pPr>
      <w:r>
        <w:rPr>
          <w:sz w:val="22"/>
          <w:szCs w:val="22"/>
        </w:rPr>
        <w:t xml:space="preserve">“Our classroom terminal is built on an ESP32 microcontroller. A teacher first scans a fingerprint to start the class session, and only then can students tap their RFID cards to be marked present. Every tap is stored automatically with the student ID, the date, and the exact time — no manual roll call.”</w:t>
      </w:r>
    </w:p>
    <w:p>
      <w:pPr>
        <w:spacing w:after="40" w:before="100"/>
      </w:pPr>
      <w:r>
        <w:rPr>
          <w:b/>
          <w:bCs/>
          <w:caps w:val="false"/>
          <w:color w:val="1F3864"/>
          <w:sz w:val="22"/>
          <w:szCs w:val="22"/>
        </w:rPr>
        <w:t xml:space="preserve">Proof we have</w:t>
      </w:r>
    </w:p>
    <w:p>
      <w:pPr>
        <w:pStyle w:val="ListParagraph"/>
        <w:numPr>
          <w:ilvl w:val="0"/>
          <w:numId w:val="1"/>
        </w:numPr>
        <w:spacing w:after="60" w:line="276"/>
      </w:pPr>
      <w:r>
        <w:rPr>
          <w:sz w:val="22"/>
          <w:szCs w:val="22"/>
        </w:rPr>
        <w:t xml:space="preserve">The physical classroom terminal (ESP32 + RFID reader + fingerprint sensor), two units built for the prototype.</w:t>
      </w:r>
    </w:p>
    <w:p>
      <w:pPr>
        <w:pStyle w:val="ListParagraph"/>
        <w:numPr>
          <w:ilvl w:val="0"/>
          <w:numId w:val="1"/>
        </w:numPr>
        <w:spacing w:after="60" w:line="276"/>
      </w:pPr>
      <w:r>
        <w:rPr>
          <w:sz w:val="22"/>
          <w:szCs w:val="22"/>
        </w:rPr>
        <w:t xml:space="preserve">The terminal firmware in the firmware/ folder.</w:t>
      </w:r>
    </w:p>
    <w:p>
      <w:pPr>
        <w:pStyle w:val="ListParagraph"/>
        <w:numPr>
          <w:ilvl w:val="0"/>
          <w:numId w:val="1"/>
        </w:numPr>
        <w:spacing w:after="60" w:line="276"/>
      </w:pPr>
      <w:r>
        <w:rPr>
          <w:sz w:val="22"/>
          <w:szCs w:val="22"/>
        </w:rPr>
        <w:t xml:space="preserve">Attendance records in the database showing student ID, date, and timestamp captured automatically.</w:t>
      </w:r>
    </w:p>
    <w:p>
      <w:pPr>
        <w:spacing w:after="40" w:before="100"/>
      </w:pPr>
      <w:r>
        <w:rPr>
          <w:b/>
          <w:bCs/>
          <w:caps w:val="false"/>
          <w:color w:val="1F3864"/>
          <w:sz w:val="22"/>
          <w:szCs w:val="22"/>
        </w:rPr>
        <w:t xml:space="preserve">What to show</w:t>
      </w:r>
    </w:p>
    <w:p>
      <w:pPr>
        <w:pStyle w:val="ListParagraph"/>
        <w:numPr>
          <w:ilvl w:val="0"/>
          <w:numId w:val="1"/>
        </w:numPr>
        <w:spacing w:after="60" w:line="276"/>
      </w:pPr>
      <w:r>
        <w:rPr>
          <w:sz w:val="22"/>
          <w:szCs w:val="22"/>
        </w:rPr>
        <w:t xml:space="preserve">Show the actual hardware terminal to the panel (or the hardware photo, Figure in Section 4.13.1).</w:t>
      </w:r>
    </w:p>
    <w:p>
      <w:pPr>
        <w:pStyle w:val="ListParagraph"/>
        <w:numPr>
          <w:ilvl w:val="0"/>
          <w:numId w:val="1"/>
        </w:numPr>
        <w:spacing w:after="60" w:line="276"/>
      </w:pPr>
      <w:r>
        <w:rPr>
          <w:sz w:val="22"/>
          <w:szCs w:val="22"/>
        </w:rPr>
        <w:t xml:space="preserve">Live demo: teacher scans fingerprint → session starts; a student taps an RFID card → the record instantly appears.</w:t>
      </w:r>
    </w:p>
    <w:p>
      <w:pPr>
        <w:pStyle w:val="ListParagraph"/>
        <w:numPr>
          <w:ilvl w:val="0"/>
          <w:numId w:val="1"/>
        </w:numPr>
        <w:spacing w:after="60" w:line="276"/>
      </w:pPr>
      <w:r>
        <w:rPr>
          <w:sz w:val="22"/>
          <w:szCs w:val="22"/>
        </w:rPr>
        <w:t xml:space="preserve">Open the attendance list and point to the auto-captured Student ID, Date, and Time columns for that tap.</w:t>
      </w:r>
    </w:p>
    <w:p>
      <w:pPr>
        <w:pStyle w:val="Heading1"/>
        <w:spacing w:after="120" w:before="240"/>
      </w:pPr>
      <w:r>
        <w:rPr>
          <w:b/>
          <w:bCs/>
          <w:color w:val="1F3864"/>
          <w:sz w:val="30"/>
          <w:szCs w:val="30"/>
        </w:rPr>
        <w:t xml:space="preserve">Objective 2 — Locally Hosted System</w:t>
      </w:r>
    </w:p>
    <w:p>
      <w:pPr>
        <w:spacing w:after="120" w:line="276"/>
      </w:pPr>
      <w:r>
        <w:rPr>
          <w:b/>
          <w:bCs/>
          <w:sz w:val="22"/>
          <w:szCs w:val="22"/>
        </w:rPr>
        <w:t xml:space="preserve">Objective: </w:t>
      </w:r>
      <w:r>
        <w:rPr>
          <w:i/>
          <w:iCs/>
          <w:sz w:val="22"/>
          <w:szCs w:val="22"/>
        </w:rPr>
        <w:t xml:space="preserve">Develop a locally hosted system that lets administrators register users and IoT devices, stores attendance in a centralized database, and generates reports and dashboards.</w:t>
      </w:r>
    </w:p>
    <w:p>
      <w:pPr>
        <w:spacing w:after="40" w:before="100"/>
      </w:pPr>
      <w:r>
        <w:rPr>
          <w:b/>
          <w:bCs/>
          <w:caps w:val="false"/>
          <w:color w:val="1F3864"/>
          <w:sz w:val="22"/>
          <w:szCs w:val="22"/>
        </w:rPr>
        <w:t xml:space="preserve">What it means (say this)</w:t>
      </w:r>
    </w:p>
    <w:p>
      <w:pPr>
        <w:spacing w:after="120" w:line="276"/>
      </w:pPr>
      <w:r>
        <w:rPr>
          <w:sz w:val="22"/>
          <w:szCs w:val="22"/>
        </w:rPr>
        <w:t xml:space="preserve">“The whole system runs on our own server inside the school network — no internet needed. The administrator registers the teachers, students, and each classroom terminal. All attendance is stored in one central database, and the system produces reports and dashboards for monitoring and decision-making.”</w:t>
      </w:r>
    </w:p>
    <w:p>
      <w:pPr>
        <w:spacing w:after="40" w:before="100"/>
      </w:pPr>
      <w:r>
        <w:rPr>
          <w:b/>
          <w:bCs/>
          <w:caps w:val="false"/>
          <w:color w:val="1F3864"/>
          <w:sz w:val="22"/>
          <w:szCs w:val="22"/>
        </w:rPr>
        <w:t xml:space="preserve">Proof we have</w:t>
      </w:r>
    </w:p>
    <w:p>
      <w:pPr>
        <w:pStyle w:val="ListParagraph"/>
        <w:numPr>
          <w:ilvl w:val="0"/>
          <w:numId w:val="1"/>
        </w:numPr>
        <w:spacing w:after="60" w:line="276"/>
      </w:pPr>
      <w:r>
        <w:rPr>
          <w:sz w:val="22"/>
          <w:szCs w:val="22"/>
        </w:rPr>
        <w:t xml:space="preserve">The admin panel with user registration and device registration (the device claim/activation flow).</w:t>
      </w:r>
    </w:p>
    <w:p>
      <w:pPr>
        <w:pStyle w:val="ListParagraph"/>
        <w:numPr>
          <w:ilvl w:val="0"/>
          <w:numId w:val="1"/>
        </w:numPr>
        <w:spacing w:after="60" w:line="276"/>
      </w:pPr>
      <w:r>
        <w:rPr>
          <w:sz w:val="22"/>
          <w:szCs w:val="22"/>
        </w:rPr>
        <w:t xml:space="preserve">The centralized MariaDB database (attendance, users, devices, logs).</w:t>
      </w:r>
    </w:p>
    <w:p>
      <w:pPr>
        <w:pStyle w:val="ListParagraph"/>
        <w:numPr>
          <w:ilvl w:val="0"/>
          <w:numId w:val="1"/>
        </w:numPr>
        <w:spacing w:after="60" w:line="276"/>
      </w:pPr>
      <w:r>
        <w:rPr>
          <w:sz w:val="22"/>
          <w:szCs w:val="22"/>
        </w:rPr>
        <w:t xml:space="preserve">Report generation (PDF and spreadsheet) and the monitoring dashboards with charts.</w:t>
      </w:r>
    </w:p>
    <w:p>
      <w:pPr>
        <w:spacing w:after="40" w:before="100"/>
      </w:pPr>
      <w:r>
        <w:rPr>
          <w:b/>
          <w:bCs/>
          <w:caps w:val="false"/>
          <w:color w:val="1F3864"/>
          <w:sz w:val="22"/>
          <w:szCs w:val="22"/>
        </w:rPr>
        <w:t xml:space="preserve">What to show</w:t>
      </w:r>
    </w:p>
    <w:p>
      <w:pPr>
        <w:pStyle w:val="ListParagraph"/>
        <w:numPr>
          <w:ilvl w:val="0"/>
          <w:numId w:val="1"/>
        </w:numPr>
        <w:spacing w:after="60" w:line="276"/>
      </w:pPr>
      <w:r>
        <w:rPr>
          <w:sz w:val="22"/>
          <w:szCs w:val="22"/>
        </w:rPr>
        <w:t xml:space="preserve">Register a user and register/claim a device live in the admin panel.</w:t>
      </w:r>
    </w:p>
    <w:p>
      <w:pPr>
        <w:pStyle w:val="ListParagraph"/>
        <w:numPr>
          <w:ilvl w:val="0"/>
          <w:numId w:val="1"/>
        </w:numPr>
        <w:spacing w:after="60" w:line="276"/>
      </w:pPr>
      <w:r>
        <w:rPr>
          <w:sz w:val="22"/>
          <w:szCs w:val="22"/>
        </w:rPr>
        <w:t xml:space="preserve">Open the dashboard showing live attendance figures and charts.</w:t>
      </w:r>
    </w:p>
    <w:p>
      <w:pPr>
        <w:pStyle w:val="ListParagraph"/>
        <w:numPr>
          <w:ilvl w:val="0"/>
          <w:numId w:val="1"/>
        </w:numPr>
        <w:spacing w:after="60" w:line="276"/>
      </w:pPr>
      <w:r>
        <w:rPr>
          <w:sz w:val="22"/>
          <w:szCs w:val="22"/>
        </w:rPr>
        <w:t xml:space="preserve">Generate an attendance report (export a PDF or Excel) in front of the panel.</w:t>
      </w:r>
    </w:p>
    <w:p>
      <w:r>
        <w:br w:type="page"/>
      </w:r>
    </w:p>
    <w:p>
      <w:pPr>
        <w:pStyle w:val="Heading1"/>
        <w:spacing w:after="120" w:before="240"/>
      </w:pPr>
      <w:r>
        <w:rPr>
          <w:b/>
          <w:bCs/>
          <w:color w:val="1F3864"/>
          <w:sz w:val="30"/>
          <w:szCs w:val="30"/>
        </w:rPr>
        <w:t xml:space="preserve">Objective 3 — Security Mechanisms</w:t>
      </w:r>
    </w:p>
    <w:p>
      <w:pPr>
        <w:spacing w:after="120" w:line="276"/>
      </w:pPr>
      <w:r>
        <w:rPr>
          <w:b/>
          <w:bCs/>
          <w:sz w:val="22"/>
          <w:szCs w:val="22"/>
        </w:rPr>
        <w:t xml:space="preserve">Objective: </w:t>
      </w:r>
      <w:r>
        <w:rPr>
          <w:i/>
          <w:iCs/>
          <w:sz w:val="22"/>
          <w:szCs w:val="22"/>
        </w:rPr>
        <w:t xml:space="preserve">Implement selected security mechanisms: encrypted communication, authentication with role-based access control, controlled network access, audit logging, application-level protection, and per-device authentication.</w:t>
      </w:r>
    </w:p>
    <w:p>
      <w:pPr>
        <w:spacing w:after="40" w:before="100"/>
      </w:pPr>
      <w:r>
        <w:rPr>
          <w:b/>
          <w:bCs/>
          <w:caps w:val="false"/>
          <w:color w:val="1F3864"/>
          <w:sz w:val="22"/>
          <w:szCs w:val="22"/>
        </w:rPr>
        <w:t xml:space="preserve">What it means (say this)</w:t>
      </w:r>
    </w:p>
    <w:p>
      <w:pPr>
        <w:spacing w:after="120" w:line="276"/>
      </w:pPr>
      <w:r>
        <w:rPr>
          <w:sz w:val="22"/>
          <w:szCs w:val="22"/>
        </w:rPr>
        <w:t xml:space="preserve">“Security is built in layers. Data between the terminals and the server is encrypted with HTTPS/TLS. Users log in and are limited by their role — a teacher cannot see the admin functions. Only authorized network addresses and ports are allowed in, every device proves its identity on each request, and all important actions are written to an audit log.”</w:t>
      </w:r>
    </w:p>
    <w:p>
      <w:pPr>
        <w:spacing w:after="40" w:before="100"/>
      </w:pPr>
      <w:r>
        <w:rPr>
          <w:b/>
          <w:bCs/>
          <w:caps w:val="false"/>
          <w:color w:val="1F3864"/>
          <w:sz w:val="22"/>
          <w:szCs w:val="22"/>
        </w:rPr>
        <w:t xml:space="preserve">Proof we have</w:t>
      </w:r>
    </w:p>
    <w:p>
      <w:pPr>
        <w:pStyle w:val="ListParagraph"/>
        <w:numPr>
          <w:ilvl w:val="0"/>
          <w:numId w:val="1"/>
        </w:numPr>
        <w:spacing w:after="60" w:line="276"/>
      </w:pPr>
      <w:r>
        <w:rPr>
          <w:sz w:val="22"/>
          <w:szCs w:val="22"/>
        </w:rPr>
        <w:t xml:space="preserve">HTTPS/TLS using our own internal certificate authority (the terminals validate the server).</w:t>
      </w:r>
    </w:p>
    <w:p>
      <w:pPr>
        <w:pStyle w:val="ListParagraph"/>
        <w:numPr>
          <w:ilvl w:val="0"/>
          <w:numId w:val="1"/>
        </w:numPr>
        <w:spacing w:after="60" w:line="276"/>
      </w:pPr>
      <w:r>
        <w:rPr>
          <w:sz w:val="22"/>
          <w:szCs w:val="22"/>
        </w:rPr>
        <w:t xml:space="preserve">Role-Based Access Control enforced per page/route; passwords stored only as bcrypt hashes with an account lockout.</w:t>
      </w:r>
    </w:p>
    <w:p>
      <w:pPr>
        <w:pStyle w:val="ListParagraph"/>
        <w:numPr>
          <w:ilvl w:val="0"/>
          <w:numId w:val="1"/>
        </w:numPr>
        <w:spacing w:after="60" w:line="276"/>
      </w:pPr>
      <w:r>
        <w:rPr>
          <w:sz w:val="22"/>
          <w:szCs w:val="22"/>
        </w:rPr>
        <w:t xml:space="preserve">Network access control (address-range filtering, firewall, port restriction) and per-device request signing.</w:t>
      </w:r>
    </w:p>
    <w:p>
      <w:pPr>
        <w:pStyle w:val="ListParagraph"/>
        <w:numPr>
          <w:ilvl w:val="0"/>
          <w:numId w:val="1"/>
        </w:numPr>
        <w:spacing w:after="60" w:line="276"/>
      </w:pPr>
      <w:r>
        <w:rPr>
          <w:sz w:val="22"/>
          <w:szCs w:val="22"/>
        </w:rPr>
        <w:t xml:space="preserve">The audit log and the separate security log, visible in the Security Center.</w:t>
      </w:r>
    </w:p>
    <w:p>
      <w:pPr>
        <w:spacing w:after="40" w:before="100"/>
      </w:pPr>
      <w:r>
        <w:rPr>
          <w:b/>
          <w:bCs/>
          <w:caps w:val="false"/>
          <w:color w:val="1F3864"/>
          <w:sz w:val="22"/>
          <w:szCs w:val="22"/>
        </w:rPr>
        <w:t xml:space="preserve">What to show</w:t>
      </w:r>
    </w:p>
    <w:p>
      <w:pPr>
        <w:pStyle w:val="ListParagraph"/>
        <w:numPr>
          <w:ilvl w:val="0"/>
          <w:numId w:val="1"/>
        </w:numPr>
        <w:spacing w:after="60" w:line="276"/>
      </w:pPr>
      <w:r>
        <w:rPr>
          <w:sz w:val="22"/>
          <w:szCs w:val="22"/>
        </w:rPr>
        <w:t xml:space="preserve">Show the browser padlock / certificate to prove the connection is encrypted (internal CA).</w:t>
      </w:r>
    </w:p>
    <w:p>
      <w:pPr>
        <w:pStyle w:val="ListParagraph"/>
        <w:numPr>
          <w:ilvl w:val="0"/>
          <w:numId w:val="1"/>
        </w:numPr>
        <w:spacing w:after="60" w:line="276"/>
      </w:pPr>
      <w:r>
        <w:rPr>
          <w:sz w:val="22"/>
          <w:szCs w:val="22"/>
        </w:rPr>
        <w:t xml:space="preserve">Log in as a teacher, then as an admin — show that the teacher’s menu is restricted (RBAC).</w:t>
      </w:r>
    </w:p>
    <w:p>
      <w:pPr>
        <w:pStyle w:val="ListParagraph"/>
        <w:numPr>
          <w:ilvl w:val="0"/>
          <w:numId w:val="1"/>
        </w:numPr>
        <w:spacing w:after="60" w:line="276"/>
      </w:pPr>
      <w:r>
        <w:rPr>
          <w:sz w:val="22"/>
          <w:szCs w:val="22"/>
        </w:rPr>
        <w:t xml:space="preserve">Open the Security Center and show the audit log and security-event entries.</w:t>
      </w:r>
    </w:p>
    <w:p>
      <w:pPr>
        <w:pStyle w:val="ListParagraph"/>
        <w:numPr>
          <w:ilvl w:val="0"/>
          <w:numId w:val="1"/>
        </w:numPr>
        <w:spacing w:after="60" w:line="276"/>
      </w:pPr>
      <w:r>
        <w:rPr>
          <w:sz w:val="22"/>
          <w:szCs w:val="22"/>
        </w:rPr>
        <w:t xml:space="preserve">(Optional, for depth) Show config/security.php: the login lockout and the request-signature headers.</w:t>
      </w:r>
    </w:p>
    <w:p>
      <w:pPr>
        <w:pStyle w:val="Heading1"/>
        <w:spacing w:after="120" w:before="240"/>
      </w:pPr>
      <w:r>
        <w:rPr>
          <w:b/>
          <w:bCs/>
          <w:color w:val="1F3864"/>
          <w:sz w:val="30"/>
          <w:szCs w:val="30"/>
        </w:rPr>
        <w:t xml:space="preserve">Objective 4 — Evaluation and Validation</w:t>
      </w:r>
    </w:p>
    <w:p>
      <w:pPr>
        <w:spacing w:after="120" w:line="276"/>
      </w:pPr>
      <w:r>
        <w:rPr>
          <w:b/>
          <w:bCs/>
          <w:sz w:val="22"/>
          <w:szCs w:val="22"/>
        </w:rPr>
        <w:t xml:space="preserve">Objective: </w:t>
      </w:r>
      <w:r>
        <w:rPr>
          <w:i/>
          <w:iCs/>
          <w:sz w:val="22"/>
          <w:szCs w:val="22"/>
        </w:rPr>
        <w:t xml:space="preserve">Evaluate and validate the system by measuring processing time, queue length, and efficiency; comparing accuracy against manual attendance; and assessing usability, performance, and reliability, with security evaluated against ISO/IEC 27001 guided by the CIA Triad.</w:t>
      </w:r>
    </w:p>
    <w:p>
      <w:pPr>
        <w:spacing w:after="40" w:before="100"/>
      </w:pPr>
      <w:r>
        <w:rPr>
          <w:b/>
          <w:bCs/>
          <w:caps w:val="false"/>
          <w:color w:val="1F3864"/>
          <w:sz w:val="22"/>
          <w:szCs w:val="22"/>
        </w:rPr>
        <w:t xml:space="preserve">What it means (say this)</w:t>
      </w:r>
    </w:p>
    <w:p>
      <w:pPr>
        <w:spacing w:after="120" w:line="276"/>
      </w:pPr>
      <w:r>
        <w:rPr>
          <w:sz w:val="22"/>
          <w:szCs w:val="22"/>
        </w:rPr>
        <w:t xml:space="preserve">“We measure the system against the manual method using numbers — how fast attendance is recorded, how short the queue becomes, and how accurate the records are compared with a manual roll call. We also gather user feedback on usability, performance, and reliability, and we judge the security results against ISO/IEC 27001 through the CIA Triad: confidentiality, integrity, and availability.”</w:t>
      </w:r>
    </w:p>
    <w:p>
      <w:pPr>
        <w:spacing w:after="40" w:before="100"/>
      </w:pPr>
      <w:r>
        <w:rPr>
          <w:b/>
          <w:bCs/>
          <w:caps w:val="false"/>
          <w:color w:val="1F3864"/>
          <w:sz w:val="22"/>
          <w:szCs w:val="22"/>
        </w:rPr>
        <w:t xml:space="preserve">Proof we have</w:t>
      </w:r>
    </w:p>
    <w:p>
      <w:pPr>
        <w:pStyle w:val="ListParagraph"/>
        <w:numPr>
          <w:ilvl w:val="0"/>
          <w:numId w:val="1"/>
        </w:numPr>
        <w:spacing w:after="60" w:line="276"/>
      </w:pPr>
      <w:r>
        <w:rPr>
          <w:sz w:val="22"/>
          <w:szCs w:val="22"/>
        </w:rPr>
        <w:t xml:space="preserve">System logs with timestamps and response times (processing time, response time).</w:t>
      </w:r>
    </w:p>
    <w:p>
      <w:pPr>
        <w:pStyle w:val="ListParagraph"/>
        <w:numPr>
          <w:ilvl w:val="0"/>
          <w:numId w:val="1"/>
        </w:numPr>
        <w:spacing w:after="60" w:line="276"/>
      </w:pPr>
      <w:r>
        <w:rPr>
          <w:sz w:val="22"/>
          <w:szCs w:val="22"/>
        </w:rPr>
        <w:t xml:space="preserve">Observation records for waiting time and queue length.</w:t>
      </w:r>
    </w:p>
    <w:p>
      <w:pPr>
        <w:pStyle w:val="ListParagraph"/>
        <w:numPr>
          <w:ilvl w:val="0"/>
          <w:numId w:val="1"/>
        </w:numPr>
        <w:spacing w:after="60" w:line="276"/>
      </w:pPr>
      <w:r>
        <w:rPr>
          <w:sz w:val="22"/>
          <w:szCs w:val="22"/>
        </w:rPr>
        <w:t xml:space="preserve">Record comparison between manual and system-generated attendance (accuracy).</w:t>
      </w:r>
    </w:p>
    <w:p>
      <w:pPr>
        <w:pStyle w:val="ListParagraph"/>
        <w:numPr>
          <w:ilvl w:val="0"/>
          <w:numId w:val="1"/>
        </w:numPr>
        <w:spacing w:after="60" w:line="276"/>
      </w:pPr>
      <w:r>
        <w:rPr>
          <w:sz w:val="22"/>
          <w:szCs w:val="22"/>
        </w:rPr>
        <w:t xml:space="preserve">The five-point Likert questionnaire for perceived system quality, with the interpretation bands.</w:t>
      </w:r>
    </w:p>
    <w:p>
      <w:pPr>
        <w:pStyle w:val="ListParagraph"/>
        <w:numPr>
          <w:ilvl w:val="0"/>
          <w:numId w:val="1"/>
        </w:numPr>
        <w:spacing w:after="60" w:line="276"/>
      </w:pPr>
      <w:r>
        <w:rPr>
          <w:sz w:val="22"/>
          <w:szCs w:val="22"/>
        </w:rPr>
        <w:t xml:space="preserve">Security testing results and the completeness of the audit/security logs as CIA evidence.</w:t>
      </w:r>
    </w:p>
    <w:p>
      <w:pPr>
        <w:spacing w:after="40" w:before="100"/>
      </w:pPr>
      <w:r>
        <w:rPr>
          <w:b/>
          <w:bCs/>
          <w:caps w:val="false"/>
          <w:color w:val="1F3864"/>
          <w:sz w:val="22"/>
          <w:szCs w:val="22"/>
        </w:rPr>
        <w:t xml:space="preserve">What to show</w:t>
      </w:r>
    </w:p>
    <w:p>
      <w:pPr>
        <w:pStyle w:val="ListParagraph"/>
        <w:numPr>
          <w:ilvl w:val="0"/>
          <w:numId w:val="1"/>
        </w:numPr>
        <w:spacing w:after="60" w:line="276"/>
      </w:pPr>
      <w:r>
        <w:rPr>
          <w:sz w:val="22"/>
          <w:szCs w:val="22"/>
        </w:rPr>
        <w:t xml:space="preserve">A table or log excerpt showing processing/response times under two seconds.</w:t>
      </w:r>
    </w:p>
    <w:p>
      <w:pPr>
        <w:pStyle w:val="ListParagraph"/>
        <w:numPr>
          <w:ilvl w:val="0"/>
          <w:numId w:val="1"/>
        </w:numPr>
        <w:spacing w:after="60" w:line="276"/>
      </w:pPr>
      <w:r>
        <w:rPr>
          <w:sz w:val="22"/>
          <w:szCs w:val="22"/>
        </w:rPr>
        <w:t xml:space="preserve">The manual-vs-system comparison showing the accuracy percentage.</w:t>
      </w:r>
    </w:p>
    <w:p>
      <w:pPr>
        <w:pStyle w:val="ListParagraph"/>
        <w:numPr>
          <w:ilvl w:val="0"/>
          <w:numId w:val="1"/>
        </w:numPr>
        <w:spacing w:after="60" w:line="276"/>
      </w:pPr>
      <w:r>
        <w:rPr>
          <w:sz w:val="22"/>
          <w:szCs w:val="22"/>
        </w:rPr>
        <w:t xml:space="preserve">The questionnaire instrument and a sample computed grand mean with its verbal interpretation.</w:t>
      </w:r>
    </w:p>
    <w:p>
      <w:pPr>
        <w:pStyle w:val="ListParagraph"/>
        <w:numPr>
          <w:ilvl w:val="0"/>
          <w:numId w:val="1"/>
        </w:numPr>
        <w:spacing w:after="60" w:line="276"/>
      </w:pPr>
      <w:r>
        <w:rPr>
          <w:sz w:val="22"/>
          <w:szCs w:val="22"/>
        </w:rPr>
        <w:t xml:space="preserve">The CIA mapping (below) tying each security limb to concrete evidence.</w:t>
      </w:r>
    </w:p>
    <w:p>
      <w:pPr>
        <w:spacing w:after="80" w:before="80"/>
      </w:pPr>
      <w:r>
        <w:rPr>
          <w:b/>
          <w:bCs/>
          <w:color w:val="1F3864"/>
          <w:sz w:val="22"/>
          <w:szCs w:val="22"/>
        </w:rPr>
        <w:t xml:space="preserve">Security evaluation — ISO/IEC 27001 guided by the CIA Triad</w:t>
      </w:r>
    </w:p>
    <w:tbl>
      <w:tblPr>
        <w:tblW w:type="dxa" w:w="8640"/>
        <w:tblBorders>
          <w:top w:val="single" w:color="AAAAAA" w:sz="4"/>
          <w:left w:val="single" w:color="AAAAAA" w:sz="4"/>
          <w:bottom w:val="single" w:color="AAAAAA" w:sz="4"/>
          <w:right w:val="single" w:color="AAAAAA" w:sz="4"/>
          <w:insideH w:val="single" w:color="AAAAAA" w:sz="4"/>
          <w:insideV w:val="single" w:color="AAAAAA" w:sz="4"/>
        </w:tblBorders>
      </w:tblPr>
      <w:tblGrid>
        <w:gridCol w:w="1500"/>
        <w:gridCol w:w="3600"/>
        <w:gridCol w:w="3540"/>
      </w:tblGrid>
      <w:tr>
        <w:trPr>
          <w:tblHeader/>
        </w:trPr>
        <w:tc>
          <w:tcPr>
            <w:tcW w:type="auto" w:w="100"/>
            <w:shd w:fill="2E5496" w:val="clear"/>
            <w:tcMar>
              <w:top w:type="dxa" w:w="60"/>
              <w:left w:type="dxa" w:w="90"/>
              <w:bottom w:type="dxa" w:w="60"/>
              <w:right w:type="dxa" w:w="90"/>
            </w:tcMar>
          </w:tcPr>
          <w:p>
            <w:pPr>
              <w:spacing w:line="264"/>
            </w:pPr>
            <w:r>
              <w:rPr>
                <w:b/>
                <w:bCs/>
                <w:color w:val="FFFFFF"/>
                <w:sz w:val="20"/>
                <w:szCs w:val="20"/>
              </w:rPr>
              <w:t xml:space="preserve">CIA limb</w:t>
            </w:r>
          </w:p>
        </w:tc>
        <w:tc>
          <w:tcPr>
            <w:tcW w:type="auto" w:w="100"/>
            <w:shd w:fill="2E5496" w:val="clear"/>
            <w:tcMar>
              <w:top w:type="dxa" w:w="60"/>
              <w:left w:type="dxa" w:w="90"/>
              <w:bottom w:type="dxa" w:w="60"/>
              <w:right w:type="dxa" w:w="90"/>
            </w:tcMar>
          </w:tcPr>
          <w:p>
            <w:pPr>
              <w:spacing w:line="264"/>
            </w:pPr>
            <w:r>
              <w:rPr>
                <w:b/>
                <w:bCs/>
                <w:color w:val="FFFFFF"/>
                <w:sz w:val="20"/>
                <w:szCs w:val="20"/>
              </w:rPr>
              <w:t xml:space="preserve">What it checks</w:t>
            </w:r>
          </w:p>
        </w:tc>
        <w:tc>
          <w:tcPr>
            <w:tcW w:type="auto" w:w="100"/>
            <w:shd w:fill="2E5496" w:val="clear"/>
            <w:tcMar>
              <w:top w:type="dxa" w:w="60"/>
              <w:left w:type="dxa" w:w="90"/>
              <w:bottom w:type="dxa" w:w="60"/>
              <w:right w:type="dxa" w:w="90"/>
            </w:tcMar>
          </w:tcPr>
          <w:p>
            <w:pPr>
              <w:spacing w:line="264"/>
            </w:pPr>
            <w:r>
              <w:rPr>
                <w:b/>
                <w:bCs/>
                <w:color w:val="FFFFFF"/>
                <w:sz w:val="20"/>
                <w:szCs w:val="20"/>
              </w:rPr>
              <w:t xml:space="preserve">Evidence</w:t>
            </w:r>
          </w:p>
        </w:tc>
      </w:tr>
      <w:tr>
        <w:tc>
          <w:tcPr>
            <w:tcW w:type="auto" w:w="100"/>
            <w:shd w:fill="FFFFFF" w:val="clear"/>
            <w:tcMar>
              <w:top w:type="dxa" w:w="60"/>
              <w:left w:type="dxa" w:w="90"/>
              <w:bottom w:type="dxa" w:w="60"/>
              <w:right w:type="dxa" w:w="90"/>
            </w:tcMar>
          </w:tcPr>
          <w:p>
            <w:pPr>
              <w:spacing w:line="264"/>
            </w:pPr>
            <w:r>
              <w:rPr>
                <w:b w:val="false"/>
                <w:bCs w:val="false"/>
                <w:sz w:val="20"/>
                <w:szCs w:val="20"/>
              </w:rPr>
              <w:t xml:space="preserve">Confidentiality</w:t>
            </w:r>
          </w:p>
        </w:tc>
        <w:tc>
          <w:tcPr>
            <w:tcW w:type="auto" w:w="100"/>
            <w:shd w:fill="FFFFFF" w:val="clear"/>
            <w:tcMar>
              <w:top w:type="dxa" w:w="60"/>
              <w:left w:type="dxa" w:w="90"/>
              <w:bottom w:type="dxa" w:w="60"/>
              <w:right w:type="dxa" w:w="90"/>
            </w:tcMar>
          </w:tcPr>
          <w:p>
            <w:pPr>
              <w:spacing w:line="264"/>
            </w:pPr>
            <w:r>
              <w:rPr>
                <w:b w:val="false"/>
                <w:bCs w:val="false"/>
                <w:sz w:val="20"/>
                <w:szCs w:val="20"/>
              </w:rPr>
              <w:t xml:space="preserve">Attendance and login data cannot be read by unauthorized parties; access limited by role</w:t>
            </w:r>
          </w:p>
        </w:tc>
        <w:tc>
          <w:tcPr>
            <w:tcW w:type="auto" w:w="100"/>
            <w:shd w:fill="FFFFFF" w:val="clear"/>
            <w:tcMar>
              <w:top w:type="dxa" w:w="60"/>
              <w:left w:type="dxa" w:w="90"/>
              <w:bottom w:type="dxa" w:w="60"/>
              <w:right w:type="dxa" w:w="90"/>
            </w:tcMar>
          </w:tcPr>
          <w:p>
            <w:pPr>
              <w:spacing w:line="264"/>
            </w:pPr>
            <w:r>
              <w:rPr>
                <w:b w:val="false"/>
                <w:bCs w:val="false"/>
                <w:sz w:val="20"/>
                <w:szCs w:val="20"/>
              </w:rPr>
              <w:t xml:space="preserve">Encrypted traffic (Wireshark), RBAC, rejected unauthorized requests</w:t>
            </w:r>
          </w:p>
        </w:tc>
      </w:tr>
      <w:tr>
        <w:tc>
          <w:tcPr>
            <w:tcW w:type="auto" w:w="100"/>
            <w:shd w:fill="F2F2F2" w:val="clear"/>
            <w:tcMar>
              <w:top w:type="dxa" w:w="60"/>
              <w:left w:type="dxa" w:w="90"/>
              <w:bottom w:type="dxa" w:w="60"/>
              <w:right w:type="dxa" w:w="90"/>
            </w:tcMar>
          </w:tcPr>
          <w:p>
            <w:pPr>
              <w:spacing w:line="264"/>
            </w:pPr>
            <w:r>
              <w:rPr>
                <w:b w:val="false"/>
                <w:bCs w:val="false"/>
                <w:sz w:val="20"/>
                <w:szCs w:val="20"/>
              </w:rPr>
              <w:t xml:space="preserve">Integrity</w:t>
            </w:r>
          </w:p>
        </w:tc>
        <w:tc>
          <w:tcPr>
            <w:tcW w:type="auto" w:w="100"/>
            <w:shd w:fill="F2F2F2" w:val="clear"/>
            <w:tcMar>
              <w:top w:type="dxa" w:w="60"/>
              <w:left w:type="dxa" w:w="90"/>
              <w:bottom w:type="dxa" w:w="60"/>
              <w:right w:type="dxa" w:w="90"/>
            </w:tcMar>
          </w:tcPr>
          <w:p>
            <w:pPr>
              <w:spacing w:line="264"/>
            </w:pPr>
            <w:r>
              <w:rPr>
                <w:b w:val="false"/>
                <w:bCs w:val="false"/>
                <w:sz w:val="20"/>
                <w:szCs w:val="20"/>
              </w:rPr>
              <w:t xml:space="preserve">Records cannot be forged or altered without detection</w:t>
            </w:r>
          </w:p>
        </w:tc>
        <w:tc>
          <w:tcPr>
            <w:tcW w:type="auto" w:w="100"/>
            <w:shd w:fill="F2F2F2" w:val="clear"/>
            <w:tcMar>
              <w:top w:type="dxa" w:w="60"/>
              <w:left w:type="dxa" w:w="90"/>
              <w:bottom w:type="dxa" w:w="60"/>
              <w:right w:type="dxa" w:w="90"/>
            </w:tcMar>
          </w:tcPr>
          <w:p>
            <w:pPr>
              <w:spacing w:line="264"/>
            </w:pPr>
            <w:r>
              <w:rPr>
                <w:b w:val="false"/>
                <w:bCs w:val="false"/>
                <w:sz w:val="20"/>
                <w:szCs w:val="20"/>
              </w:rPr>
              <w:t xml:space="preserve">Per-request signatures, forged-device rejection, append-only audit log</w:t>
            </w:r>
          </w:p>
        </w:tc>
      </w:tr>
      <w:tr>
        <w:tc>
          <w:tcPr>
            <w:tcW w:type="auto" w:w="100"/>
            <w:shd w:fill="FFFFFF" w:val="clear"/>
            <w:tcMar>
              <w:top w:type="dxa" w:w="60"/>
              <w:left w:type="dxa" w:w="90"/>
              <w:bottom w:type="dxa" w:w="60"/>
              <w:right w:type="dxa" w:w="90"/>
            </w:tcMar>
          </w:tcPr>
          <w:p>
            <w:pPr>
              <w:spacing w:line="264"/>
            </w:pPr>
            <w:r>
              <w:rPr>
                <w:b w:val="false"/>
                <w:bCs w:val="false"/>
                <w:sz w:val="20"/>
                <w:szCs w:val="20"/>
              </w:rPr>
              <w:t xml:space="preserve">Availability</w:t>
            </w:r>
          </w:p>
        </w:tc>
        <w:tc>
          <w:tcPr>
            <w:tcW w:type="auto" w:w="100"/>
            <w:shd w:fill="FFFFFF" w:val="clear"/>
            <w:tcMar>
              <w:top w:type="dxa" w:w="60"/>
              <w:left w:type="dxa" w:w="90"/>
              <w:bottom w:type="dxa" w:w="60"/>
              <w:right w:type="dxa" w:w="90"/>
            </w:tcMar>
          </w:tcPr>
          <w:p>
            <w:pPr>
              <w:spacing w:line="264"/>
            </w:pPr>
            <w:r>
              <w:rPr>
                <w:b w:val="false"/>
                <w:bCs w:val="false"/>
                <w:sz w:val="20"/>
                <w:szCs w:val="20"/>
              </w:rPr>
              <w:t xml:space="preserve">The system stays reachable and data is not lost</w:t>
            </w:r>
          </w:p>
        </w:tc>
        <w:tc>
          <w:tcPr>
            <w:tcW w:type="auto" w:w="100"/>
            <w:shd w:fill="FFFFFF" w:val="clear"/>
            <w:tcMar>
              <w:top w:type="dxa" w:w="60"/>
              <w:left w:type="dxa" w:w="90"/>
              <w:bottom w:type="dxa" w:w="60"/>
              <w:right w:type="dxa" w:w="90"/>
            </w:tcMar>
          </w:tcPr>
          <w:p>
            <w:pPr>
              <w:spacing w:line="264"/>
            </w:pPr>
            <w:r>
              <w:rPr>
                <w:b w:val="false"/>
                <w:bCs w:val="false"/>
                <w:sz w:val="20"/>
                <w:szCs w:val="20"/>
              </w:rPr>
              <w:t xml:space="preserve">Only authorized ports open, offline capture and resync, encrypted backups</w:t>
            </w:r>
          </w:p>
        </w:tc>
      </w:tr>
    </w:tbl>
    <w:p>
      <w:r>
        <w:br w:type="page"/>
      </w:r>
    </w:p>
    <w:p>
      <w:pPr>
        <w:pStyle w:val="Heading1"/>
        <w:spacing w:after="120" w:before="240"/>
      </w:pPr>
      <w:r>
        <w:rPr>
          <w:b/>
          <w:bCs/>
          <w:color w:val="1F3864"/>
          <w:sz w:val="30"/>
          <w:szCs w:val="30"/>
        </w:rPr>
        <w:t xml:space="preserve">Objective 5 — Penetration Testing</w:t>
      </w:r>
    </w:p>
    <w:p>
      <w:pPr>
        <w:spacing w:after="120" w:line="276"/>
      </w:pPr>
      <w:r>
        <w:rPr>
          <w:b/>
          <w:bCs/>
          <w:sz w:val="22"/>
          <w:szCs w:val="22"/>
        </w:rPr>
        <w:t xml:space="preserve">Objective: </w:t>
      </w:r>
      <w:r>
        <w:rPr>
          <w:i/>
          <w:iCs/>
          <w:sz w:val="22"/>
          <w:szCs w:val="22"/>
        </w:rPr>
        <w:t xml:space="preserve">Conduct penetration testing to validate the effectiveness of the implemented security controls, using Wireshark and the Kali Linux toolset on the owned LAN only.</w:t>
      </w:r>
    </w:p>
    <w:p>
      <w:pPr>
        <w:spacing w:after="40" w:before="100"/>
      </w:pPr>
      <w:r>
        <w:rPr>
          <w:b/>
          <w:bCs/>
          <w:caps w:val="false"/>
          <w:color w:val="1F3864"/>
          <w:sz w:val="22"/>
          <w:szCs w:val="22"/>
        </w:rPr>
        <w:t xml:space="preserve">What it means (say this)</w:t>
      </w:r>
    </w:p>
    <w:p>
      <w:pPr>
        <w:spacing w:after="120" w:line="276"/>
      </w:pPr>
      <w:r>
        <w:rPr>
          <w:sz w:val="22"/>
          <w:szCs w:val="22"/>
        </w:rPr>
        <w:t xml:space="preserve">“To prove the security actually works, we attack our own system in a controlled way on our own network. We confirm the traffic is encrypted, we try to brute-force the login, we scan for open ports, and we send forged device requests — then we show that each attack is blocked and recorded.”</w:t>
      </w:r>
    </w:p>
    <w:p>
      <w:pPr>
        <w:pStyle w:val="Heading2"/>
        <w:spacing w:after="80" w:before="160"/>
      </w:pPr>
      <w:r>
        <w:rPr>
          <w:b/>
          <w:bCs/>
          <w:color w:val="2E5496"/>
          <w:sz w:val="24"/>
          <w:szCs w:val="24"/>
        </w:rPr>
        <w:t xml:space="preserve">5.1  Encrypted communication — Wireshark</w:t>
      </w:r>
    </w:p>
    <w:p>
      <w:pPr>
        <w:spacing w:after="40" w:before="100"/>
      </w:pPr>
      <w:r>
        <w:rPr>
          <w:b/>
          <w:bCs/>
          <w:caps w:val="false"/>
          <w:color w:val="1F3864"/>
          <w:sz w:val="22"/>
          <w:szCs w:val="22"/>
        </w:rPr>
        <w:t xml:space="preserve">What to show</w:t>
      </w:r>
    </w:p>
    <w:p>
      <w:pPr>
        <w:pStyle w:val="ListParagraph"/>
        <w:numPr>
          <w:ilvl w:val="0"/>
          <w:numId w:val="1"/>
        </w:numPr>
        <w:spacing w:after="60" w:line="276"/>
      </w:pPr>
      <w:r>
        <w:rPr>
          <w:sz w:val="22"/>
          <w:szCs w:val="22"/>
        </w:rPr>
        <w:t xml:space="preserve">Wireshark capture filtered to the server, showing the TLS handshake followed by encrypted application data (Follow → TLS Stream).</w:t>
      </w:r>
    </w:p>
    <w:p>
      <w:pPr>
        <w:pStyle w:val="ListParagraph"/>
        <w:numPr>
          <w:ilvl w:val="0"/>
          <w:numId w:val="1"/>
        </w:numPr>
        <w:spacing w:after="60" w:line="276"/>
      </w:pPr>
      <w:r>
        <w:rPr>
          <w:sz w:val="22"/>
          <w:szCs w:val="22"/>
        </w:rPr>
        <w:t xml:space="preserve">Point out that no card IDs, passwords, or attendance data are readable — proving confidentiality in transit.</w:t>
      </w:r>
    </w:p>
    <w:p>
      <w:pPr>
        <w:pStyle w:val="Heading2"/>
        <w:spacing w:after="80" w:before="160"/>
      </w:pPr>
      <w:r>
        <w:rPr>
          <w:b/>
          <w:bCs/>
          <w:color w:val="2E5496"/>
          <w:sz w:val="24"/>
          <w:szCs w:val="24"/>
        </w:rPr>
        <w:t xml:space="preserve">5.2  Brute-force login — Hydra on Kali Linux</w:t>
      </w:r>
    </w:p>
    <w:p>
      <w:pPr>
        <w:spacing w:after="40" w:before="100"/>
      </w:pPr>
      <w:r>
        <w:rPr>
          <w:b/>
          <w:bCs/>
          <w:caps w:val="false"/>
          <w:color w:val="1F3864"/>
          <w:sz w:val="22"/>
          <w:szCs w:val="22"/>
        </w:rPr>
        <w:t xml:space="preserve">What to show</w:t>
      </w:r>
    </w:p>
    <w:p>
      <w:pPr>
        <w:pStyle w:val="ListParagraph"/>
        <w:numPr>
          <w:ilvl w:val="0"/>
          <w:numId w:val="1"/>
        </w:numPr>
        <w:spacing w:after="60" w:line="276"/>
      </w:pPr>
      <w:r>
        <w:rPr>
          <w:sz w:val="22"/>
          <w:szCs w:val="22"/>
        </w:rPr>
        <w:t xml:space="preserve">The Hydra run against the login, with all attempts failing.</w:t>
      </w:r>
    </w:p>
    <w:p>
      <w:pPr>
        <w:pStyle w:val="ListParagraph"/>
        <w:numPr>
          <w:ilvl w:val="0"/>
          <w:numId w:val="1"/>
        </w:numPr>
        <w:spacing w:after="60" w:line="276"/>
      </w:pPr>
      <w:r>
        <w:rPr>
          <w:sz w:val="22"/>
          <w:szCs w:val="22"/>
        </w:rPr>
        <w:t xml:space="preserve">The account lockout being triggered after repeated attempts, and the matching lockout event in the Security Center.</w:t>
      </w:r>
    </w:p>
    <w:p>
      <w:pPr>
        <w:pStyle w:val="Heading2"/>
        <w:spacing w:after="80" w:before="160"/>
      </w:pPr>
      <w:r>
        <w:rPr>
          <w:b/>
          <w:bCs/>
          <w:color w:val="2E5496"/>
          <w:sz w:val="24"/>
          <w:szCs w:val="24"/>
        </w:rPr>
        <w:t xml:space="preserve">5.3  Port scanning — Nmap on Kali Linux</w:t>
      </w:r>
    </w:p>
    <w:p>
      <w:pPr>
        <w:spacing w:after="40" w:before="100"/>
      </w:pPr>
      <w:r>
        <w:rPr>
          <w:b/>
          <w:bCs/>
          <w:caps w:val="false"/>
          <w:color w:val="1F3864"/>
          <w:sz w:val="22"/>
          <w:szCs w:val="22"/>
        </w:rPr>
        <w:t xml:space="preserve">What to show</w:t>
      </w:r>
    </w:p>
    <w:p>
      <w:pPr>
        <w:pStyle w:val="ListParagraph"/>
        <w:numPr>
          <w:ilvl w:val="0"/>
          <w:numId w:val="1"/>
        </w:numPr>
        <w:spacing w:after="60" w:line="276"/>
      </w:pPr>
      <w:r>
        <w:rPr>
          <w:sz w:val="22"/>
          <w:szCs w:val="22"/>
        </w:rPr>
        <w:t xml:space="preserve">The Nmap scan output showing only the authorized ports open (the HTTPS web port and the real-time monitoring port).</w:t>
      </w:r>
    </w:p>
    <w:p>
      <w:pPr>
        <w:pStyle w:val="ListParagraph"/>
        <w:numPr>
          <w:ilvl w:val="0"/>
          <w:numId w:val="1"/>
        </w:numPr>
        <w:spacing w:after="60" w:line="276"/>
      </w:pPr>
      <w:r>
        <w:rPr>
          <w:sz w:val="22"/>
          <w:szCs w:val="22"/>
        </w:rPr>
        <w:t xml:space="preserve">Point out that the database port is not reachable from the LAN — no unnecessary services exposed.</w:t>
      </w:r>
    </w:p>
    <w:p>
      <w:pPr>
        <w:pStyle w:val="Heading2"/>
        <w:spacing w:after="80" w:before="160"/>
      </w:pPr>
      <w:r>
        <w:rPr>
          <w:b/>
          <w:bCs/>
          <w:color w:val="2E5496"/>
          <w:sz w:val="24"/>
          <w:szCs w:val="24"/>
        </w:rPr>
        <w:t xml:space="preserve">5.4  Forged / unregistered device requests</w:t>
      </w:r>
    </w:p>
    <w:p>
      <w:pPr>
        <w:spacing w:after="40" w:before="100"/>
      </w:pPr>
      <w:r>
        <w:rPr>
          <w:b/>
          <w:bCs/>
          <w:caps w:val="false"/>
          <w:color w:val="1F3864"/>
          <w:sz w:val="22"/>
          <w:szCs w:val="22"/>
        </w:rPr>
        <w:t xml:space="preserve">What to show</w:t>
      </w:r>
    </w:p>
    <w:p>
      <w:pPr>
        <w:pStyle w:val="ListParagraph"/>
        <w:numPr>
          <w:ilvl w:val="0"/>
          <w:numId w:val="1"/>
        </w:numPr>
        <w:spacing w:after="60" w:line="276"/>
      </w:pPr>
      <w:r>
        <w:rPr>
          <w:sz w:val="22"/>
          <w:szCs w:val="22"/>
        </w:rPr>
        <w:t xml:space="preserve">A crafted request (from Kali, using curl) with an unregistered device or missing signature returning a 401 rejection.</w:t>
      </w:r>
    </w:p>
    <w:p>
      <w:pPr>
        <w:pStyle w:val="ListParagraph"/>
        <w:numPr>
          <w:ilvl w:val="0"/>
          <w:numId w:val="1"/>
        </w:numPr>
        <w:spacing w:after="60" w:line="276"/>
      </w:pPr>
      <w:r>
        <w:rPr>
          <w:sz w:val="22"/>
          <w:szCs w:val="22"/>
        </w:rPr>
        <w:t xml:space="preserve">The matching security event (DEVICE_UNKNOWN / SIGNATURE_INVALID) in the Security Center — proving rejection and accountability.</w:t>
      </w:r>
    </w:p>
    <w:p>
      <w:pPr>
        <w:spacing w:after="80" w:before="120"/>
      </w:pPr>
      <w:r>
        <w:rPr>
          <w:b/>
          <w:bCs/>
          <w:color w:val="1F3864"/>
          <w:sz w:val="22"/>
          <w:szCs w:val="22"/>
        </w:rPr>
        <w:t xml:space="preserve">Objective 5 at a glance — test, expected result, and proof to show</w:t>
      </w:r>
    </w:p>
    <w:tbl>
      <w:tblPr>
        <w:tblW w:type="dxa" w:w="8640"/>
        <w:tblBorders>
          <w:top w:val="single" w:color="AAAAAA" w:sz="4"/>
          <w:left w:val="single" w:color="AAAAAA" w:sz="4"/>
          <w:bottom w:val="single" w:color="AAAAAA" w:sz="4"/>
          <w:right w:val="single" w:color="AAAAAA" w:sz="4"/>
          <w:insideH w:val="single" w:color="AAAAAA" w:sz="4"/>
          <w:insideV w:val="single" w:color="AAAAAA" w:sz="4"/>
        </w:tblBorders>
      </w:tblPr>
      <w:tblGrid>
        <w:gridCol w:w="1900"/>
        <w:gridCol w:w="1500"/>
        <w:gridCol w:w="2900"/>
        <w:gridCol w:w="2340"/>
      </w:tblGrid>
      <w:tr>
        <w:trPr>
          <w:tblHeader/>
        </w:trPr>
        <w:tc>
          <w:tcPr>
            <w:tcW w:type="auto" w:w="100"/>
            <w:shd w:fill="2E5496" w:val="clear"/>
            <w:tcMar>
              <w:top w:type="dxa" w:w="60"/>
              <w:left w:type="dxa" w:w="90"/>
              <w:bottom w:type="dxa" w:w="60"/>
              <w:right w:type="dxa" w:w="90"/>
            </w:tcMar>
          </w:tcPr>
          <w:p>
            <w:pPr>
              <w:spacing w:line="264"/>
            </w:pPr>
            <w:r>
              <w:rPr>
                <w:b/>
                <w:bCs/>
                <w:color w:val="FFFFFF"/>
                <w:sz w:val="20"/>
                <w:szCs w:val="20"/>
              </w:rPr>
              <w:t xml:space="preserve">Test</w:t>
            </w:r>
          </w:p>
        </w:tc>
        <w:tc>
          <w:tcPr>
            <w:tcW w:type="auto" w:w="100"/>
            <w:shd w:fill="2E5496" w:val="clear"/>
            <w:tcMar>
              <w:top w:type="dxa" w:w="60"/>
              <w:left w:type="dxa" w:w="90"/>
              <w:bottom w:type="dxa" w:w="60"/>
              <w:right w:type="dxa" w:w="90"/>
            </w:tcMar>
          </w:tcPr>
          <w:p>
            <w:pPr>
              <w:spacing w:line="264"/>
            </w:pPr>
            <w:r>
              <w:rPr>
                <w:b/>
                <w:bCs/>
                <w:color w:val="FFFFFF"/>
                <w:sz w:val="20"/>
                <w:szCs w:val="20"/>
              </w:rPr>
              <w:t xml:space="preserve">Tool</w:t>
            </w:r>
          </w:p>
        </w:tc>
        <w:tc>
          <w:tcPr>
            <w:tcW w:type="auto" w:w="100"/>
            <w:shd w:fill="2E5496" w:val="clear"/>
            <w:tcMar>
              <w:top w:type="dxa" w:w="60"/>
              <w:left w:type="dxa" w:w="90"/>
              <w:bottom w:type="dxa" w:w="60"/>
              <w:right w:type="dxa" w:w="90"/>
            </w:tcMar>
          </w:tcPr>
          <w:p>
            <w:pPr>
              <w:spacing w:line="264"/>
            </w:pPr>
            <w:r>
              <w:rPr>
                <w:b/>
                <w:bCs/>
                <w:color w:val="FFFFFF"/>
                <w:sz w:val="20"/>
                <w:szCs w:val="20"/>
              </w:rPr>
              <w:t xml:space="preserve">Expected result</w:t>
            </w:r>
          </w:p>
        </w:tc>
        <w:tc>
          <w:tcPr>
            <w:tcW w:type="auto" w:w="100"/>
            <w:shd w:fill="2E5496" w:val="clear"/>
            <w:tcMar>
              <w:top w:type="dxa" w:w="60"/>
              <w:left w:type="dxa" w:w="90"/>
              <w:bottom w:type="dxa" w:w="60"/>
              <w:right w:type="dxa" w:w="90"/>
            </w:tcMar>
          </w:tcPr>
          <w:p>
            <w:pPr>
              <w:spacing w:line="264"/>
            </w:pPr>
            <w:r>
              <w:rPr>
                <w:b/>
                <w:bCs/>
                <w:color w:val="FFFFFF"/>
                <w:sz w:val="20"/>
                <w:szCs w:val="20"/>
              </w:rPr>
              <w:t xml:space="preserve">Proof to show</w:t>
            </w:r>
          </w:p>
        </w:tc>
      </w:tr>
      <w:tr>
        <w:tc>
          <w:tcPr>
            <w:tcW w:type="auto" w:w="100"/>
            <w:shd w:fill="FFFFFF" w:val="clear"/>
            <w:tcMar>
              <w:top w:type="dxa" w:w="60"/>
              <w:left w:type="dxa" w:w="90"/>
              <w:bottom w:type="dxa" w:w="60"/>
              <w:right w:type="dxa" w:w="90"/>
            </w:tcMar>
          </w:tcPr>
          <w:p>
            <w:pPr>
              <w:spacing w:line="264"/>
            </w:pPr>
            <w:r>
              <w:rPr>
                <w:b w:val="false"/>
                <w:bCs w:val="false"/>
                <w:sz w:val="20"/>
                <w:szCs w:val="20"/>
              </w:rPr>
              <w:t xml:space="preserve">5.1 Encrypted comms</w:t>
            </w:r>
          </w:p>
        </w:tc>
        <w:tc>
          <w:tcPr>
            <w:tcW w:type="auto" w:w="100"/>
            <w:shd w:fill="FFFFFF" w:val="clear"/>
            <w:tcMar>
              <w:top w:type="dxa" w:w="60"/>
              <w:left w:type="dxa" w:w="90"/>
              <w:bottom w:type="dxa" w:w="60"/>
              <w:right w:type="dxa" w:w="90"/>
            </w:tcMar>
          </w:tcPr>
          <w:p>
            <w:pPr>
              <w:spacing w:line="264"/>
            </w:pPr>
            <w:r>
              <w:rPr>
                <w:b w:val="false"/>
                <w:bCs w:val="false"/>
                <w:sz w:val="20"/>
                <w:szCs w:val="20"/>
              </w:rPr>
              <w:t xml:space="preserve">Wireshark</w:t>
            </w:r>
          </w:p>
        </w:tc>
        <w:tc>
          <w:tcPr>
            <w:tcW w:type="auto" w:w="100"/>
            <w:shd w:fill="FFFFFF" w:val="clear"/>
            <w:tcMar>
              <w:top w:type="dxa" w:w="60"/>
              <w:left w:type="dxa" w:w="90"/>
              <w:bottom w:type="dxa" w:w="60"/>
              <w:right w:type="dxa" w:w="90"/>
            </w:tcMar>
          </w:tcPr>
          <w:p>
            <w:pPr>
              <w:spacing w:line="264"/>
            </w:pPr>
            <w:r>
              <w:rPr>
                <w:b w:val="false"/>
                <w:bCs w:val="false"/>
                <w:sz w:val="20"/>
                <w:szCs w:val="20"/>
              </w:rPr>
              <w:t xml:space="preserve">Traffic is encrypted; no readable data</w:t>
            </w:r>
          </w:p>
        </w:tc>
        <w:tc>
          <w:tcPr>
            <w:tcW w:type="auto" w:w="100"/>
            <w:shd w:fill="FFFFFF" w:val="clear"/>
            <w:tcMar>
              <w:top w:type="dxa" w:w="60"/>
              <w:left w:type="dxa" w:w="90"/>
              <w:bottom w:type="dxa" w:w="60"/>
              <w:right w:type="dxa" w:w="90"/>
            </w:tcMar>
          </w:tcPr>
          <w:p>
            <w:pPr>
              <w:spacing w:line="264"/>
            </w:pPr>
            <w:r>
              <w:rPr>
                <w:b w:val="false"/>
                <w:bCs w:val="false"/>
                <w:sz w:val="20"/>
                <w:szCs w:val="20"/>
              </w:rPr>
              <w:t xml:space="preserve">TLS stream screenshot</w:t>
            </w:r>
          </w:p>
        </w:tc>
      </w:tr>
      <w:tr>
        <w:tc>
          <w:tcPr>
            <w:tcW w:type="auto" w:w="100"/>
            <w:shd w:fill="F2F2F2" w:val="clear"/>
            <w:tcMar>
              <w:top w:type="dxa" w:w="60"/>
              <w:left w:type="dxa" w:w="90"/>
              <w:bottom w:type="dxa" w:w="60"/>
              <w:right w:type="dxa" w:w="90"/>
            </w:tcMar>
          </w:tcPr>
          <w:p>
            <w:pPr>
              <w:spacing w:line="264"/>
            </w:pPr>
            <w:r>
              <w:rPr>
                <w:b w:val="false"/>
                <w:bCs w:val="false"/>
                <w:sz w:val="20"/>
                <w:szCs w:val="20"/>
              </w:rPr>
              <w:t xml:space="preserve">5.2 Brute force</w:t>
            </w:r>
          </w:p>
        </w:tc>
        <w:tc>
          <w:tcPr>
            <w:tcW w:type="auto" w:w="100"/>
            <w:shd w:fill="F2F2F2" w:val="clear"/>
            <w:tcMar>
              <w:top w:type="dxa" w:w="60"/>
              <w:left w:type="dxa" w:w="90"/>
              <w:bottom w:type="dxa" w:w="60"/>
              <w:right w:type="dxa" w:w="90"/>
            </w:tcMar>
          </w:tcPr>
          <w:p>
            <w:pPr>
              <w:spacing w:line="264"/>
            </w:pPr>
            <w:r>
              <w:rPr>
                <w:b w:val="false"/>
                <w:bCs w:val="false"/>
                <w:sz w:val="20"/>
                <w:szCs w:val="20"/>
              </w:rPr>
              <w:t xml:space="preserve">Hydra (Kali)</w:t>
            </w:r>
          </w:p>
        </w:tc>
        <w:tc>
          <w:tcPr>
            <w:tcW w:type="auto" w:w="100"/>
            <w:shd w:fill="F2F2F2" w:val="clear"/>
            <w:tcMar>
              <w:top w:type="dxa" w:w="60"/>
              <w:left w:type="dxa" w:w="90"/>
              <w:bottom w:type="dxa" w:w="60"/>
              <w:right w:type="dxa" w:w="90"/>
            </w:tcMar>
          </w:tcPr>
          <w:p>
            <w:pPr>
              <w:spacing w:line="264"/>
            </w:pPr>
            <w:r>
              <w:rPr>
                <w:b w:val="false"/>
                <w:bCs w:val="false"/>
                <w:sz w:val="20"/>
                <w:szCs w:val="20"/>
              </w:rPr>
              <w:t xml:space="preserve">Attempts blocked after lockout</w:t>
            </w:r>
          </w:p>
        </w:tc>
        <w:tc>
          <w:tcPr>
            <w:tcW w:type="auto" w:w="100"/>
            <w:shd w:fill="F2F2F2" w:val="clear"/>
            <w:tcMar>
              <w:top w:type="dxa" w:w="60"/>
              <w:left w:type="dxa" w:w="90"/>
              <w:bottom w:type="dxa" w:w="60"/>
              <w:right w:type="dxa" w:w="90"/>
            </w:tcMar>
          </w:tcPr>
          <w:p>
            <w:pPr>
              <w:spacing w:line="264"/>
            </w:pPr>
            <w:r>
              <w:rPr>
                <w:b w:val="false"/>
                <w:bCs w:val="false"/>
                <w:sz w:val="20"/>
                <w:szCs w:val="20"/>
              </w:rPr>
              <w:t xml:space="preserve">Hydra output + lockout log</w:t>
            </w:r>
          </w:p>
        </w:tc>
      </w:tr>
      <w:tr>
        <w:tc>
          <w:tcPr>
            <w:tcW w:type="auto" w:w="100"/>
            <w:shd w:fill="FFFFFF" w:val="clear"/>
            <w:tcMar>
              <w:top w:type="dxa" w:w="60"/>
              <w:left w:type="dxa" w:w="90"/>
              <w:bottom w:type="dxa" w:w="60"/>
              <w:right w:type="dxa" w:w="90"/>
            </w:tcMar>
          </w:tcPr>
          <w:p>
            <w:pPr>
              <w:spacing w:line="264"/>
            </w:pPr>
            <w:r>
              <w:rPr>
                <w:b w:val="false"/>
                <w:bCs w:val="false"/>
                <w:sz w:val="20"/>
                <w:szCs w:val="20"/>
              </w:rPr>
              <w:t xml:space="preserve">5.3 Port scan</w:t>
            </w:r>
          </w:p>
        </w:tc>
        <w:tc>
          <w:tcPr>
            <w:tcW w:type="auto" w:w="100"/>
            <w:shd w:fill="FFFFFF" w:val="clear"/>
            <w:tcMar>
              <w:top w:type="dxa" w:w="60"/>
              <w:left w:type="dxa" w:w="90"/>
              <w:bottom w:type="dxa" w:w="60"/>
              <w:right w:type="dxa" w:w="90"/>
            </w:tcMar>
          </w:tcPr>
          <w:p>
            <w:pPr>
              <w:spacing w:line="264"/>
            </w:pPr>
            <w:r>
              <w:rPr>
                <w:b w:val="false"/>
                <w:bCs w:val="false"/>
                <w:sz w:val="20"/>
                <w:szCs w:val="20"/>
              </w:rPr>
              <w:t xml:space="preserve">Nmap (Kali)</w:t>
            </w:r>
          </w:p>
        </w:tc>
        <w:tc>
          <w:tcPr>
            <w:tcW w:type="auto" w:w="100"/>
            <w:shd w:fill="FFFFFF" w:val="clear"/>
            <w:tcMar>
              <w:top w:type="dxa" w:w="60"/>
              <w:left w:type="dxa" w:w="90"/>
              <w:bottom w:type="dxa" w:w="60"/>
              <w:right w:type="dxa" w:w="90"/>
            </w:tcMar>
          </w:tcPr>
          <w:p>
            <w:pPr>
              <w:spacing w:line="264"/>
            </w:pPr>
            <w:r>
              <w:rPr>
                <w:b w:val="false"/>
                <w:bCs w:val="false"/>
                <w:sz w:val="20"/>
                <w:szCs w:val="20"/>
              </w:rPr>
              <w:t xml:space="preserve">Only authorized ports open</w:t>
            </w:r>
          </w:p>
        </w:tc>
        <w:tc>
          <w:tcPr>
            <w:tcW w:type="auto" w:w="100"/>
            <w:shd w:fill="FFFFFF" w:val="clear"/>
            <w:tcMar>
              <w:top w:type="dxa" w:w="60"/>
              <w:left w:type="dxa" w:w="90"/>
              <w:bottom w:type="dxa" w:w="60"/>
              <w:right w:type="dxa" w:w="90"/>
            </w:tcMar>
          </w:tcPr>
          <w:p>
            <w:pPr>
              <w:spacing w:line="264"/>
            </w:pPr>
            <w:r>
              <w:rPr>
                <w:b w:val="false"/>
                <w:bCs w:val="false"/>
                <w:sz w:val="20"/>
                <w:szCs w:val="20"/>
              </w:rPr>
              <w:t xml:space="preserve">Nmap scan output</w:t>
            </w:r>
          </w:p>
        </w:tc>
      </w:tr>
      <w:tr>
        <w:tc>
          <w:tcPr>
            <w:tcW w:type="auto" w:w="100"/>
            <w:shd w:fill="F2F2F2" w:val="clear"/>
            <w:tcMar>
              <w:top w:type="dxa" w:w="60"/>
              <w:left w:type="dxa" w:w="90"/>
              <w:bottom w:type="dxa" w:w="60"/>
              <w:right w:type="dxa" w:w="90"/>
            </w:tcMar>
          </w:tcPr>
          <w:p>
            <w:pPr>
              <w:spacing w:line="264"/>
            </w:pPr>
            <w:r>
              <w:rPr>
                <w:b w:val="false"/>
                <w:bCs w:val="false"/>
                <w:sz w:val="20"/>
                <w:szCs w:val="20"/>
              </w:rPr>
              <w:t xml:space="preserve">5.4 Device spoofing</w:t>
            </w:r>
          </w:p>
        </w:tc>
        <w:tc>
          <w:tcPr>
            <w:tcW w:type="auto" w:w="100"/>
            <w:shd w:fill="F2F2F2" w:val="clear"/>
            <w:tcMar>
              <w:top w:type="dxa" w:w="60"/>
              <w:left w:type="dxa" w:w="90"/>
              <w:bottom w:type="dxa" w:w="60"/>
              <w:right w:type="dxa" w:w="90"/>
            </w:tcMar>
          </w:tcPr>
          <w:p>
            <w:pPr>
              <w:spacing w:line="264"/>
            </w:pPr>
            <w:r>
              <w:rPr>
                <w:b w:val="false"/>
                <w:bCs w:val="false"/>
                <w:sz w:val="20"/>
                <w:szCs w:val="20"/>
              </w:rPr>
              <w:t xml:space="preserve">Kali (curl)</w:t>
            </w:r>
          </w:p>
        </w:tc>
        <w:tc>
          <w:tcPr>
            <w:tcW w:type="auto" w:w="100"/>
            <w:shd w:fill="F2F2F2" w:val="clear"/>
            <w:tcMar>
              <w:top w:type="dxa" w:w="60"/>
              <w:left w:type="dxa" w:w="90"/>
              <w:bottom w:type="dxa" w:w="60"/>
              <w:right w:type="dxa" w:w="90"/>
            </w:tcMar>
          </w:tcPr>
          <w:p>
            <w:pPr>
              <w:spacing w:line="264"/>
            </w:pPr>
            <w:r>
              <w:rPr>
                <w:b w:val="false"/>
                <w:bCs w:val="false"/>
                <w:sz w:val="20"/>
                <w:szCs w:val="20"/>
              </w:rPr>
              <w:t xml:space="preserve">Forged request rejected + logged</w:t>
            </w:r>
          </w:p>
        </w:tc>
        <w:tc>
          <w:tcPr>
            <w:tcW w:type="auto" w:w="100"/>
            <w:shd w:fill="F2F2F2" w:val="clear"/>
            <w:tcMar>
              <w:top w:type="dxa" w:w="60"/>
              <w:left w:type="dxa" w:w="90"/>
              <w:bottom w:type="dxa" w:w="60"/>
              <w:right w:type="dxa" w:w="90"/>
            </w:tcMar>
          </w:tcPr>
          <w:p>
            <w:pPr>
              <w:spacing w:line="264"/>
            </w:pPr>
            <w:r>
              <w:rPr>
                <w:b w:val="false"/>
                <w:bCs w:val="false"/>
                <w:sz w:val="20"/>
                <w:szCs w:val="20"/>
              </w:rPr>
              <w:t xml:space="preserve">401 response + security event</w:t>
            </w:r>
          </w:p>
        </w:tc>
      </w:tr>
    </w:tbl>
    <w:p>
      <w:pPr>
        <w:pStyle w:val="Heading1"/>
        <w:spacing w:after="120" w:before="240"/>
      </w:pPr>
      <w:r>
        <w:rPr>
          <w:b/>
          <w:bCs/>
          <w:color w:val="1F3864"/>
          <w:sz w:val="30"/>
          <w:szCs w:val="30"/>
        </w:rPr>
        <w:t xml:space="preserve">Quick Tips for the Defense</w:t>
      </w:r>
    </w:p>
    <w:p>
      <w:pPr>
        <w:pStyle w:val="ListParagraph"/>
        <w:numPr>
          <w:ilvl w:val="0"/>
          <w:numId w:val="1"/>
        </w:numPr>
        <w:spacing w:after="60" w:line="276"/>
      </w:pPr>
      <w:r>
        <w:rPr>
          <w:sz w:val="22"/>
          <w:szCs w:val="22"/>
        </w:rPr>
        <w:t xml:space="preserve">Keep every test on your own LAN and say so — it shows ethical, authorized testing.</w:t>
      </w:r>
    </w:p>
    <w:p>
      <w:pPr>
        <w:pStyle w:val="ListParagraph"/>
        <w:numPr>
          <w:ilvl w:val="0"/>
          <w:numId w:val="1"/>
        </w:numPr>
        <w:spacing w:after="60" w:line="276"/>
      </w:pPr>
      <w:r>
        <w:rPr>
          <w:sz w:val="22"/>
          <w:szCs w:val="22"/>
        </w:rPr>
        <w:t xml:space="preserve">For each objective, show one live action, not just slides — the panel remembers demos.</w:t>
      </w:r>
    </w:p>
    <w:p>
      <w:pPr>
        <w:pStyle w:val="ListParagraph"/>
        <w:numPr>
          <w:ilvl w:val="0"/>
          <w:numId w:val="1"/>
        </w:numPr>
        <w:spacing w:after="60" w:line="276"/>
      </w:pPr>
      <w:r>
        <w:rPr>
          <w:sz w:val="22"/>
          <w:szCs w:val="22"/>
        </w:rPr>
        <w:t xml:space="preserve">Tie every security demo back to the CIA Triad and ISO/IEC 27001, your evaluation framework.</w:t>
      </w:r>
    </w:p>
    <w:p>
      <w:pPr>
        <w:pStyle w:val="ListParagraph"/>
        <w:numPr>
          <w:ilvl w:val="0"/>
          <w:numId w:val="1"/>
        </w:numPr>
        <w:spacing w:after="60" w:line="276"/>
      </w:pPr>
      <w:r>
        <w:rPr>
          <w:sz w:val="22"/>
          <w:szCs w:val="22"/>
        </w:rPr>
        <w:t xml:space="preserve">Have screenshots ready as backup in case the live demo or network fails.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2026-09-23T16:07:36.580Z</dcterms:created>
  <dcterms:modified xsi:type="dcterms:W3CDTF">2026-09-23T16:07:36.580Z</dcterms:modified>
</cp:coreProperties>
</file>

<file path=docProps/custom.xml><?xml version="1.0" encoding="utf-8"?>
<Properties xmlns="http://schemas.openxmlformats.org/officeDocument/2006/custom-properties" xmlns:vt="http://schemas.openxmlformats.org/officeDocument/2006/docPropsVTypes"/>
</file>