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pPr>
      <w:r>
        <w:rPr>
          <w:b/>
          <w:bCs/>
          <w:color w:val="1F3864"/>
          <w:sz w:val="40"/>
          <w:szCs w:val="40"/>
        </w:rPr>
        <w:t xml:space="preserve">L-SIAMS</w:t>
      </w:r>
    </w:p>
    <w:p>
      <w:pPr>
        <w:spacing w:after="0" w:before="0" w:line="276"/>
      </w:pPr>
      <w:r>
        <w:rPr>
          <w:b/>
          <w:bCs/>
          <w:color w:val="2E5496"/>
          <w:sz w:val="30"/>
          <w:szCs w:val="30"/>
        </w:rPr>
        <w:t xml:space="preserve">Security Questionnaire Defense Script</w:t>
      </w:r>
    </w:p>
    <w:p>
      <w:pPr>
        <w:spacing w:after="200" w:before="0" w:line="276"/>
      </w:pPr>
      <w:r>
        <w:rPr>
          <w:i/>
          <w:iCs/>
          <w:color w:val="555555"/>
          <w:sz w:val="22"/>
          <w:szCs w:val="22"/>
        </w:rPr>
        <w:t xml:space="preserve">Discussing the ISO/IEC 27001 security evaluation under Objective 4.3</w:t>
      </w:r>
    </w:p>
    <w:p>
      <w:pPr>
        <w:spacing w:after="120" w:before="0" w:line="276"/>
      </w:pPr>
      <w:r>
        <w:rPr>
          <w:sz w:val="22"/>
          <w:szCs w:val="22"/>
        </w:rPr>
        <w:t xml:space="preserve">This script explains the security evaluation questionnaire in plain language, in the order a panel usually asks about it. The shaded boxes are lines to say aloud or paraphrase. It ends with likely panel questions and short answers.</w:t>
      </w:r>
    </w:p>
    <w:p>
      <w:pPr>
        <w:keepNext/>
        <w:spacing w:after="120" w:before="320" w:line="276"/>
      </w:pPr>
      <w:r>
        <w:rPr>
          <w:b/>
          <w:bCs/>
          <w:color w:val="1F3864"/>
          <w:sz w:val="30"/>
          <w:szCs w:val="30"/>
        </w:rPr>
        <w:t xml:space="preserve">1. Where it fits in our objectives</w:t>
      </w:r>
    </w:p>
    <w:p>
      <w:pPr>
        <w:spacing w:after="120" w:before="0" w:line="276"/>
      </w:pPr>
      <w:r>
        <w:rPr>
          <w:b/>
          <w:bCs/>
          <w:sz w:val="22"/>
          <w:szCs w:val="22"/>
        </w:rPr>
        <w:t xml:space="preserve">Objective 4.3: </w:t>
      </w:r>
      <w:r>
        <w:rPr>
          <w:i/>
          <w:iCs/>
          <w:sz w:val="22"/>
          <w:szCs w:val="22"/>
        </w:rPr>
        <w:t xml:space="preserve">“Assessing system usability, performance, and reliability using measurable indicators, and evaluating system security against ISO/IEC 27001 guided by the CIA Triad.”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E5496" w:sz="24"/>
              <w:bottom w:val="none" w:color="FFFFFF" w:sz="0"/>
              <w:right w:val="none" w:color="FFFFFF" w:sz="0"/>
            </w:tcBorders>
            <w:shd w:fill="F2F2F2" w:color="auto" w:val="clear"/>
            <w:tcMar>
              <w:top w:type="dxa" w:w="100"/>
              <w:left w:type="dxa" w:w="200"/>
              <w:bottom w:type="dxa" w:w="100"/>
              <w:right w:type="dxa" w:w="200"/>
            </w:tcMar>
          </w:tcPr>
          <w:p>
            <w:pPr>
              <w:spacing w:after="60" w:before="0" w:line="276"/>
            </w:pPr>
            <w:r>
              <w:rPr>
                <w:b/>
                <w:bCs/>
                <w:color w:val="2E5496"/>
                <w:sz w:val="18"/>
                <w:szCs w:val="18"/>
              </w:rPr>
              <w:t xml:space="preserve">SAY THIS</w:t>
            </w:r>
          </w:p>
          <w:p>
            <w:pPr>
              <w:spacing w:after="100" w:before="0" w:line="276"/>
            </w:pPr>
            <w:r>
              <w:rPr>
                <w:i/>
                <w:iCs/>
                <w:sz w:val="22"/>
                <w:szCs w:val="22"/>
              </w:rPr>
              <w:t xml:space="preserve">“Our fourth objective asks us to evaluate the security of L-SIAMS against ISO/IEC 27001, guided by the CIA Triad: confidentiality, integrity, and availability.</w:t>
            </w:r>
          </w:p>
          <w:p>
            <w:pPr>
              <w:spacing w:after="0" w:before="0" w:line="276"/>
            </w:pPr>
            <w:r>
              <w:rPr>
                <w:i/>
                <w:iCs/>
                <w:sz w:val="22"/>
                <w:szCs w:val="22"/>
              </w:rPr>
              <w:t xml:space="preserve">We do this in two ways. First, the penetration tests in Objective 5 give us technical proof. Second, the security questionnaire tells us whether the people who use and manage the system also see those protections working. The two together make the security result stronger than either one alone.”</w:t>
            </w:r>
          </w:p>
        </w:tc>
      </w:tr>
    </w:tbl>
    <w:p>
      <w:pPr>
        <w:keepNext/>
        <w:spacing w:after="120" w:before="320" w:line="276"/>
      </w:pPr>
      <w:r>
        <w:rPr>
          <w:b/>
          <w:bCs/>
          <w:color w:val="1F3864"/>
          <w:sz w:val="30"/>
          <w:szCs w:val="30"/>
        </w:rPr>
        <w:t xml:space="preserve">2. Why we built our own questionnaire from ISO/IEC 27001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E5496" w:sz="24"/>
              <w:bottom w:val="none" w:color="FFFFFF" w:sz="0"/>
              <w:right w:val="none" w:color="FFFFFF" w:sz="0"/>
            </w:tcBorders>
            <w:shd w:fill="F2F2F2" w:color="auto" w:val="clear"/>
            <w:tcMar>
              <w:top w:type="dxa" w:w="100"/>
              <w:left w:type="dxa" w:w="200"/>
              <w:bottom w:type="dxa" w:w="100"/>
              <w:right w:type="dxa" w:w="200"/>
            </w:tcMar>
          </w:tcPr>
          <w:p>
            <w:pPr>
              <w:spacing w:after="60" w:before="0" w:line="276"/>
            </w:pPr>
            <w:r>
              <w:rPr>
                <w:b/>
                <w:bCs/>
                <w:color w:val="2E5496"/>
                <w:sz w:val="18"/>
                <w:szCs w:val="18"/>
              </w:rPr>
              <w:t xml:space="preserve">SAY THIS</w:t>
            </w:r>
          </w:p>
          <w:p>
            <w:pPr>
              <w:spacing w:after="100" w:before="0" w:line="276"/>
            </w:pPr>
            <w:r>
              <w:rPr>
                <w:i/>
                <w:iCs/>
                <w:sz w:val="22"/>
                <w:szCs w:val="22"/>
              </w:rPr>
              <w:t xml:space="preserve">“ISO/IEC 27001 is a standard for an organization’s information security management. It does not come with a ready-made questionnaire, and it is not written to rate a single application.</w:t>
            </w:r>
          </w:p>
          <w:p>
            <w:pPr>
              <w:spacing w:after="100" w:before="0" w:line="276"/>
            </w:pPr>
            <w:r>
              <w:rPr>
                <w:i/>
                <w:iCs/>
                <w:sz w:val="22"/>
                <w:szCs w:val="22"/>
              </w:rPr>
              <w:t xml:space="preserve">So we used its Annex A, which lists 93 security controls. We kept only the controls our system actually implements, for example access control, secure authentication, cryptography, logging, and backup. Then we turned each control into a simple statement that respondents rate from 1 to 5.</w:t>
            </w:r>
          </w:p>
          <w:p>
            <w:pPr>
              <w:spacing w:after="0" w:before="0" w:line="276"/>
            </w:pPr>
            <w:r>
              <w:rPr>
                <w:i/>
                <w:iCs/>
                <w:sz w:val="22"/>
                <w:szCs w:val="22"/>
              </w:rPr>
              <w:t xml:space="preserve">We do not claim that the school or the system is ISO 27001 certified. We use the standard as a guide for choosing and checking the controls.”</w:t>
            </w:r>
          </w:p>
        </w:tc>
      </w:tr>
    </w:tbl>
    <w:p>
      <w:pPr>
        <w:keepNext/>
        <w:spacing w:after="120" w:before="320" w:line="276"/>
      </w:pPr>
      <w:r>
        <w:rPr>
          <w:b/>
          <w:bCs/>
          <w:color w:val="1F3864"/>
          <w:sz w:val="30"/>
          <w:szCs w:val="30"/>
        </w:rPr>
        <w:t xml:space="preserve">3. How the questionnaire is organized</w:t>
      </w:r>
    </w:p>
    <w:p>
      <w:pPr>
        <w:spacing w:after="120" w:before="0" w:line="276"/>
      </w:pPr>
      <w:r>
        <w:rPr>
          <w:sz w:val="22"/>
          <w:szCs w:val="22"/>
        </w:rPr>
        <w:t xml:space="preserve">Every statement belongs to one pillar of the CIA Triad: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530"/>
        <w:gridCol w:w="3730"/>
      </w:tblGrid>
      <w:tr>
        <w:trPr>
          <w:tblHeader/>
        </w:trPr>
        <w:tc>
          <w:tcPr>
            <w:tcW w:type="dxa" w:w="210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CIA pillar</w:t>
            </w:r>
          </w:p>
        </w:tc>
        <w:tc>
          <w:tcPr>
            <w:tcW w:type="dxa" w:w="353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Question it answers</w:t>
            </w:r>
          </w:p>
        </w:tc>
        <w:tc>
          <w:tcPr>
            <w:tcW w:type="dxa" w:w="373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Example statement</w:t>
            </w:r>
          </w:p>
        </w:tc>
      </w:tr>
      <w:tr>
        <w:trPr>
          <w:cantSplit/>
        </w:trPr>
        <w:tc>
          <w:tcPr>
            <w:tcW w:type="dxa" w:w="21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bCs/>
                <w:sz w:val="20"/>
                <w:szCs w:val="20"/>
              </w:rPr>
              <w:t xml:space="preserve">Confidentiality</w:t>
            </w:r>
          </w:p>
        </w:tc>
        <w:tc>
          <w:tcPr>
            <w:tcW w:type="dxa" w:w="353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Can only the right people see the data?</w:t>
            </w:r>
          </w:p>
        </w:tc>
        <w:tc>
          <w:tcPr>
            <w:tcW w:type="dxa" w:w="373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“I can only view and change the information that my role in the system allows.”</w:t>
            </w:r>
          </w:p>
        </w:tc>
      </w:tr>
      <w:tr>
        <w:trPr>
          <w:cantSplit/>
        </w:trP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bCs/>
                <w:sz w:val="20"/>
                <w:szCs w:val="20"/>
              </w:rPr>
              <w:t xml:space="preserve">Integrity</w:t>
            </w:r>
          </w:p>
        </w:tc>
        <w:tc>
          <w:tcPr>
            <w:tcW w:type="dxa" w:w="353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Is the data accurate and protected from changes?</w:t>
            </w:r>
          </w:p>
        </w:tc>
        <w:tc>
          <w:tcPr>
            <w:tcW w:type="dxa" w:w="373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“Attendance records cannot be changed without the change being recorded.”</w:t>
            </w:r>
          </w:p>
        </w:tc>
      </w:tr>
      <w:tr>
        <w:trPr>
          <w:cantSplit/>
        </w:trPr>
        <w:tc>
          <w:tcPr>
            <w:tcW w:type="dxa" w:w="21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bCs/>
                <w:sz w:val="20"/>
                <w:szCs w:val="20"/>
              </w:rPr>
              <w:t xml:space="preserve">Availability</w:t>
            </w:r>
          </w:p>
        </w:tc>
        <w:tc>
          <w:tcPr>
            <w:tcW w:type="dxa" w:w="353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Is the system there when we need it?</w:t>
            </w:r>
          </w:p>
        </w:tc>
        <w:tc>
          <w:tcPr>
            <w:tcW w:type="dxa" w:w="373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“Attendance recorded during a network interruption is not lost once the connection returns.”</w:t>
            </w:r>
          </w:p>
        </w:tc>
      </w:tr>
    </w:tbl>
    <w:p>
      <w:pPr>
        <w:spacing w:after="60" w:before="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E5496" w:sz="24"/>
              <w:bottom w:val="none" w:color="FFFFFF" w:sz="0"/>
              <w:right w:val="none" w:color="FFFFFF" w:sz="0"/>
            </w:tcBorders>
            <w:shd w:fill="F2F2F2" w:color="auto" w:val="clear"/>
            <w:tcMar>
              <w:top w:type="dxa" w:w="100"/>
              <w:left w:type="dxa" w:w="200"/>
              <w:bottom w:type="dxa" w:w="100"/>
              <w:right w:type="dxa" w:w="200"/>
            </w:tcMar>
          </w:tcPr>
          <w:p>
            <w:pPr>
              <w:spacing w:after="60" w:before="0" w:line="276"/>
            </w:pPr>
            <w:r>
              <w:rPr>
                <w:b/>
                <w:bCs/>
                <w:color w:val="2E5496"/>
                <w:sz w:val="18"/>
                <w:szCs w:val="18"/>
              </w:rPr>
              <w:t xml:space="preserve">SAY THIS</w:t>
            </w:r>
          </w:p>
          <w:p>
            <w:pPr>
              <w:spacing w:after="0" w:before="0" w:line="276"/>
            </w:pPr>
            <w:r>
              <w:rPr>
                <w:i/>
                <w:iCs/>
                <w:sz w:val="22"/>
                <w:szCs w:val="22"/>
              </w:rPr>
              <w:t xml:space="preserve">“Each statement is linked to a specific Annex A control. We keep a traceability matrix that shows, for every item, which control it checks, which part of our system implements it, and which test proves it.”</w:t>
            </w:r>
          </w:p>
        </w:tc>
      </w:tr>
    </w:tbl>
    <w:p>
      <w:pPr>
        <w:keepNext/>
        <w:spacing w:after="120" w:before="320" w:line="276"/>
      </w:pPr>
      <w:r>
        <w:rPr>
          <w:b/>
          <w:bCs/>
          <w:color w:val="1F3864"/>
          <w:sz w:val="30"/>
          <w:szCs w:val="30"/>
        </w:rPr>
        <w:t xml:space="preserve">4. Who answers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300"/>
        <w:gridCol w:w="4960"/>
      </w:tblGrid>
      <w:tr>
        <w:trPr>
          <w:tblHeader/>
        </w:trPr>
        <w:tc>
          <w:tcPr>
            <w:tcW w:type="dxa" w:w="210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Form</w:t>
            </w:r>
          </w:p>
        </w:tc>
        <w:tc>
          <w:tcPr>
            <w:tcW w:type="dxa" w:w="230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Respondents</w:t>
            </w:r>
          </w:p>
        </w:tc>
        <w:tc>
          <w:tcPr>
            <w:tcW w:type="dxa" w:w="496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What it covers</w:t>
            </w:r>
          </w:p>
        </w:tc>
      </w:tr>
      <w:tr>
        <w:trPr>
          <w:cantSplit/>
        </w:trPr>
        <w:tc>
          <w:tcPr>
            <w:tcW w:type="dxa" w:w="21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bCs/>
                <w:sz w:val="20"/>
                <w:szCs w:val="20"/>
              </w:rPr>
              <w:t xml:space="preserve">Form A — 12 items</w:t>
            </w:r>
          </w:p>
        </w:tc>
        <w:tc>
          <w:tcPr>
            <w:tcW w:type="dxa" w:w="23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8 teachers and the school administrator</w:t>
            </w:r>
          </w:p>
        </w:tc>
        <w:tc>
          <w:tcPr>
            <w:tcW w:type="dxa" w:w="496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What users can see: fingerprint login, role restrictions, automatic sign-out, correct tap times, no lost data during outages.</w:t>
            </w:r>
          </w:p>
        </w:tc>
      </w:tr>
      <w:tr>
        <w:trPr>
          <w:cantSplit/>
        </w:trP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bCs/>
                <w:sz w:val="20"/>
                <w:szCs w:val="20"/>
              </w:rPr>
              <w:t xml:space="preserve">Form B — 24 items</w:t>
            </w:r>
          </w:p>
        </w:tc>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IT administrator</w:t>
            </w:r>
          </w:p>
        </w:tc>
        <w:tc>
          <w:tcPr>
            <w:tcW w:type="dxa" w:w="496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The technical controls: encryption, password hashing, lockout, device signatures, logs, backups, network restrictions. Each rating is backed by evidence such as a log entry or test result.</w:t>
            </w:r>
          </w:p>
        </w:tc>
      </w:tr>
    </w:tbl>
    <w:p>
      <w:pPr>
        <w:spacing w:after="60" w:before="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E5496" w:sz="24"/>
              <w:bottom w:val="none" w:color="FFFFFF" w:sz="0"/>
              <w:right w:val="none" w:color="FFFFFF" w:sz="0"/>
            </w:tcBorders>
            <w:shd w:fill="F2F2F2" w:color="auto" w:val="clear"/>
            <w:tcMar>
              <w:top w:type="dxa" w:w="100"/>
              <w:left w:type="dxa" w:w="200"/>
              <w:bottom w:type="dxa" w:w="100"/>
              <w:right w:type="dxa" w:w="200"/>
            </w:tcMar>
          </w:tcPr>
          <w:p>
            <w:pPr>
              <w:spacing w:after="60" w:before="0" w:line="276"/>
            </w:pPr>
            <w:r>
              <w:rPr>
                <w:b/>
                <w:bCs/>
                <w:color w:val="2E5496"/>
                <w:sz w:val="18"/>
                <w:szCs w:val="18"/>
              </w:rPr>
              <w:t xml:space="preserve">SAY THIS</w:t>
            </w:r>
          </w:p>
          <w:p>
            <w:pPr>
              <w:spacing w:after="0" w:before="0" w:line="276"/>
            </w:pPr>
            <w:r>
              <w:rPr>
                <w:i/>
                <w:iCs/>
                <w:sz w:val="22"/>
                <w:szCs w:val="22"/>
              </w:rPr>
              <w:t xml:space="preserve">“We split it into two forms because teachers can only judge what they see on screen, while the IT administrator can inspect the settings and logs. Students do not answer the security form, because they only tap their cards and cannot observe these controls. They answer the short system-quality form instead.”</w:t>
            </w:r>
          </w:p>
        </w:tc>
      </w:tr>
    </w:tbl>
    <w:p>
      <w:pPr>
        <w:keepNext/>
        <w:spacing w:after="120" w:before="320" w:line="276"/>
      </w:pPr>
      <w:r>
        <w:rPr>
          <w:b/>
          <w:bCs/>
          <w:color w:val="1F3864"/>
          <w:sz w:val="30"/>
          <w:szCs w:val="30"/>
        </w:rPr>
        <w:t xml:space="preserve">5. How it connects to Objectives 3 and 5</w:t>
      </w:r>
    </w:p>
    <w:p>
      <w:pPr>
        <w:spacing w:after="120" w:before="0" w:line="276"/>
      </w:pPr>
      <w:r>
        <w:rPr>
          <w:sz w:val="22"/>
          <w:szCs w:val="22"/>
        </w:rPr>
        <w:t xml:space="preserve">Each security mechanism we built (Objective 3) is checked twice: by a questionnaire item and by a test (Objective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2200"/>
        <w:gridCol w:w="2560"/>
      </w:tblGrid>
      <w:tr>
        <w:trPr>
          <w:tblHeader/>
        </w:trPr>
        <w:tc>
          <w:tcPr>
            <w:tcW w:type="dxa" w:w="270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Security mechanism (Obj. 3)</w:t>
            </w:r>
          </w:p>
        </w:tc>
        <w:tc>
          <w:tcPr>
            <w:tcW w:type="dxa" w:w="190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Annex A control</w:t>
            </w:r>
          </w:p>
        </w:tc>
        <w:tc>
          <w:tcPr>
            <w:tcW w:type="dxa" w:w="220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Questionnaire item</w:t>
            </w:r>
          </w:p>
        </w:tc>
        <w:tc>
          <w:tcPr>
            <w:tcW w:type="dxa" w:w="2560"/>
            <w:tcBorders>
              <w:top w:val="single" w:color="BFBFBF" w:sz="4"/>
              <w:left w:val="single" w:color="BFBFBF" w:sz="4"/>
              <w:bottom w:val="single" w:color="BFBFBF" w:sz="4"/>
              <w:right w:val="single" w:color="BFBFBF" w:sz="4"/>
            </w:tcBorders>
            <w:shd w:fill="2E5496" w:color="auto" w:val="clear"/>
            <w:tcMar>
              <w:top w:type="dxa" w:w="60"/>
              <w:left w:type="dxa" w:w="100"/>
              <w:bottom w:type="dxa" w:w="60"/>
              <w:right w:type="dxa" w:w="100"/>
            </w:tcMar>
          </w:tcPr>
          <w:p>
            <w:pPr>
              <w:spacing w:after="0" w:before="0" w:line="252"/>
            </w:pPr>
            <w:r>
              <w:rPr>
                <w:b/>
                <w:bCs/>
                <w:color w:val="FFFFFF"/>
                <w:sz w:val="20"/>
                <w:szCs w:val="20"/>
              </w:rPr>
              <w:t xml:space="preserve">Test (Obj. 5)</w:t>
            </w:r>
          </w:p>
        </w:tc>
      </w:tr>
      <w:tr>
        <w:trPr>
          <w:cantSplit/>
        </w:trPr>
        <w:tc>
          <w:tcPr>
            <w:tcW w:type="dxa" w:w="27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bCs/>
                <w:sz w:val="20"/>
                <w:szCs w:val="20"/>
              </w:rPr>
              <w:t xml:space="preserve">3.1 Encrypted communication</w:t>
            </w:r>
          </w:p>
        </w:tc>
        <w:tc>
          <w:tcPr>
            <w:tcW w:type="dxa" w:w="19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A.8.24 Cryptography</w:t>
            </w:r>
          </w:p>
        </w:tc>
        <w:tc>
          <w:tcPr>
            <w:tcW w:type="dxa" w:w="22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B7</w:t>
            </w:r>
          </w:p>
        </w:tc>
        <w:tc>
          <w:tcPr>
            <w:tcW w:type="dxa" w:w="256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5.1 Wireshark — no readable data</w:t>
            </w:r>
          </w:p>
        </w:tc>
      </w:tr>
      <w:tr>
        <w:trPr>
          <w:cantSplit/>
        </w:trPr>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bCs/>
                <w:sz w:val="20"/>
                <w:szCs w:val="20"/>
              </w:rPr>
              <w:t xml:space="preserve">3.2 Authentication and RBAC</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A.5.15, A.8.5</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A1–A3, A5, B1–B6</w:t>
            </w:r>
          </w:p>
        </w:tc>
        <w:tc>
          <w:tcPr>
            <w:tcW w:type="dxa" w:w="256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5.2 Hydra — login attempts blocked</w:t>
            </w:r>
          </w:p>
        </w:tc>
      </w:tr>
      <w:tr>
        <w:trPr>
          <w:cantSplit/>
        </w:trPr>
        <w:tc>
          <w:tcPr>
            <w:tcW w:type="dxa" w:w="27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bCs/>
                <w:sz w:val="20"/>
                <w:szCs w:val="20"/>
              </w:rPr>
              <w:t xml:space="preserve">3.3 / 3.6 Network access control</w:t>
            </w:r>
          </w:p>
        </w:tc>
        <w:tc>
          <w:tcPr>
            <w:tcW w:type="dxa" w:w="19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A.8.20, A.8.22</w:t>
            </w:r>
          </w:p>
        </w:tc>
        <w:tc>
          <w:tcPr>
            <w:tcW w:type="dxa" w:w="22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B8</w:t>
            </w:r>
          </w:p>
        </w:tc>
        <w:tc>
          <w:tcPr>
            <w:tcW w:type="dxa" w:w="256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5.3 Nmap — only allowed ports open</w:t>
            </w:r>
          </w:p>
        </w:tc>
      </w:tr>
      <w:tr>
        <w:trPr>
          <w:cantSplit/>
        </w:trPr>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bCs/>
                <w:sz w:val="20"/>
                <w:szCs w:val="20"/>
              </w:rPr>
              <w:t xml:space="preserve">3.4 Audit logging</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A.8.15, A.8.16</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A9, B12, B13</w:t>
            </w:r>
          </w:p>
        </w:tc>
        <w:tc>
          <w:tcPr>
            <w:tcW w:type="dxa" w:w="256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0" w:before="0" w:line="252"/>
            </w:pPr>
            <w:r>
              <w:rPr>
                <w:b w:val="false"/>
                <w:bCs w:val="false"/>
                <w:sz w:val="20"/>
                <w:szCs w:val="20"/>
              </w:rPr>
              <w:t xml:space="preserve">5.4 Forged requests appear in the logs</w:t>
            </w:r>
          </w:p>
        </w:tc>
      </w:tr>
      <w:tr>
        <w:trPr>
          <w:cantSplit/>
        </w:trPr>
        <w:tc>
          <w:tcPr>
            <w:tcW w:type="dxa" w:w="27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bCs/>
                <w:sz w:val="20"/>
                <w:szCs w:val="20"/>
              </w:rPr>
              <w:t xml:space="preserve">3.5 / 3.6 Application protection and device authentication</w:t>
            </w:r>
          </w:p>
        </w:tc>
        <w:tc>
          <w:tcPr>
            <w:tcW w:type="dxa" w:w="19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A.8.26</w:t>
            </w:r>
          </w:p>
        </w:tc>
        <w:tc>
          <w:tcPr>
            <w:tcW w:type="dxa" w:w="220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B9, B10, B16</w:t>
            </w:r>
          </w:p>
        </w:tc>
        <w:tc>
          <w:tcPr>
            <w:tcW w:type="dxa" w:w="2560"/>
            <w:tcBorders>
              <w:top w:val="single" w:color="BFBFBF" w:sz="4"/>
              <w:left w:val="single" w:color="BFBFBF" w:sz="4"/>
              <w:bottom w:val="single" w:color="BFBFBF" w:sz="4"/>
              <w:right w:val="single" w:color="BFBFBF" w:sz="4"/>
            </w:tcBorders>
            <w:shd w:fill="FFFFFF" w:color="auto" w:val="clear"/>
            <w:tcMar>
              <w:top w:type="dxa" w:w="60"/>
              <w:left w:type="dxa" w:w="100"/>
              <w:bottom w:type="dxa" w:w="60"/>
              <w:right w:type="dxa" w:w="100"/>
            </w:tcMar>
          </w:tcPr>
          <w:p>
            <w:pPr>
              <w:spacing w:after="0" w:before="0" w:line="252"/>
            </w:pPr>
            <w:r>
              <w:rPr>
                <w:b w:val="false"/>
                <w:bCs w:val="false"/>
                <w:sz w:val="20"/>
                <w:szCs w:val="20"/>
              </w:rPr>
              <w:t xml:space="preserve">5.4 Forged device requests rejected</w:t>
            </w:r>
          </w:p>
        </w:tc>
      </w:tr>
    </w:tbl>
    <w:p>
      <w:pPr>
        <w:spacing w:after="60" w:before="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E5496" w:sz="24"/>
              <w:bottom w:val="none" w:color="FFFFFF" w:sz="0"/>
              <w:right w:val="none" w:color="FFFFFF" w:sz="0"/>
            </w:tcBorders>
            <w:shd w:fill="F2F2F2" w:color="auto" w:val="clear"/>
            <w:tcMar>
              <w:top w:type="dxa" w:w="100"/>
              <w:left w:type="dxa" w:w="200"/>
              <w:bottom w:type="dxa" w:w="100"/>
              <w:right w:type="dxa" w:w="200"/>
            </w:tcMar>
          </w:tcPr>
          <w:p>
            <w:pPr>
              <w:spacing w:after="60" w:before="0" w:line="276"/>
            </w:pPr>
            <w:r>
              <w:rPr>
                <w:b/>
                <w:bCs/>
                <w:color w:val="2E5496"/>
                <w:sz w:val="18"/>
                <w:szCs w:val="18"/>
              </w:rPr>
              <w:t xml:space="preserve">SAY THIS</w:t>
            </w:r>
          </w:p>
          <w:p>
            <w:pPr>
              <w:spacing w:after="0" w:before="0" w:line="276"/>
            </w:pPr>
            <w:r>
              <w:rPr>
                <w:i/>
                <w:iCs/>
                <w:sz w:val="22"/>
                <w:szCs w:val="22"/>
              </w:rPr>
              <w:t xml:space="preserve">“For example, for encryption, the IT administrator rates the statement that traffic is encrypted, and Wireshark shows that no readable data crosses the network. When the rating and the test agree, the result is well supported.”</w:t>
            </w:r>
          </w:p>
        </w:tc>
      </w:tr>
    </w:tbl>
    <w:p>
      <w:pPr>
        <w:keepNext/>
        <w:spacing w:after="120" w:before="320" w:line="276"/>
      </w:pPr>
      <w:r>
        <w:rPr>
          <w:b/>
          <w:bCs/>
          <w:color w:val="1F3864"/>
          <w:sz w:val="30"/>
          <w:szCs w:val="30"/>
        </w:rPr>
        <w:t xml:space="preserve">6. How we score it</w:t>
      </w:r>
    </w:p>
    <w:p>
      <w:pPr>
        <w:pStyle w:val="ListParagraph"/>
        <w:numPr>
          <w:ilvl w:val="0"/>
          <w:numId w:val="2"/>
        </w:numPr>
        <w:spacing w:after="60" w:before="0" w:line="276"/>
      </w:pPr>
      <w:r>
        <w:rPr>
          <w:sz w:val="22"/>
          <w:szCs w:val="22"/>
        </w:rPr>
        <w:t xml:space="preserve">Compute the mean of each item, then the mean of each CIA pillar.</w:t>
      </w:r>
    </w:p>
    <w:p>
      <w:pPr>
        <w:pStyle w:val="ListParagraph"/>
        <w:numPr>
          <w:ilvl w:val="0"/>
          <w:numId w:val="2"/>
        </w:numPr>
        <w:spacing w:after="60" w:before="0" w:line="276"/>
      </w:pPr>
      <w:r>
        <w:rPr>
          <w:sz w:val="22"/>
          <w:szCs w:val="22"/>
        </w:rPr>
        <w:t xml:space="preserve">Interpret each mean with the same bands as Table 6: 4.20–5.00 Very High, 3.40–4.19 High, 2.60–3.39 Moderate, 1.80–2.59 Low, 1.00–1.79 Very Low.</w:t>
      </w:r>
    </w:p>
    <w:p>
      <w:pPr>
        <w:pStyle w:val="ListParagraph"/>
        <w:numPr>
          <w:ilvl w:val="0"/>
          <w:numId w:val="2"/>
        </w:numPr>
        <w:spacing w:after="60" w:before="0" w:line="276"/>
      </w:pPr>
      <w:r>
        <w:rPr>
          <w:sz w:val="22"/>
          <w:szCs w:val="22"/>
        </w:rPr>
        <w:t xml:space="preserve">Success criterion: a mean of 3.40 (High) or above for each pillar.</w:t>
      </w:r>
    </w:p>
    <w:p>
      <w:pPr>
        <w:pStyle w:val="ListParagraph"/>
        <w:numPr>
          <w:ilvl w:val="0"/>
          <w:numId w:val="2"/>
        </w:numPr>
        <w:spacing w:after="60" w:before="0" w:line="276"/>
      </w:pPr>
      <w:r>
        <w:rPr>
          <w:sz w:val="22"/>
          <w:szCs w:val="22"/>
        </w:rPr>
        <w:t xml:space="preserve">Form B has one respondent, so it is reported item by item with its evidence, not as a statistic.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E5496" w:sz="24"/>
              <w:bottom w:val="none" w:color="FFFFFF" w:sz="0"/>
              <w:right w:val="none" w:color="FFFFFF" w:sz="0"/>
            </w:tcBorders>
            <w:shd w:fill="F2F2F2" w:color="auto" w:val="clear"/>
            <w:tcMar>
              <w:top w:type="dxa" w:w="100"/>
              <w:left w:type="dxa" w:w="200"/>
              <w:bottom w:type="dxa" w:w="100"/>
              <w:right w:type="dxa" w:w="200"/>
            </w:tcMar>
          </w:tcPr>
          <w:p>
            <w:pPr>
              <w:spacing w:after="60" w:before="0" w:line="276"/>
            </w:pPr>
            <w:r>
              <w:rPr>
                <w:b/>
                <w:bCs/>
                <w:color w:val="2E5496"/>
                <w:sz w:val="18"/>
                <w:szCs w:val="18"/>
              </w:rPr>
              <w:t xml:space="preserve">SAY THIS</w:t>
            </w:r>
          </w:p>
          <w:p>
            <w:pPr>
              <w:spacing w:after="0" w:before="0" w:line="276"/>
            </w:pPr>
            <w:r>
              <w:rPr>
                <w:i/>
                <w:iCs/>
                <w:sz w:val="22"/>
                <w:szCs w:val="22"/>
              </w:rPr>
              <w:t xml:space="preserve">“We set the passing mark at 3.40, which is High, the same as our system-quality criterion. A result that is only Moderate would not be enough to call the system secure. Any item below 3.40 is reported as a finding, together with the reason.”</w:t>
            </w:r>
          </w:p>
        </w:tc>
      </w:tr>
    </w:tbl>
    <w:p>
      <w:pPr>
        <w:keepNext/>
        <w:spacing w:after="120" w:before="320" w:line="276"/>
      </w:pPr>
      <w:r>
        <w:rPr>
          <w:b/>
          <w:bCs/>
          <w:color w:val="1F3864"/>
          <w:sz w:val="30"/>
          <w:szCs w:val="30"/>
        </w:rPr>
        <w:t xml:space="preserve">7. How we validate the questionnaire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E5496" w:sz="24"/>
              <w:bottom w:val="none" w:color="FFFFFF" w:sz="0"/>
              <w:right w:val="none" w:color="FFFFFF" w:sz="0"/>
            </w:tcBorders>
            <w:shd w:fill="F2F2F2" w:color="auto" w:val="clear"/>
            <w:tcMar>
              <w:top w:type="dxa" w:w="100"/>
              <w:left w:type="dxa" w:w="200"/>
              <w:bottom w:type="dxa" w:w="100"/>
              <w:right w:type="dxa" w:w="200"/>
            </w:tcMar>
          </w:tcPr>
          <w:p>
            <w:pPr>
              <w:spacing w:after="60" w:before="0" w:line="276"/>
            </w:pPr>
            <w:r>
              <w:rPr>
                <w:b/>
                <w:bCs/>
                <w:color w:val="2E5496"/>
                <w:sz w:val="18"/>
                <w:szCs w:val="18"/>
              </w:rPr>
              <w:t xml:space="preserve">SAY THIS</w:t>
            </w:r>
          </w:p>
          <w:p>
            <w:pPr>
              <w:spacing w:after="0" w:before="0" w:line="276"/>
            </w:pPr>
            <w:r>
              <w:rPr>
                <w:i/>
                <w:iCs/>
                <w:sz w:val="22"/>
                <w:szCs w:val="22"/>
              </w:rPr>
              <w:t xml:space="preserve">“Because the questionnaire is researcher-made, we validate it before using it. First, three IT or security experts rate how relevant each item is to its control, and we compute the Content Validity Index. Any item that is not rated relevant by all three is revised. Second, we pilot Form A with respondents outside our study and check its reliability with Cronbach’s alpha, aiming for 0.70 or higher.”</w:t>
            </w:r>
          </w:p>
        </w:tc>
      </w:tr>
    </w:tbl>
    <w:p>
      <w:pPr>
        <w:spacing w:after="120" w:before="100" w:line="276"/>
      </w:pPr>
      <w:r>
        <w:rPr>
          <w:b/>
          <w:bCs/>
          <w:sz w:val="22"/>
          <w:szCs w:val="22"/>
        </w:rPr>
        <w:t xml:space="preserve">Note: </w:t>
      </w:r>
      <w:r>
        <w:rPr>
          <w:i/>
          <w:iCs/>
          <w:sz w:val="22"/>
          <w:szCs w:val="22"/>
        </w:rPr>
        <w:t xml:space="preserve">Once validation is done, replace this box with the actual results, for example: “All items obtained an I-CVI of 1.00, and Form A had a Cronbach’s alpha of 0.__.”</w:t>
      </w:r>
    </w:p>
    <w:p>
      <w:pPr>
        <w:keepNext/>
        <w:spacing w:after="120" w:before="320" w:line="276"/>
      </w:pPr>
      <w:r>
        <w:rPr>
          <w:b/>
          <w:bCs/>
          <w:color w:val="1F3864"/>
          <w:sz w:val="30"/>
          <w:szCs w:val="30"/>
        </w:rPr>
        <w:t xml:space="preserve">8. Closing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single" w:color="2E5496" w:sz="24"/>
              <w:bottom w:val="none" w:color="FFFFFF" w:sz="0"/>
              <w:right w:val="none" w:color="FFFFFF" w:sz="0"/>
            </w:tcBorders>
            <w:shd w:fill="F2F2F2" w:color="auto" w:val="clear"/>
            <w:tcMar>
              <w:top w:type="dxa" w:w="100"/>
              <w:left w:type="dxa" w:w="200"/>
              <w:bottom w:type="dxa" w:w="100"/>
              <w:right w:type="dxa" w:w="200"/>
            </w:tcMar>
          </w:tcPr>
          <w:p>
            <w:pPr>
              <w:spacing w:after="60" w:before="0" w:line="276"/>
            </w:pPr>
            <w:r>
              <w:rPr>
                <w:b/>
                <w:bCs/>
                <w:color w:val="2E5496"/>
                <w:sz w:val="18"/>
                <w:szCs w:val="18"/>
              </w:rPr>
              <w:t xml:space="preserve">SAY THIS</w:t>
            </w:r>
          </w:p>
          <w:p>
            <w:pPr>
              <w:spacing w:after="0" w:before="0" w:line="276"/>
            </w:pPr>
            <w:r>
              <w:rPr>
                <w:i/>
                <w:iCs/>
                <w:sz w:val="22"/>
                <w:szCs w:val="22"/>
              </w:rPr>
              <w:t xml:space="preserve">“In short, our security evaluation does not rely on opinion alone or on testing alone. Every mechanism we built is traced to an ISO/IEC 27001 control, checked by a penetration test, and rated by the people who use and manage the system, all organized under confidentiality, integrity, and availability.”</w:t>
            </w:r>
          </w:p>
        </w:tc>
      </w:tr>
    </w:tbl>
    <w:p>
      <w:pPr>
        <w:keepNext/>
        <w:spacing w:after="120" w:before="320" w:line="276"/>
      </w:pPr>
      <w:r>
        <w:rPr>
          <w:b/>
          <w:bCs/>
          <w:color w:val="1F3864"/>
          <w:sz w:val="30"/>
          <w:szCs w:val="30"/>
        </w:rPr>
        <w:t xml:space="preserve">Likely panel questions</w:t>
      </w:r>
    </w:p>
    <w:p>
      <w:pPr>
        <w:keepNext/>
        <w:spacing w:after="40" w:before="120" w:line="276"/>
      </w:pPr>
      <w:r>
        <w:rPr>
          <w:b/>
          <w:bCs/>
          <w:color w:val="1F3864"/>
          <w:sz w:val="22"/>
          <w:szCs w:val="22"/>
        </w:rPr>
        <w:t xml:space="preserve">Is your system ISO 27001 compliant or certified?</w:t>
      </w:r>
    </w:p>
    <w:p>
      <w:pPr>
        <w:spacing w:after="80" w:before="0" w:line="276"/>
      </w:pPr>
      <w:r>
        <w:rPr>
          <w:sz w:val="22"/>
          <w:szCs w:val="22"/>
        </w:rPr>
        <w:t xml:space="preserve">No. Certification applies to an organization’s whole security management system and is done by an accredited auditor. We use ISO/IEC 27001 as a guide: we selected the Annex A controls that apply to our system and evaluated how well they are implemented.</w:t>
      </w:r>
    </w:p>
    <w:p>
      <w:pPr>
        <w:keepNext/>
        <w:spacing w:after="40" w:before="120" w:line="276"/>
      </w:pPr>
      <w:r>
        <w:rPr>
          <w:b/>
          <w:bCs/>
          <w:color w:val="1F3864"/>
          <w:sz w:val="22"/>
          <w:szCs w:val="22"/>
        </w:rPr>
        <w:t xml:space="preserve">Why not use an existing, published questionnaire?</w:t>
      </w:r>
    </w:p>
    <w:p>
      <w:pPr>
        <w:spacing w:after="80" w:before="0" w:line="276"/>
      </w:pPr>
      <w:r>
        <w:rPr>
          <w:sz w:val="22"/>
          <w:szCs w:val="22"/>
        </w:rPr>
        <w:t xml:space="preserve">ISO does not publish one. The published security scales we looked at measure a whole organization’s security management or users of online shopping and banking, not a single attendance system. Building items directly from Annex A controls lets us check exactly the mechanisms we implemented.</w:t>
      </w:r>
    </w:p>
    <w:p>
      <w:pPr>
        <w:keepNext/>
        <w:spacing w:after="40" w:before="120" w:line="276"/>
      </w:pPr>
      <w:r>
        <w:rPr>
          <w:b/>
          <w:bCs/>
          <w:color w:val="1F3864"/>
          <w:sz w:val="22"/>
          <w:szCs w:val="22"/>
        </w:rPr>
        <w:t xml:space="preserve">Is your questionnaire validated?</w:t>
      </w:r>
    </w:p>
    <w:p>
      <w:pPr>
        <w:spacing w:after="80" w:before="0" w:line="276"/>
      </w:pPr>
      <w:r>
        <w:rPr>
          <w:sz w:val="22"/>
          <w:szCs w:val="22"/>
        </w:rPr>
        <w:t xml:space="preserve">Not yet; it will be validated before it is given to our respondents, through expert review with the Content Validity Index and a pilot test for reliability. (Once done, answer with the actual numbers instead.)</w:t>
      </w:r>
    </w:p>
    <w:p>
      <w:pPr>
        <w:keepNext/>
        <w:spacing w:after="40" w:before="120" w:line="276"/>
      </w:pPr>
      <w:r>
        <w:rPr>
          <w:b/>
          <w:bCs/>
          <w:color w:val="1F3864"/>
          <w:sz w:val="22"/>
          <w:szCs w:val="22"/>
        </w:rPr>
        <w:t xml:space="preserve">Only one IT administrator answers Form B. Isn’t that too few?</w:t>
      </w:r>
    </w:p>
    <w:p>
      <w:pPr>
        <w:spacing w:after="80" w:before="0" w:line="276"/>
      </w:pPr>
      <w:r>
        <w:rPr>
          <w:sz w:val="22"/>
          <w:szCs w:val="22"/>
        </w:rPr>
        <w:t xml:space="preserve">Yes, which is why we do not treat Form B as a statistical sample. It works as an evidence-based checklist: every rating must be supported by a log, a setting, or a test result, and it is read alongside the penetration test results.</w:t>
      </w:r>
    </w:p>
    <w:p>
      <w:pPr>
        <w:keepNext/>
        <w:spacing w:after="40" w:before="120" w:line="276"/>
      </w:pPr>
      <w:r>
        <w:rPr>
          <w:b/>
          <w:bCs/>
          <w:color w:val="1F3864"/>
          <w:sz w:val="22"/>
          <w:szCs w:val="22"/>
        </w:rPr>
        <w:t xml:space="preserve">Why don’t the students answer the security questions?</w:t>
      </w:r>
    </w:p>
    <w:p>
      <w:pPr>
        <w:spacing w:after="80" w:before="0" w:line="276"/>
      </w:pPr>
      <w:r>
        <w:rPr>
          <w:sz w:val="22"/>
          <w:szCs w:val="22"/>
        </w:rPr>
        <w:t xml:space="preserve">Students only tap their RFID cards; they cannot see encryption, logs, or access rules, so their ratings would not be meaningful. They answer the short system-quality form instead, which covers the part of the system they actually use.</w:t>
      </w:r>
    </w:p>
    <w:p>
      <w:pPr>
        <w:keepNext/>
        <w:spacing w:after="40" w:before="120" w:line="276"/>
      </w:pPr>
      <w:r>
        <w:rPr>
          <w:b/>
          <w:bCs/>
          <w:color w:val="1F3864"/>
          <w:sz w:val="22"/>
          <w:szCs w:val="22"/>
        </w:rPr>
        <w:t xml:space="preserve">What if a pillar scores below 3.40?</w:t>
      </w:r>
    </w:p>
    <w:p>
      <w:pPr>
        <w:spacing w:after="80" w:before="0" w:line="276"/>
      </w:pPr>
      <w:r>
        <w:rPr>
          <w:sz w:val="22"/>
          <w:szCs w:val="22"/>
        </w:rPr>
        <w:t xml:space="preserve">We report it as a finding, identify which items pulled it down, and explain the cause and the recommended fix in our results and recommendations.</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L-SIAMS Security Questionnaire Defense Script</dc:title>
  <dc:creator>L-SIAMS Research Team</dc:creator>
  <cp:lastModifiedBy>Un-named</cp:lastModifiedBy>
  <cp:revision>1</cp:revision>
  <dcterms:created xsi:type="dcterms:W3CDTF">2026-09-29T17:31:28.844Z</dcterms:created>
  <dcterms:modified xsi:type="dcterms:W3CDTF">2026-09-29T17:31:28.844Z</dcterms:modified>
</cp:coreProperties>
</file>

<file path=docProps/custom.xml><?xml version="1.0" encoding="utf-8"?>
<Properties xmlns="http://schemas.openxmlformats.org/officeDocument/2006/custom-properties" xmlns:vt="http://schemas.openxmlformats.org/officeDocument/2006/docPropsVTypes"/>
</file>