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7324D"/>
            <w:tcMar>
              <w:top w:w="520" w:type="dxa"/>
              <w:start w:w="380" w:type="dxa"/>
              <w:bottom w:w="480" w:type="dxa"/>
              <w:end w:w="380" w:type="dxa"/>
            </w:tcMar>
            <w:tcBorders>
              <w:top w:sz="1" w:val="single" w:color="17324D"/>
              <w:left w:sz="1" w:val="single" w:color="17324D"/>
              <w:bottom w:sz="1" w:val="single" w:color="17324D"/>
              <w:right w:sz="1" w:val="single" w:color="17324D"/>
            </w:tcBorders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48"/>
              </w:rPr>
              <w:t>iGaming + Intercom Fin +</w:t>
              <w:br/>
              <w:t>Telegram + Lark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color w:val="DDE8F1"/>
                <w:sz w:val="28"/>
              </w:rPr>
              <w:t>Customer Service &amp; Operations Use Case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B7D8D8"/>
                <w:sz w:val="22"/>
              </w:rPr>
              <w:t>客户服务与运营协作用例</w:t>
            </w:r>
            <w:r>
              <w:br/>
              <w:br/>
            </w:r>
            <w:r>
              <w:rPr>
                <w:rFonts w:ascii="Liberation Sans" w:hAnsi="Liberation Sans" w:eastAsia="Liberation Sans"/>
                <w:color w:val="DDE8F1"/>
                <w:sz w:val="19"/>
              </w:rPr>
              <w:t>English-first bilingual edition  |  英文为主，中英文双语版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DDF1F0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External player channel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6"/>
              </w:rPr>
              <w:t>外部玩家渠道</w:t>
            </w:r>
          </w:p>
        </w:tc>
        <w:tc>
          <w:tcPr>
            <w:tcW w:type="dxa" w:w="3345"/>
            <w:shd w:fill="EAF1F8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Real-time business data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6"/>
              </w:rPr>
              <w:t>实时业务数据</w:t>
            </w:r>
          </w:p>
        </w:tc>
        <w:tc>
          <w:tcPr>
            <w:tcW w:type="dxa" w:w="3345"/>
            <w:shd w:fill="E8F3E4"/>
            <w:tcMar>
              <w:top w:w="180" w:type="dxa"/>
              <w:start w:w="100" w:type="dxa"/>
              <w:bottom w:w="180" w:type="dxa"/>
              <w:end w:w="10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19"/>
              </w:rPr>
              <w:t>Internal operations loop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6"/>
              </w:rPr>
              <w:t>内部运营闭环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F5F7F9"/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100" w:line="269" w:lineRule="auto"/>
            </w:pPr>
            <w:r>
              <w:rPr>
                <w:rFonts w:ascii="Liberation Sans" w:hAnsi="Liberation Sans" w:eastAsia="Liberation Sans"/>
                <w:color w:val="202A33"/>
                <w:sz w:val="19"/>
              </w:rPr>
              <w:t>Scope: customer service, identity verification, deposits, withdrawals, wallet, account security, and internal operational collaboration. The document excludes wagering mechanics, odds, and game-play logic.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7"/>
              </w:rPr>
              <w:t>范围：客户服务、身份验证、充值、提款、钱包、账户安全及内部运营协作。本文件不涉及投注机制、赔率及游戏玩法逻辑。</w:t>
            </w:r>
          </w:p>
        </w:tc>
      </w:tr>
    </w:tbl>
    <w:p>
      <w:pPr>
        <w:spacing w:before="160" w:after="0" w:line="240" w:lineRule="auto"/>
      </w:pPr>
      <w:r>
        <w:rPr>
          <w:rFonts w:ascii="Liberation Sans" w:hAnsi="Liberation Sans" w:eastAsia="Liberation Sans"/>
          <w:color w:val="7B8794"/>
          <w:sz w:val="18"/>
        </w:rPr>
        <w:t>Version 1.0  |  Demo Design Reference</w:t>
      </w:r>
    </w:p>
    <w:p>
      <w:r>
        <w:br w:type="page"/>
      </w:r>
    </w:p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1. Executive Summary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执行摘要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before="0" w:after="100" w:line="269" w:lineRule="auto"/>
      </w:pPr>
      <w:r>
        <w:rPr>
          <w:rFonts w:ascii="Liberation Sans" w:hAnsi="Liberation Sans" w:eastAsia="Liberation Sans"/>
          <w:color w:val="202A33"/>
          <w:sz w:val="19"/>
        </w:rPr>
        <w:t>The use case connects Telegram as the player-facing channel, the iGaming platform as the system of record, Intercom Fin as the AI service and orchestration layer, and Lark as the internal collaboration workspace.</w:t>
      </w:r>
      <w:r>
        <w:br/>
      </w:r>
      <w:r>
        <w:rPr>
          <w:rFonts w:ascii="Noto Sans CJK SC" w:hAnsi="Noto Sans CJK SC" w:eastAsia="Noto Sans CJK SC"/>
          <w:color w:val="52606D"/>
          <w:sz w:val="17"/>
        </w:rPr>
        <w:t>该用例以 Telegram 作为玩家端沟通渠道，以 iGaming 平台作为业务数据源，以 Intercom Fin 作为 AI 服务与流程编排层，以 Lark 作为内部运营协作平台。</w:t>
      </w:r>
    </w:p>
    <w:p>
      <w:pPr>
        <w:spacing w:before="0" w:after="100" w:line="269" w:lineRule="auto"/>
      </w:pPr>
      <w:r>
        <w:rPr>
          <w:rFonts w:ascii="Liberation Sans" w:hAnsi="Liberation Sans" w:eastAsia="Liberation Sans"/>
          <w:color w:val="202A33"/>
          <w:sz w:val="19"/>
        </w:rPr>
        <w:t>The target operating model is simple: Fin answers routine questions automatically using verified real-time data; exceptions, SLA breaches, and sensitive cases are converted into structured Lark tasks for internal teams; the final outcome is then returned to the player through Telegram or Intercom.</w:t>
      </w:r>
      <w:r>
        <w:br/>
      </w:r>
      <w:r>
        <w:rPr>
          <w:rFonts w:ascii="Noto Sans CJK SC" w:hAnsi="Noto Sans CJK SC" w:eastAsia="Noto Sans CJK SC"/>
          <w:color w:val="52606D"/>
          <w:sz w:val="17"/>
        </w:rPr>
        <w:t>目标运营模式是：Fin 基于经过验证的实时数据自动回答常规问题；异常、超时或敏感案件转化为结构化的 Lark 任务，由内部团队处理；最终结果再通过 Telegram 或 Intercom 返回给玩家。</w:t>
      </w:r>
    </w:p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Business Outcome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业务结果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24/7 automated answers for KYC, deposit, withdrawal, wallet, and account-status questions.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为 KYC、充值、提款、钱包及账户状态问题提供 7×24 小时自动回答。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Fewer manual lookups across CRM, payment, KYC, wallet, and case-management systems.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减少客服人员在 CRM、支付、KYC、钱包及工单系统之间的人工查询。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A measurable exception-management loop in Lark with owner, priority, SLA, and status.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在 Lark 中建立可量化的异常处理闭环，包括负责人、优先级、SLA 和状态。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Consistent multilingual responses and a complete audit trail from player question to resolution.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提供一致的多语言回复，并保留从玩家提问到问题解决的完整审计记录。</w:t>
      </w:r>
    </w:p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2. Platform Roles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平台角色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Platform / 平台</w:t>
            </w:r>
          </w:p>
        </w:tc>
        <w:tc>
          <w:tcPr>
            <w:tcW w:type="dxa" w:w="238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Primary Role / 主要角色</w:t>
            </w:r>
          </w:p>
        </w:tc>
        <w:tc>
          <w:tcPr>
            <w:tcW w:type="dxa" w:w="510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Typical Responsibilities / 典型职责</w:t>
            </w:r>
          </w:p>
        </w:tc>
      </w:tr>
      <w:tr>
        <w:tc>
          <w:tcPr>
            <w:tcW w:type="dxa" w:w="1757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6"/>
              </w:rPr>
              <w:t>Telegram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Telegram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6"/>
              </w:rPr>
              <w:t>Player-facing messaging channel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玩家端沟通渠道</w:t>
            </w:r>
          </w:p>
        </w:tc>
        <w:tc>
          <w:tcPr>
            <w:tcW w:type="dxa" w:w="510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6"/>
              </w:rPr>
              <w:t>Receive questions, carry verified user context, deliver automated and human responses.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接收问题、传递已验证的用户上下文、发送自动及人工回复。</w:t>
            </w:r>
          </w:p>
        </w:tc>
      </w:tr>
      <w:tr>
        <w:tc>
          <w:tcPr>
            <w:tcW w:type="dxa" w:w="1757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6"/>
              </w:rPr>
              <w:t>iGaming Platform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iGaming 业务平台</w:t>
            </w:r>
          </w:p>
        </w:tc>
        <w:tc>
          <w:tcPr>
            <w:tcW w:type="dxa" w:w="238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6"/>
              </w:rPr>
              <w:t>System of record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业务数据源</w:t>
            </w:r>
          </w:p>
        </w:tc>
        <w:tc>
          <w:tcPr>
            <w:tcW w:type="dxa" w:w="510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6"/>
              </w:rPr>
              <w:t>Provide player profile, KYC, deposit, withdrawal, wallet, payment-method, and account data through APIs.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通过 API 提供玩家、KYC、充值、提款、钱包、支付方式及账户数据。</w:t>
            </w:r>
          </w:p>
        </w:tc>
      </w:tr>
      <w:tr>
        <w:tc>
          <w:tcPr>
            <w:tcW w:type="dxa" w:w="1757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6"/>
              </w:rPr>
              <w:t>Intercom Fin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Intercom Fin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6"/>
              </w:rPr>
              <w:t>AI service and orchestration layer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AI 服务与流程编排层</w:t>
            </w:r>
          </w:p>
        </w:tc>
        <w:tc>
          <w:tcPr>
            <w:tcW w:type="dxa" w:w="510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6"/>
              </w:rPr>
              <w:t>Classify intent, run Procedures, call Data Connectors, generate safe responses, and decide whether to escalate.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识别意图、执行 Procedure、调用 Data Connector、生成安全回复并判断是否升级。</w:t>
            </w:r>
          </w:p>
        </w:tc>
      </w:tr>
      <w:tr>
        <w:tc>
          <w:tcPr>
            <w:tcW w:type="dxa" w:w="1757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6"/>
              </w:rPr>
              <w:t>Lark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飞书/Lark</w:t>
            </w:r>
          </w:p>
        </w:tc>
        <w:tc>
          <w:tcPr>
            <w:tcW w:type="dxa" w:w="238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6"/>
              </w:rPr>
              <w:t>Internal collaboration and task workspace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内部协作与任务平台</w:t>
            </w:r>
          </w:p>
        </w:tc>
        <w:tc>
          <w:tcPr>
            <w:tcW w:type="dxa" w:w="510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6"/>
              </w:rPr>
              <w:t>Create alerts or tasks, assign owners, track SLA, collect internal updates, and coordinate operations teams.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创建通知或任务、分派负责人、跟踪 SLA、收集内部更新并协调运营团队。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3. End-to-End Architecture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端到端架构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4"/>
        <w:gridCol w:w="1434"/>
        <w:gridCol w:w="1434"/>
        <w:gridCol w:w="1434"/>
        <w:gridCol w:w="1434"/>
        <w:gridCol w:w="1434"/>
        <w:gridCol w:w="1434"/>
      </w:tblGrid>
      <w:tr>
        <w:tc>
          <w:tcPr>
            <w:tcW w:type="dxa" w:w="1531"/>
            <w:shd w:fill="DDF1F0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sz="6" w:val="single" w:color="CFD6DC"/>
              <w:left w:sz="6" w:val="single" w:color="CFD6DC"/>
              <w:bottom w:sz="6" w:val="single" w:color="CFD6DC"/>
              <w:right w:sz="6" w:val="single" w:color="CFD6DC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21"/>
              </w:rPr>
              <w:t>Telegram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6"/>
              </w:rPr>
              <w:t>玩家提问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C8C8C"/>
                <w:sz w:val="32"/>
              </w:rPr>
              <w:t>→</w:t>
            </w:r>
          </w:p>
        </w:tc>
        <w:tc>
          <w:tcPr>
            <w:tcW w:type="dxa" w:w="1531"/>
            <w:shd w:fill="EAF1F8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sz="6" w:val="single" w:color="CFD6DC"/>
              <w:left w:sz="6" w:val="single" w:color="CFD6DC"/>
              <w:bottom w:sz="6" w:val="single" w:color="CFD6DC"/>
              <w:right w:sz="6" w:val="single" w:color="CFD6DC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21"/>
              </w:rPr>
              <w:t>Intercom Fin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6"/>
              </w:rPr>
              <w:t>意图识别与流程编排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C8C8C"/>
                <w:sz w:val="32"/>
              </w:rPr>
              <w:t>→</w:t>
            </w:r>
          </w:p>
        </w:tc>
        <w:tc>
          <w:tcPr>
            <w:tcW w:type="dxa" w:w="1531"/>
            <w:shd w:fill="E8F3E4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sz="6" w:val="single" w:color="CFD6DC"/>
              <w:left w:sz="6" w:val="single" w:color="CFD6DC"/>
              <w:bottom w:sz="6" w:val="single" w:color="CFD6DC"/>
              <w:right w:sz="6" w:val="single" w:color="CFD6DC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21"/>
              </w:rPr>
              <w:t>iGaming APIs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6"/>
              </w:rPr>
              <w:t>实时业务数据</w:t>
            </w:r>
          </w:p>
        </w:tc>
        <w:tc>
          <w:tcPr>
            <w:tcW w:type="dxa" w:w="397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C8C8C"/>
                <w:sz w:val="32"/>
              </w:rPr>
              <w:t>→</w:t>
            </w:r>
          </w:p>
        </w:tc>
        <w:tc>
          <w:tcPr>
            <w:tcW w:type="dxa" w:w="1531"/>
            <w:shd w:fill="FFF1DD"/>
            <w:tcMar>
              <w:top w:w="160" w:type="dxa"/>
              <w:start w:w="120" w:type="dxa"/>
              <w:bottom w:w="160" w:type="dxa"/>
              <w:end w:w="120" w:type="dxa"/>
            </w:tcMar>
            <w:tcBorders>
              <w:top w:sz="6" w:val="single" w:color="CFD6DC"/>
              <w:left w:sz="6" w:val="single" w:color="CFD6DC"/>
              <w:bottom w:sz="6" w:val="single" w:color="CFD6DC"/>
              <w:right w:sz="6" w:val="single" w:color="CFD6DC"/>
            </w:tcBorders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17324D"/>
                <w:sz w:val="21"/>
              </w:rPr>
              <w:t>Lark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6"/>
              </w:rPr>
              <w:t>异常协作与任务跟踪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F5F7F9"/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100" w:line="269" w:lineRule="auto"/>
            </w:pPr>
            <w:r>
              <w:rPr>
                <w:rFonts w:ascii="Liberation Sans" w:hAnsi="Liberation Sans" w:eastAsia="Liberation Sans"/>
                <w:color w:val="202A33"/>
                <w:sz w:val="19"/>
              </w:rPr>
              <w:t>Normal path: Telegram → Fin Procedure → iGaming Data Connector → automated response. Exception path: Telegram → Fin → iGaming data → Lark task → internal update → final player response.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7"/>
              </w:rPr>
              <w:t>正常路径：Telegram → Fin Procedure → iGaming Data Connector → 自动回复。异常路径：Telegram → Fin → iGaming 数据 → Lark 任务 → 内部更新 → 最终回复玩家。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Core Integration Components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核心集成组件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26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Component / 组件</w:t>
            </w:r>
          </w:p>
        </w:tc>
        <w:tc>
          <w:tcPr>
            <w:tcW w:type="dxa" w:w="464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Purpose / 作用</w:t>
            </w:r>
          </w:p>
        </w:tc>
        <w:tc>
          <w:tcPr>
            <w:tcW w:type="dxa" w:w="23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Example / 示例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Telegram Bot / Channel Adapter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Telegram 机器人/渠道适配器</w:t>
            </w:r>
          </w:p>
        </w:tc>
        <w:tc>
          <w:tcPr>
            <w:tcW w:type="dxa" w:w="4649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Receives messages and attaches telegram_user_id, brand_id, language, and verified member context.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接收消息并附带 Telegram 用户、品牌、语言及已验证会员信息。</w:t>
            </w:r>
          </w:p>
        </w:tc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telegram_user_id, member_id, brand_id, language</w:t>
            </w:r>
          </w:p>
        </w:tc>
      </w:tr>
      <w:tr>
        <w:tc>
          <w:tcPr>
            <w:tcW w:type="dxa" w:w="226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Identity Mapping Service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身份映射服务</w:t>
            </w:r>
          </w:p>
        </w:tc>
        <w:tc>
          <w:tcPr>
            <w:tcW w:type="dxa" w:w="4649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Maps Telegram identity to the iGaming member ID and Intercom contact.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将 Telegram 身份映射到 iGaming member_id 及 Intercom 联系人。</w:t>
            </w:r>
          </w:p>
        </w:tc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telegram_user_id ↔ member_id ↔ intercom_contact_id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Intercom Procedure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Intercom Procedure</w:t>
            </w:r>
          </w:p>
        </w:tc>
        <w:tc>
          <w:tcPr>
            <w:tcW w:type="dxa" w:w="4649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Controls intent-specific steps, data calls, response rules, and escalation criteria.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控制场景步骤、数据调用、回复规则及升级条件。</w:t>
            </w:r>
          </w:p>
        </w:tc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proc_deposit_status</w:t>
            </w:r>
          </w:p>
        </w:tc>
      </w:tr>
      <w:tr>
        <w:tc>
          <w:tcPr>
            <w:tcW w:type="dxa" w:w="226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Data Connector / API Gateway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数据连接器/API 网关</w:t>
            </w:r>
          </w:p>
        </w:tc>
        <w:tc>
          <w:tcPr>
            <w:tcW w:type="dxa" w:w="4649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Queries read-only operational data and returns normalized JSON.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查询只读业务数据并返回统一 JSON。</w:t>
            </w:r>
          </w:p>
        </w:tc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dc_get_withdrawal_status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Lark Bot / Task API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Lark 机器人/任务 API</w:t>
            </w:r>
          </w:p>
        </w:tc>
        <w:tc>
          <w:tcPr>
            <w:tcW w:type="dxa" w:w="4649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Creates structured cards, tasks, and SLA alerts for internal teams.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为内部团队创建结构化卡片、任务及 SLA 通知。</w:t>
            </w:r>
          </w:p>
        </w:tc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lark_task_id, owner_team, priority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4. Operating Model: Normal vs. Exception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运营模式：正常处理与异常升级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60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Decision Point / 判断点</w:t>
            </w:r>
          </w:p>
        </w:tc>
        <w:tc>
          <w:tcPr>
            <w:tcW w:type="dxa" w:w="334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Normal Handling / 正常处理</w:t>
            </w:r>
          </w:p>
        </w:tc>
        <w:tc>
          <w:tcPr>
            <w:tcW w:type="dxa" w:w="334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Exception Handling / 异常处理</w:t>
            </w:r>
          </w:p>
        </w:tc>
      </w:tr>
      <w:tr>
        <w:tc>
          <w:tcPr>
            <w:tcW w:type="dxa" w:w="260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Identity verified?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身份是否已验证</w:t>
            </w:r>
          </w:p>
        </w:tc>
        <w:tc>
          <w:tcPr>
            <w:tcW w:type="dxa" w:w="334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Continue to API query.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继续调用 API。</w:t>
            </w:r>
          </w:p>
        </w:tc>
        <w:tc>
          <w:tcPr>
            <w:tcW w:type="dxa" w:w="334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Request secure verification or route to human support.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要求安全验证或转人工。</w:t>
            </w:r>
          </w:p>
        </w:tc>
      </w:tr>
      <w:tr>
        <w:tc>
          <w:tcPr>
            <w:tcW w:type="dxa" w:w="260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Record found and owned by member?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是否查到记录且属于本人</w:t>
            </w:r>
          </w:p>
        </w:tc>
        <w:tc>
          <w:tcPr>
            <w:tcW w:type="dxa" w:w="334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Use returned data to answer.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使用返回数据回答。</w:t>
            </w:r>
          </w:p>
        </w:tc>
        <w:tc>
          <w:tcPr>
            <w:tcW w:type="dxa" w:w="334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Do not disclose data; create a review case when necessary.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不披露数据；必要时创建核查案件。</w:t>
            </w:r>
          </w:p>
        </w:tc>
      </w:tr>
      <w:tr>
        <w:tc>
          <w:tcPr>
            <w:tcW w:type="dxa" w:w="260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Status within SLA?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是否在 SLA 内</w:t>
            </w:r>
          </w:p>
        </w:tc>
        <w:tc>
          <w:tcPr>
            <w:tcW w:type="dxa" w:w="334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Explain current stage and ETA.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说明当前节点及预计时间。</w:t>
            </w:r>
          </w:p>
        </w:tc>
        <w:tc>
          <w:tcPr>
            <w:tcW w:type="dxa" w:w="334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Create Lark task with High/Urgent priority.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创建高/紧急优先级 Lark 任务。</w:t>
            </w:r>
          </w:p>
        </w:tc>
      </w:tr>
      <w:tr>
        <w:tc>
          <w:tcPr>
            <w:tcW w:type="dxa" w:w="260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Reason safe to disclose?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原因是否可对外披露</w:t>
            </w:r>
          </w:p>
        </w:tc>
        <w:tc>
          <w:tcPr>
            <w:tcW w:type="dxa" w:w="334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Return approved user-safe wording.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返回已审核的安全文案。</w:t>
            </w:r>
          </w:p>
        </w:tc>
        <w:tc>
          <w:tcPr>
            <w:tcW w:type="dxa" w:w="334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Hide internal code and escalate to an authorized team.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隐藏内部代码并升级至授权团队。</w:t>
            </w:r>
          </w:p>
        </w:tc>
      </w:tr>
      <w:tr>
        <w:tc>
          <w:tcPr>
            <w:tcW w:type="dxa" w:w="260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Issue resolved automatically?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是否自动解决</w:t>
            </w:r>
          </w:p>
        </w:tc>
        <w:tc>
          <w:tcPr>
            <w:tcW w:type="dxa" w:w="334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Close as Fin-resolved and capture analytics.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标记为 Fin 自动解决并记录指标。</w:t>
            </w:r>
          </w:p>
        </w:tc>
        <w:tc>
          <w:tcPr>
            <w:tcW w:type="dxa" w:w="334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Keep the Intercom case open until internal completion.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保持 Intercom 案件开启直至内部完成。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5. Use Case 1: KYC Review and Remediation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用例一：KYC 审核与补件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Primary user question</w:t>
              <w:br/>
              <w:t>主要用户问题</w:t>
            </w:r>
          </w:p>
        </w:tc>
        <w:tc>
          <w:tcPr>
            <w:tcW w:type="dxa" w:w="65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“What is the status of my identity verification?” / “Why was my document rejected?”</w:t>
              <w:br/>
              <w:t>“我的身份审核到哪一步了？”/“我的证件为什么没通过？”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Trigger channel</w:t>
              <w:br/>
              <w:t>触发渠道</w:t>
            </w:r>
          </w:p>
        </w:tc>
        <w:tc>
          <w:tcPr>
            <w:tcW w:type="dxa" w:w="6520"/>
            <w:shd w:fill="F5F7F9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Telegram message received by the bot and routed to Intercom.</w:t>
              <w:br/>
              <w:t>Telegram 机器人接收消息并路由至 Intercom。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Required identity</w:t>
              <w:br/>
              <w:t>必要身份信息</w:t>
            </w:r>
          </w:p>
        </w:tc>
        <w:tc>
          <w:tcPr>
            <w:tcW w:type="dxa" w:w="65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member_id; optionally kyc_case_id.</w:t>
              <w:br/>
              <w:t>member_id；可选 kyc_case_id。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Data Connector</w:t>
              <w:br/>
              <w:t>数据连接器</w:t>
            </w:r>
          </w:p>
        </w:tc>
        <w:tc>
          <w:tcPr>
            <w:tcW w:type="dxa" w:w="6520"/>
            <w:shd w:fill="F5F7F9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dc_get_kyc_case and dc_get_kyc_checks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Procedure</w:t>
              <w:br/>
              <w:t>Procedure</w:t>
            </w:r>
          </w:p>
        </w:tc>
        <w:tc>
          <w:tcPr>
            <w:tcW w:type="dxa" w:w="65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proc_kyc_overall_status or proc_kyc_remediation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Lark owner team</w:t>
              <w:br/>
              <w:t>Lark 负责团队</w:t>
            </w:r>
          </w:p>
        </w:tc>
        <w:tc>
          <w:tcPr>
            <w:tcW w:type="dxa" w:w="6520"/>
            <w:shd w:fill="F5F7F9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KYC Ops / Compliance Ops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Process Flow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处理流程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Fin identifies the KYC status or remediation intent.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Fin 识别 KYC 状态查询或补件意图。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The system validates member_id and retrieves the latest active KYC case.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系统校验 member_id 并查询最新活动 KYC 案件。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Fin branches by overall_status, current_stage, failed_check_code, and resubmit_allowed.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Fin 根据 overall_status、current_stage、failed_check_code 及 resubmit_allowed 分支。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For normal cases, Fin returns the current stage, expected completion time, and approved next action.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正常情况下，Fin 返回当前阶段、预计完成时间及已批准的下一步。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For SLA breach, manual review, excessive retries, or sensitive risk hits, Fin creates a Lark task.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对于 SLA 超时、人工复核、重试超限或敏感风险命中，Fin 创建 Lark 任务。</w:t>
      </w:r>
    </w:p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Key Data Fields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关键数据字段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9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Field / 字段</w:t>
            </w:r>
          </w:p>
        </w:tc>
        <w:tc>
          <w:tcPr>
            <w:tcW w:type="dxa" w:w="345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Meaning / 含义</w:t>
            </w:r>
          </w:p>
        </w:tc>
        <w:tc>
          <w:tcPr>
            <w:tcW w:type="dxa" w:w="374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Procedure Usage / Procedure 用法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member_id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Unique player identifier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玩家唯一标识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Identity validation and record ownership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身份验证及数据归属校验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kyc_case_id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KYC case identifier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KYC 案件编号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Reference for follow-up and Lark task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后续查询及 Lark 任务关联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overall_status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NOT_STARTED / UNDER_REVIEW / ACTION_REQUIRED / APPROVED / REJECTED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KYC 总体状态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Main response branch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主要回复分支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current_stage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Document, face, address, or manual review stage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证件、人脸、地址或人工审核阶段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Explain progress safely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安全说明审核进度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user_safe_reason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Approved customer-facing explanation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允许对客展示的原因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Use instead of raw vendor or risk reason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替代供应商或风控原始原因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required_action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REUPLOAD_DOCUMENT / RETRY_FACE / UPLOAD_ADDRESS / WAIT / CONTACT_SUPPORT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需要执行的动作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Generate the next-step instruction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生成下一步指引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sla_breached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Whether the case exceeded the expected review time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是否超过预计审核时间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Create Lark escalation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创建 Lark 升级任务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Example Fin Response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Fin 回复示例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DDF1F0"/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100" w:line="269" w:lineRule="auto"/>
            </w:pPr>
            <w:r>
              <w:rPr>
                <w:rFonts w:ascii="Liberation Sans" w:hAnsi="Liberation Sans" w:eastAsia="Liberation Sans"/>
                <w:color w:val="202A33"/>
                <w:sz w:val="19"/>
              </w:rPr>
              <w:t>Your KYC case KYC-260602-001 is currently under document review. The expected completion time is 4 June 2026. No further action is required at this moment.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7"/>
              </w:rPr>
              <w:t>您的 KYC 案件 KYC-260602-001 当前正在进行证件审核，预计于 2026 年 6 月 4 日前完成。目前无需执行其他操作。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Example Lark Escalation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Lark 升级示例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1E293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1E2933"/>
              <w:left w:sz="4" w:val="single" w:color="1E2933"/>
              <w:bottom w:sz="4" w:val="single" w:color="1E2933"/>
              <w:right w:sz="4" w:val="single" w:color="1E2933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E6EDF3"/>
                <w:sz w:val="15"/>
              </w:rPr>
              <w:t>[KYC SLA Breach]</w:t>
              <w:br/>
              <w:t>Member ID: 300425</w:t>
              <w:br/>
              <w:t>KYC Case: KYC-260602-001</w:t>
              <w:br/>
              <w:t>Current Stage: MANUAL_REVIEW</w:t>
              <w:br/>
              <w:t>SLA Breached: true</w:t>
              <w:br/>
              <w:t>Source: Telegram</w:t>
              <w:br/>
              <w:t>Priority: High</w:t>
              <w:br/>
              <w:t>Owner Team: KYC_OPS</w:t>
              <w:br/>
              <w:t>Intercom Conversation: CONV-78421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6. Use Case 2: Deposit Status and Delayed Posting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用例二：充值状态与延迟入账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Primary user question</w:t>
              <w:br/>
              <w:t>主要用户问题</w:t>
            </w:r>
          </w:p>
        </w:tc>
        <w:tc>
          <w:tcPr>
            <w:tcW w:type="dxa" w:w="65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“I completed a deposit, but the wallet balance has not increased.”</w:t>
              <w:br/>
              <w:t>“我已经充值了，为什么钱包余额还没有增加？”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Required identity</w:t>
              <w:br/>
              <w:t>必要身份信息</w:t>
            </w:r>
          </w:p>
        </w:tc>
        <w:tc>
          <w:tcPr>
            <w:tcW w:type="dxa" w:w="6520"/>
            <w:shd w:fill="F5F7F9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member_id plus deposit_id; amount and time may be used as supporting filters.</w:t>
              <w:br/>
              <w:t>member_id 加 deposit_id；金额和时间可作为辅助查询条件。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Data Connector</w:t>
              <w:br/>
              <w:t>数据连接器</w:t>
            </w:r>
          </w:p>
        </w:tc>
        <w:tc>
          <w:tcPr>
            <w:tcW w:type="dxa" w:w="65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dc_get_deposit_status or dc_get_deposit_exception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Procedure</w:t>
              <w:br/>
              <w:t>Procedure</w:t>
            </w:r>
          </w:p>
        </w:tc>
        <w:tc>
          <w:tcPr>
            <w:tcW w:type="dxa" w:w="6520"/>
            <w:shd w:fill="F5F7F9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proc_deposit_status or proc_deposit_exception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Lark owner team</w:t>
              <w:br/>
              <w:t>Lark 负责团队</w:t>
            </w:r>
          </w:p>
        </w:tc>
        <w:tc>
          <w:tcPr>
            <w:tcW w:type="dxa" w:w="65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Payment Ops / Wallet Ops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Process Flow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处理流程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Fin extracts deposit_id or asks for a reference number when it is missing.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Fin 提取 deposit_id；缺失时要求提供参考编号。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The connector returns payment_status and posting_status separately.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连接器分别返回 payment_status 和 posting_status。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When payment is pending, Fin explains that confirmation is still in progress.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当支付仍在处理中时，Fin 说明支付确认尚未完成。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When payment is settled but posting is pending, Fin provides the wallet-posting stage and ETA.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当支付已结算但钱包尚未入账时，Fin 返回入账节点及预计时间。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When the order is settled but not posted beyond the threshold, or when duplicate charge or amount mismatch is detected, a Lark task is created.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当支付成功但超过阈值仍未入账，或发现重复扣款、金额不一致时，创建 Lark 任务。</w:t>
      </w:r>
    </w:p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Key Data Fields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关键数据字段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9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Field / 字段</w:t>
            </w:r>
          </w:p>
        </w:tc>
        <w:tc>
          <w:tcPr>
            <w:tcW w:type="dxa" w:w="345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Meaning / 含义</w:t>
            </w:r>
          </w:p>
        </w:tc>
        <w:tc>
          <w:tcPr>
            <w:tcW w:type="dxa" w:w="374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Procedure Usage / Procedure 用法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deposit_id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Customer-facing deposit reference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对客充值编号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Primary lookup reference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主要查询编号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amount + currency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Deposit value and currency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充值金额及币种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Confirm the correct transaction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确认正确交易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payment_status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CREATED / PENDING / AUTHORIZED / SETTLED / FAILED / CANCELLED / REVERSED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支付状态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Explain payment-channel stage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说明支付通道节点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posting_status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NOT_STARTED / PENDING / POSTED / FAILED / REVERSED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钱包入账状态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Determine whether funds reached the wallet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判断资金是否进入钱包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psp_gateway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Payment provider or channel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支付服务商或通道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Internal troubleshooting and Lark routing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内部排障及 Lark 路由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failure_reason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User-safe failure explanation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用户可见失败原因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Return only approved wording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仅返回已批准文案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eta_at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Expected wallet-posting time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预计钱包入账时间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Set expectation without making a guarantee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提供预期但不作确定承诺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progress_notes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Safe operational progress note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可对外的进度说明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Generate a human-readable response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生成易理解的回复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Example Fin Response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Fin 回复示例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DDF1F0"/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100" w:line="269" w:lineRule="auto"/>
            </w:pPr>
            <w:r>
              <w:rPr>
                <w:rFonts w:ascii="Liberation Sans" w:hAnsi="Liberation Sans" w:eastAsia="Liberation Sans"/>
                <w:color w:val="202A33"/>
                <w:sz w:val="19"/>
              </w:rPr>
              <w:t>Deposit DEP-260603-001 for USD 5,000 has been confirmed by the payment provider. Wallet posting is currently in progress and is expected to complete within 1–2 hours.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7"/>
              </w:rPr>
              <w:t>充值 DEP-260603-001，金额 USD 5,000，支付服务商已经确认。当前正在进行钱包入账，预计 1–2 小时内完成。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Example Lark Task Card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Lark 任务卡片示例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1E293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1E2933"/>
              <w:left w:sz="4" w:val="single" w:color="1E2933"/>
              <w:bottom w:sz="4" w:val="single" w:color="1E2933"/>
              <w:right w:sz="4" w:val="single" w:color="1E2933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E6EDF3"/>
                <w:sz w:val="15"/>
              </w:rPr>
              <w:t>Title: [Deposit Delay] DEP-260603-001</w:t>
              <w:br/>
              <w:t>Member ID: 300425</w:t>
              <w:br/>
              <w:t>Amount: USD 5,000</w:t>
              <w:br/>
              <w:t>Payment Status: SETTLED</w:t>
              <w:br/>
              <w:t>Posting Status: PENDING</w:t>
              <w:br/>
              <w:t>Gateway: DemoBankPay</w:t>
              <w:br/>
              <w:t>Issue: Paid but not posted beyond threshold</w:t>
              <w:br/>
              <w:t>Priority: High</w:t>
              <w:br/>
              <w:t>Owner Team: WALLET_OPS</w:t>
              <w:br/>
              <w:t>Source: Telegram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7. Use Case 3: Withdrawal Status and Delayed Payout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用例三：提款状态与延迟出款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Primary user question</w:t>
              <w:br/>
              <w:t>主要用户问题</w:t>
            </w:r>
          </w:p>
        </w:tc>
        <w:tc>
          <w:tcPr>
            <w:tcW w:type="dxa" w:w="65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“What is the status of my withdrawal?” / “Why has it not arrived?”</w:t>
              <w:br/>
              <w:t>“我的提款处理到哪里了？”/“为什么还没有到账？”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Required identity</w:t>
              <w:br/>
              <w:t>必要身份信息</w:t>
            </w:r>
          </w:p>
        </w:tc>
        <w:tc>
          <w:tcPr>
            <w:tcW w:type="dxa" w:w="6520"/>
            <w:shd w:fill="F5F7F9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member_id plus withdrawal_id.</w:t>
              <w:br/>
              <w:t>member_id 加 withdrawal_id。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Data Connector</w:t>
              <w:br/>
              <w:t>数据连接器</w:t>
            </w:r>
          </w:p>
        </w:tc>
        <w:tc>
          <w:tcPr>
            <w:tcW w:type="dxa" w:w="65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dc_get_withdrawal_status or dc_get_withdrawal_exception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Procedure</w:t>
              <w:br/>
              <w:t>Procedure</w:t>
            </w:r>
          </w:p>
        </w:tc>
        <w:tc>
          <w:tcPr>
            <w:tcW w:type="dxa" w:w="6520"/>
            <w:shd w:fill="F5F7F9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proc_withdrawal_status or proc_withdrawal_exception</w:t>
            </w:r>
          </w:p>
        </w:tc>
      </w:tr>
      <w:tr>
        <w:tc>
          <w:tcPr>
            <w:tcW w:type="dxa" w:w="2438"/>
            <w:shd w:fill="EAF1F8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7"/>
              </w:rPr>
              <w:t>Lark owner team</w:t>
              <w:br/>
              <w:t>Lark 负责团队</w:t>
            </w:r>
          </w:p>
        </w:tc>
        <w:tc>
          <w:tcPr>
            <w:tcW w:type="dxa" w:w="6520"/>
            <w:shd w:fill="FFFFFF"/>
            <w:tcMar>
              <w:top w:w="95" w:type="dxa"/>
              <w:start w:w="110" w:type="dxa"/>
              <w:bottom w:w="95" w:type="dxa"/>
              <w:end w:w="110" w:type="dxa"/>
            </w:tcMar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7"/>
              </w:rPr>
              <w:t>Payment Ops / Payout Ops / Risk Ops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Process Flow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处理流程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Fin validates ownership of the withdrawal record.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Fin 校验提款记录是否属于当前玩家。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The connector returns review, processing, sending, completion, failure, or return status.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连接器返回审核、处理、发送、完成、失败或退回状态。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Fin explains the current stage, masked payout method, and ETA.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Fin 说明当前节点、脱敏收款方式及预计到账时间。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For failed withdrawals, Fin checks whether funds were returned to the wallet and whether resubmission is allowed.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对于失败提款，Fin 检查资金是否退回钱包以及是否允许重新提交。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SLA breach, stalled status, missing return, payout-account mismatch, or repeated failure triggers a Lark task.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SLA 超时、状态停滞、资金未退回、收款信息不一致或连续失败时触发 Lark 任务。</w:t>
      </w:r>
    </w:p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Key Data Fields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关键数据字段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9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Field / 字段</w:t>
            </w:r>
          </w:p>
        </w:tc>
        <w:tc>
          <w:tcPr>
            <w:tcW w:type="dxa" w:w="345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Meaning / 含义</w:t>
            </w:r>
          </w:p>
        </w:tc>
        <w:tc>
          <w:tcPr>
            <w:tcW w:type="dxa" w:w="374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Procedure Usage / Procedure 用法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withdrawal_id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Customer-facing withdrawal reference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对客提款编号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Primary lookup and cross-system reference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主要查询及跨系统关联编号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status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CREATED / UNDER_REVIEW / APPROVED / PROCESSING / SENDING / COMPLETED / FAILED / RETURNED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提款状态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Main response branch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主要回复分支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amount + currency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Withdrawal value and currency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提款金额及币种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Confirm transaction details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确认交易信息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masked_account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Redacted payout destination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脱敏收款账户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Confirm destination without exposing full account details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确认收款目标但不暴露完整账号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requested_at / processed_at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Key processing timestamps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关键处理时间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Explain elapsed time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说明已处理时长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eta_at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Expected payout arrival time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预计到账时间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Set expectation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提供预计时间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sla_breached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Whether the expected processing time was exceeded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是否超过预计处理时间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Lark escalation trigger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Lark 升级触发条件</w:t>
            </w:r>
          </w:p>
        </w:tc>
      </w:tr>
      <w:tr>
        <w:tc>
          <w:tcPr>
            <w:tcW w:type="dxa" w:w="209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returned_to_wallet</w:t>
            </w:r>
          </w:p>
        </w:tc>
        <w:tc>
          <w:tcPr>
            <w:tcW w:type="dxa" w:w="345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Whether failed funds returned to wallet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失败资金是否退回钱包</w:t>
            </w:r>
          </w:p>
        </w:tc>
        <w:tc>
          <w:tcPr>
            <w:tcW w:type="dxa" w:w="374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Decide recovery response and escalation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决定恢复回复及是否升级</w:t>
            </w:r>
          </w:p>
        </w:tc>
      </w:tr>
      <w:tr>
        <w:tc>
          <w:tcPr>
            <w:tcW w:type="dxa" w:w="209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resubmit_allowed</w:t>
            </w:r>
          </w:p>
        </w:tc>
        <w:tc>
          <w:tcPr>
            <w:tcW w:type="dxa" w:w="345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Whether the player can submit again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是否允许重新提交</w:t>
            </w:r>
          </w:p>
        </w:tc>
        <w:tc>
          <w:tcPr>
            <w:tcW w:type="dxa" w:w="374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Generate the next action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生成下一步动作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Example Fin Response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Fin 回复示例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DDF1F0"/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100" w:line="269" w:lineRule="auto"/>
            </w:pPr>
            <w:r>
              <w:rPr>
                <w:rFonts w:ascii="Liberation Sans" w:hAnsi="Liberation Sans" w:eastAsia="Liberation Sans"/>
                <w:color w:val="202A33"/>
                <w:sz w:val="19"/>
              </w:rPr>
              <w:t>Withdrawal WD-260612-006 for USD 1,000 has passed review and is being sent to the payout account ending 8821. The current estimated arrival time is before 18:00 today.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7"/>
              </w:rPr>
              <w:t>提款 WD-260612-006，金额 USD 1,000，已经完成审核，正在发送至尾号 8821 的收款账户。当前预计今天 18:00 前到账。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Example Lark Escalation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Lark 升级示例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1E293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1E2933"/>
              <w:left w:sz="4" w:val="single" w:color="1E2933"/>
              <w:bottom w:sz="4" w:val="single" w:color="1E2933"/>
              <w:right w:sz="4" w:val="single" w:color="1E2933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E6EDF3"/>
                <w:sz w:val="15"/>
              </w:rPr>
              <w:t>[Withdrawal Delay] WD-260612-006</w:t>
              <w:br/>
              <w:t>Member ID: 300425</w:t>
              <w:br/>
              <w:t>Amount: USD 1,000</w:t>
              <w:br/>
              <w:t>Current Status: PROCESSING</w:t>
              <w:br/>
              <w:t>SLA Breached: true</w:t>
              <w:br/>
              <w:t>Masked Account: ****8821</w:t>
              <w:br/>
              <w:t>Provider: DemoPayout</w:t>
              <w:br/>
              <w:t>Priority: Urgent</w:t>
              <w:br/>
              <w:t>Owner Team: PAYOUT_OPS</w:t>
              <w:br/>
              <w:t>Source: Telegram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8. Shared Identity and Case Model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共享身份与案件模型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before="0" w:after="100" w:line="269" w:lineRule="auto"/>
      </w:pPr>
      <w:r>
        <w:rPr>
          <w:rFonts w:ascii="Liberation Sans" w:hAnsi="Liberation Sans" w:eastAsia="Liberation Sans"/>
          <w:color w:val="202A33"/>
          <w:sz w:val="19"/>
        </w:rPr>
        <w:t>A reliable implementation requires stable identifiers across Telegram, Intercom, the iGaming platform, and Lark. The same business event should be traceable end-to-end without relying on free-text matching.</w:t>
      </w:r>
      <w:r>
        <w:br/>
      </w:r>
      <w:r>
        <w:rPr>
          <w:rFonts w:ascii="Noto Sans CJK SC" w:hAnsi="Noto Sans CJK SC" w:eastAsia="Noto Sans CJK SC"/>
          <w:color w:val="52606D"/>
          <w:sz w:val="17"/>
        </w:rPr>
        <w:t>可靠的实施需要在 Telegram、Intercom、iGaming 平台及 Lark 之间使用稳定标识。同一个业务事件必须能够端到端追踪，不能依赖自由文本匹配。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Field / 字段</w:t>
            </w:r>
          </w:p>
        </w:tc>
        <w:tc>
          <w:tcPr>
            <w:tcW w:type="dxa" w:w="243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System Owner / 所属系统</w:t>
            </w:r>
          </w:p>
        </w:tc>
        <w:tc>
          <w:tcPr>
            <w:tcW w:type="dxa" w:w="453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Purpose / 用途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member_id</w:t>
            </w:r>
          </w:p>
        </w:tc>
        <w:tc>
          <w:tcPr>
            <w:tcW w:type="dxa" w:w="243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iGaming platform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iGaming 业务平台</w:t>
            </w:r>
          </w:p>
        </w:tc>
        <w:tc>
          <w:tcPr>
            <w:tcW w:type="dxa" w:w="45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Primary player identifier and API query key.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玩家主标识及 API 查询键。</w:t>
            </w:r>
          </w:p>
        </w:tc>
      </w:tr>
      <w:tr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telegram_user_id</w:t>
            </w:r>
          </w:p>
        </w:tc>
        <w:tc>
          <w:tcPr>
            <w:tcW w:type="dxa" w:w="243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Telegram</w:t>
            </w:r>
          </w:p>
        </w:tc>
        <w:tc>
          <w:tcPr>
            <w:tcW w:type="dxa" w:w="453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Identifies the external messaging user.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识别外部消息用户。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brand_id</w:t>
            </w:r>
          </w:p>
        </w:tc>
        <w:tc>
          <w:tcPr>
            <w:tcW w:type="dxa" w:w="243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iGaming / Intercom</w:t>
            </w:r>
          </w:p>
        </w:tc>
        <w:tc>
          <w:tcPr>
            <w:tcW w:type="dxa" w:w="45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Separates multi-brand audience, content, and routing.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隔离多品牌受众、内容及路由。</w:t>
            </w:r>
          </w:p>
        </w:tc>
      </w:tr>
      <w:tr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intercom_contact_id</w:t>
            </w:r>
          </w:p>
        </w:tc>
        <w:tc>
          <w:tcPr>
            <w:tcW w:type="dxa" w:w="243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Intercom</w:t>
            </w:r>
          </w:p>
        </w:tc>
        <w:tc>
          <w:tcPr>
            <w:tcW w:type="dxa" w:w="453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Links the player to Intercom profile and attributes.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关联 Intercom 联系人及属性。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intercom_conversation_id</w:t>
            </w:r>
          </w:p>
        </w:tc>
        <w:tc>
          <w:tcPr>
            <w:tcW w:type="dxa" w:w="243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Intercom</w:t>
            </w:r>
          </w:p>
        </w:tc>
        <w:tc>
          <w:tcPr>
            <w:tcW w:type="dxa" w:w="45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Tracks the customer-service conversation.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追踪客服会话。</w:t>
            </w:r>
          </w:p>
        </w:tc>
      </w:tr>
      <w:tr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transaction_id / order_id</w:t>
            </w:r>
          </w:p>
        </w:tc>
        <w:tc>
          <w:tcPr>
            <w:tcW w:type="dxa" w:w="243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iGaming platform</w:t>
            </w:r>
          </w:p>
        </w:tc>
        <w:tc>
          <w:tcPr>
            <w:tcW w:type="dxa" w:w="453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Links deposit, withdrawal, wallet, or payment records.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关联充值、提款、钱包或支付记录。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case_id</w:t>
            </w:r>
          </w:p>
        </w:tc>
        <w:tc>
          <w:tcPr>
            <w:tcW w:type="dxa" w:w="243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Intercom / case layer</w:t>
            </w:r>
          </w:p>
        </w:tc>
        <w:tc>
          <w:tcPr>
            <w:tcW w:type="dxa" w:w="45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Represents the customer-service or escalation case.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表示客服或升级案件。</w:t>
            </w:r>
          </w:p>
        </w:tc>
      </w:tr>
      <w:tr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lark_task_id</w:t>
            </w:r>
          </w:p>
        </w:tc>
        <w:tc>
          <w:tcPr>
            <w:tcW w:type="dxa" w:w="243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Lark</w:t>
            </w:r>
          </w:p>
        </w:tc>
        <w:tc>
          <w:tcPr>
            <w:tcW w:type="dxa" w:w="453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Links internal collaboration to the customer case.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将内部协作任务关联到客户案件。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owner_team</w:t>
            </w:r>
          </w:p>
        </w:tc>
        <w:tc>
          <w:tcPr>
            <w:tcW w:type="dxa" w:w="243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Lark / operations</w:t>
            </w:r>
          </w:p>
        </w:tc>
        <w:tc>
          <w:tcPr>
            <w:tcW w:type="dxa" w:w="45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Identifies the responsible internal team.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标识内部负责团队。</w:t>
            </w:r>
          </w:p>
        </w:tc>
      </w:tr>
      <w:tr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case_status + priority</w:t>
            </w:r>
          </w:p>
        </w:tc>
        <w:tc>
          <w:tcPr>
            <w:tcW w:type="dxa" w:w="243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Lark / Intercom</w:t>
            </w:r>
          </w:p>
        </w:tc>
        <w:tc>
          <w:tcPr>
            <w:tcW w:type="dxa" w:w="453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Supports routing, SLA, and reporting.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4"/>
              </w:rPr>
              <w:t>支持路由、SLA 及报表。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Recommended Mapping Record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建议的身份映射记录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1E2933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sz="4" w:val="single" w:color="1E2933"/>
              <w:left w:sz="4" w:val="single" w:color="1E2933"/>
              <w:bottom w:sz="4" w:val="single" w:color="1E2933"/>
              <w:right w:sz="4" w:val="single" w:color="1E2933"/>
            </w:tcBorders>
          </w:tcPr>
          <w:p>
            <w:pPr>
              <w:spacing w:before="0" w:after="0" w:line="240" w:lineRule="auto"/>
            </w:pPr>
            <w:r>
              <w:rPr>
                <w:rFonts w:ascii="Liberation Mono" w:hAnsi="Liberation Mono" w:eastAsia="Liberation Mono"/>
                <w:color w:val="E6EDF3"/>
                <w:sz w:val="15"/>
              </w:rPr>
              <w:t>{</w:t>
              <w:br/>
              <w:t xml:space="preserve">  "telegram_user_id": "TG_883102",</w:t>
              <w:br/>
              <w:t xml:space="preserve">  "member_id": "300425",</w:t>
              <w:br/>
              <w:t xml:space="preserve">  "brand_id": "BRAND_A",</w:t>
              <w:br/>
              <w:t xml:space="preserve">  "intercom_contact_id": "CNT_57290",</w:t>
              <w:br/>
              <w:t xml:space="preserve">  "verified": true,</w:t>
              <w:br/>
              <w:t xml:space="preserve">  "verification_method": "SIGNED_LOGIN_TOKEN",</w:t>
              <w:br/>
              <w:t xml:space="preserve">  "language": "zh-CN",</w:t>
              <w:br/>
              <w:t xml:space="preserve">  "updated_at": "2026-06-16T10:30:00Z"</w:t>
              <w:br/>
              <w:t>}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9. Lark Collaboration Design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Lark 内部协作设计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before="0" w:after="100" w:line="269" w:lineRule="auto"/>
      </w:pPr>
      <w:r>
        <w:rPr>
          <w:rFonts w:ascii="Liberation Sans" w:hAnsi="Liberation Sans" w:eastAsia="Liberation Sans"/>
          <w:color w:val="202A33"/>
          <w:sz w:val="19"/>
        </w:rPr>
        <w:t>Lark is not the player-facing support channel in this design. It is the internal operations layer used to assign, investigate, and complete exceptions that Fin cannot safely or reliably resolve.</w:t>
      </w:r>
      <w:r>
        <w:br/>
      </w:r>
      <w:r>
        <w:rPr>
          <w:rFonts w:ascii="Noto Sans CJK SC" w:hAnsi="Noto Sans CJK SC" w:eastAsia="Noto Sans CJK SC"/>
          <w:color w:val="52606D"/>
          <w:sz w:val="17"/>
        </w:rPr>
        <w:t>在本设计中，Lark 不是直接面向玩家的客服渠道，而是内部运营层，用于分派、调查并完成 Fin 无法安全或可靠解决的异常问题。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Lark Field / Lark 字段</w:t>
            </w:r>
          </w:p>
        </w:tc>
        <w:tc>
          <w:tcPr>
            <w:tcW w:type="dxa" w:w="238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Example / 示例</w:t>
            </w:r>
          </w:p>
        </w:tc>
        <w:tc>
          <w:tcPr>
            <w:tcW w:type="dxa" w:w="459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Why It Matters / 作用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Task title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任务标题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[Deposit Delay] DEP-260603-001</w:t>
            </w:r>
          </w:p>
        </w:tc>
        <w:tc>
          <w:tcPr>
            <w:tcW w:type="dxa" w:w="459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Immediate issue identification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快速识别问题</w:t>
            </w:r>
          </w:p>
        </w:tc>
      </w:tr>
      <w:tr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member_id + brand_id</w:t>
            </w:r>
          </w:p>
        </w:tc>
        <w:tc>
          <w:tcPr>
            <w:tcW w:type="dxa" w:w="238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300425 / BRAND_A</w:t>
            </w:r>
          </w:p>
        </w:tc>
        <w:tc>
          <w:tcPr>
            <w:tcW w:type="dxa" w:w="459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Correct player and brand context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正确的玩家及品牌上下文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Business reference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业务编号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deposit_id / withdrawal_id / kyc_case_id</w:t>
            </w:r>
          </w:p>
        </w:tc>
        <w:tc>
          <w:tcPr>
            <w:tcW w:type="dxa" w:w="459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Cross-system traceability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跨系统追踪</w:t>
            </w:r>
          </w:p>
        </w:tc>
      </w:tr>
      <w:tr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Priority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优先级</w:t>
            </w:r>
          </w:p>
        </w:tc>
        <w:tc>
          <w:tcPr>
            <w:tcW w:type="dxa" w:w="238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Normal / High / Urgent</w:t>
            </w:r>
          </w:p>
        </w:tc>
        <w:tc>
          <w:tcPr>
            <w:tcW w:type="dxa" w:w="459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SLA and queue management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SLA 与队列管理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Owner team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负责团队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KYC_OPS / WALLET_OPS / PAYOUT_OPS</w:t>
            </w:r>
          </w:p>
        </w:tc>
        <w:tc>
          <w:tcPr>
            <w:tcW w:type="dxa" w:w="459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Clear accountability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明确责任</w:t>
            </w:r>
          </w:p>
        </w:tc>
      </w:tr>
      <w:tr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Current status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当前状态</w:t>
            </w:r>
          </w:p>
        </w:tc>
        <w:tc>
          <w:tcPr>
            <w:tcW w:type="dxa" w:w="238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Open / In Progress / Waiting / Resolved</w:t>
            </w:r>
          </w:p>
        </w:tc>
        <w:tc>
          <w:tcPr>
            <w:tcW w:type="dxa" w:w="459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Operational visibility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运营可视性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Due time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截止时间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2026-06-16 18:00</w:t>
            </w:r>
          </w:p>
        </w:tc>
        <w:tc>
          <w:tcPr>
            <w:tcW w:type="dxa" w:w="459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SLA monitoring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SLA 监控</w:t>
            </w:r>
          </w:p>
        </w:tc>
      </w:tr>
      <w:tr>
        <w:tc>
          <w:tcPr>
            <w:tcW w:type="dxa" w:w="232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Intercom link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Intercom 链接</w:t>
            </w:r>
          </w:p>
        </w:tc>
        <w:tc>
          <w:tcPr>
            <w:tcW w:type="dxa" w:w="238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Conversation or case URL</w:t>
            </w:r>
          </w:p>
        </w:tc>
        <w:tc>
          <w:tcPr>
            <w:tcW w:type="dxa" w:w="4592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Return to the customer context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返回客户上下文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Resolution summary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处理结果摘要</w:t>
            </w:r>
          </w:p>
        </w:tc>
        <w:tc>
          <w:tcPr>
            <w:tcW w:type="dxa" w:w="238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Wallet posting completed at 15:42</w:t>
            </w:r>
          </w:p>
        </w:tc>
        <w:tc>
          <w:tcPr>
            <w:tcW w:type="dxa" w:w="4592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Safe final response generation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生成安全的最终回复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Suggested Status Synchronization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建议的状态同步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83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Lark Task Status / Lark 任务状态</w:t>
            </w:r>
          </w:p>
        </w:tc>
        <w:tc>
          <w:tcPr>
            <w:tcW w:type="dxa" w:w="283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Intercom Case Status / Intercom 案件状态</w:t>
            </w:r>
          </w:p>
        </w:tc>
        <w:tc>
          <w:tcPr>
            <w:tcW w:type="dxa" w:w="36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Player Communication / 玩家沟通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Created / Open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已创建/开启</w:t>
            </w:r>
          </w:p>
        </w:tc>
        <w:tc>
          <w:tcPr>
            <w:tcW w:type="dxa" w:w="28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Open / Escalated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开启/已升级</w:t>
            </w:r>
          </w:p>
        </w:tc>
        <w:tc>
          <w:tcPr>
            <w:tcW w:type="dxa" w:w="362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Fin confirms that the issue has been escalated.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Fin 告知问题已升级处理。</w:t>
            </w:r>
          </w:p>
        </w:tc>
      </w:tr>
      <w:tr>
        <w:tc>
          <w:tcPr>
            <w:tcW w:type="dxa" w:w="283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In Progress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处理中</w:t>
            </w:r>
          </w:p>
        </w:tc>
        <w:tc>
          <w:tcPr>
            <w:tcW w:type="dxa" w:w="283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Waiting on internal team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等待内部团队</w:t>
            </w:r>
          </w:p>
        </w:tc>
        <w:tc>
          <w:tcPr>
            <w:tcW w:type="dxa" w:w="362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Optional proactive update when SLA is long.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SLA 较长时可主动更新。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Waiting for Customer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等待客户</w:t>
            </w:r>
          </w:p>
        </w:tc>
        <w:tc>
          <w:tcPr>
            <w:tcW w:type="dxa" w:w="28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Waiting on customer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等待客户</w:t>
            </w:r>
          </w:p>
        </w:tc>
        <w:tc>
          <w:tcPr>
            <w:tcW w:type="dxa" w:w="362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Ask the player for the exact missing item.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要求玩家补充明确的信息。</w:t>
            </w:r>
          </w:p>
        </w:tc>
      </w:tr>
      <w:tr>
        <w:tc>
          <w:tcPr>
            <w:tcW w:type="dxa" w:w="283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Resolved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已解决</w:t>
            </w:r>
          </w:p>
        </w:tc>
        <w:tc>
          <w:tcPr>
            <w:tcW w:type="dxa" w:w="283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Resolved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已解决</w:t>
            </w:r>
          </w:p>
        </w:tc>
        <w:tc>
          <w:tcPr>
            <w:tcW w:type="dxa" w:w="362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Send final outcome and next step through Telegram.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通过 Telegram 发送最终结果及下一步。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Closed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已关闭</w:t>
            </w:r>
          </w:p>
        </w:tc>
        <w:tc>
          <w:tcPr>
            <w:tcW w:type="dxa" w:w="283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Closed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已关闭</w:t>
            </w:r>
          </w:p>
        </w:tc>
        <w:tc>
          <w:tcPr>
            <w:tcW w:type="dxa" w:w="362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Record analytics and audit information.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记录分析及审计信息。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10. Recommended MVP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建议的最小可行版本（MVP）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p>
      <w:pPr>
        <w:spacing w:before="0" w:after="100" w:line="269" w:lineRule="auto"/>
      </w:pPr>
      <w:r>
        <w:rPr>
          <w:rFonts w:ascii="Liberation Sans" w:hAnsi="Liberation Sans" w:eastAsia="Liberation Sans"/>
          <w:color w:val="202A33"/>
          <w:sz w:val="19"/>
        </w:rPr>
        <w:t>The MVP should prove the complete business loop with the fewest integrations and the highest-value service scenarios.</w:t>
      </w:r>
      <w:r>
        <w:br/>
      </w:r>
      <w:r>
        <w:rPr>
          <w:rFonts w:ascii="Noto Sans CJK SC" w:hAnsi="Noto Sans CJK SC" w:eastAsia="Noto Sans CJK SC"/>
          <w:color w:val="52606D"/>
          <w:sz w:val="17"/>
        </w:rPr>
        <w:t>MVP 应以最少集成验证完整业务闭环，并优先选择价值最高的客服场景。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04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MVP Item / MVP 项目</w:t>
            </w:r>
          </w:p>
        </w:tc>
        <w:tc>
          <w:tcPr>
            <w:tcW w:type="dxa" w:w="36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Included Scope / 包含范围</w:t>
            </w:r>
          </w:p>
        </w:tc>
        <w:tc>
          <w:tcPr>
            <w:tcW w:type="dxa" w:w="36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Deferred Scope / 后续范围</w:t>
            </w:r>
          </w:p>
        </w:tc>
      </w:tr>
      <w:tr>
        <w:tc>
          <w:tcPr>
            <w:tcW w:type="dxa" w:w="204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Channels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渠道</w:t>
            </w:r>
          </w:p>
        </w:tc>
        <w:tc>
          <w:tcPr>
            <w:tcW w:type="dxa" w:w="362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Telegram inbound and outbound messaging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Telegram 消息接收与发送</w:t>
            </w:r>
          </w:p>
        </w:tc>
        <w:tc>
          <w:tcPr>
            <w:tcW w:type="dxa" w:w="362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Additional social and in-app channels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其他社交及应用内渠道</w:t>
            </w:r>
          </w:p>
        </w:tc>
      </w:tr>
      <w:tr>
        <w:tc>
          <w:tcPr>
            <w:tcW w:type="dxa" w:w="204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Scenarios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场景</w:t>
            </w:r>
          </w:p>
        </w:tc>
        <w:tc>
          <w:tcPr>
            <w:tcW w:type="dxa" w:w="362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KYC status, deposit status, withdrawal status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KYC、充值、提款状态</w:t>
            </w:r>
          </w:p>
        </w:tc>
        <w:tc>
          <w:tcPr>
            <w:tcW w:type="dxa" w:w="362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Wallet history, account request, security events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钱包流水、账户申请、安全事件</w:t>
            </w:r>
          </w:p>
        </w:tc>
      </w:tr>
      <w:tr>
        <w:tc>
          <w:tcPr>
            <w:tcW w:type="dxa" w:w="204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Data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数据</w:t>
            </w:r>
          </w:p>
        </w:tc>
        <w:tc>
          <w:tcPr>
            <w:tcW w:type="dxa" w:w="362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Read-only Data Connectors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只读 Data Connector</w:t>
            </w:r>
          </w:p>
        </w:tc>
        <w:tc>
          <w:tcPr>
            <w:tcW w:type="dxa" w:w="362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Write-back to core transaction systems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回写核心交易系统</w:t>
            </w:r>
          </w:p>
        </w:tc>
      </w:tr>
      <w:tr>
        <w:tc>
          <w:tcPr>
            <w:tcW w:type="dxa" w:w="204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Lark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Lark</w:t>
            </w:r>
          </w:p>
        </w:tc>
        <w:tc>
          <w:tcPr>
            <w:tcW w:type="dxa" w:w="362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Send structured group card or create a task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发送结构化群卡片或创建任务</w:t>
            </w:r>
          </w:p>
        </w:tc>
        <w:tc>
          <w:tcPr>
            <w:tcW w:type="dxa" w:w="362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Bi-directional status synchronization and automated closure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双向状态同步及自动结案</w:t>
            </w:r>
          </w:p>
        </w:tc>
      </w:tr>
      <w:tr>
        <w:tc>
          <w:tcPr>
            <w:tcW w:type="dxa" w:w="204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Customer response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客户回复</w:t>
            </w:r>
          </w:p>
        </w:tc>
        <w:tc>
          <w:tcPr>
            <w:tcW w:type="dxa" w:w="362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Fin automatic reply for normal cases; human reply after escalation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正常情况 Fin 自动回复；升级后由人工回复</w:t>
            </w:r>
          </w:p>
        </w:tc>
        <w:tc>
          <w:tcPr>
            <w:tcW w:type="dxa" w:w="3628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Automatic final notification after Lark task completion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Lark 完成后自动发送最终通知</w:t>
            </w:r>
          </w:p>
        </w:tc>
      </w:tr>
      <w:tr>
        <w:tc>
          <w:tcPr>
            <w:tcW w:type="dxa" w:w="204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Analytics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分析</w:t>
            </w:r>
          </w:p>
        </w:tc>
        <w:tc>
          <w:tcPr>
            <w:tcW w:type="dxa" w:w="362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Volume, Fin resolution, escalation, SLA breach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会话量、Fin 解决率、升级率、SLA 超时</w:t>
            </w:r>
          </w:p>
        </w:tc>
        <w:tc>
          <w:tcPr>
            <w:tcW w:type="dxa" w:w="3628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Advanced root-cause and provider performance dashboards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高级根因及服务商绩效看板</w:t>
            </w:r>
          </w:p>
        </w:tc>
      </w:tr>
    </w:tbl>
    <w:p>
      <w:pPr>
        <w:pStyle w:val="H2Custom"/>
        <w:keepNext/>
      </w:pPr>
      <w:r>
        <w:rPr>
          <w:rFonts w:ascii="Liberation Sans" w:hAnsi="Liberation Sans" w:eastAsia="Liberation Sans"/>
          <w:b/>
          <w:color w:val="1C8C8C"/>
          <w:sz w:val="25"/>
        </w:rPr>
        <w:t>MVP Success Metrics</w:t>
      </w:r>
      <w:r>
        <w:rPr>
          <w:rFonts w:ascii="Noto Sans CJK SC" w:hAnsi="Noto Sans CJK SC" w:eastAsia="Noto Sans CJK SC"/>
          <w:b w:val="0"/>
          <w:color w:val="7B8794"/>
          <w:sz w:val="19"/>
        </w:rPr>
        <w:t xml:space="preserve">  |  MVP 成功指标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Fin automated resolution rate by scenario.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按场景统计 Fin 自动解决率。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Escalation rate and false-escalation rate.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升级率及错误升级率。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Average time from Telegram question to first answer.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从 Telegram 提问到首次回复的平均时长。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Average Lark task resolution time and SLA breach rate.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Lark 任务平均解决时长及 SLA 超时率。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Percentage of cases with complete cross-system identifiers.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具备完整跨系统标识的案件比例。</w:t>
      </w:r>
    </w:p>
    <w:p>
      <w:pPr>
        <w:pStyle w:val="ListBullet"/>
        <w:spacing w:before="0" w:after="40" w:line="259" w:lineRule="auto"/>
        <w:ind w:left="312" w:hanging="113"/>
      </w:pPr>
      <w:r>
        <w:rPr>
          <w:rFonts w:ascii="Liberation Sans" w:hAnsi="Liberation Sans" w:eastAsia="Liberation Sans"/>
          <w:color w:val="202A33"/>
          <w:sz w:val="18"/>
        </w:rPr>
        <w:t>Customer satisfaction after automated and escalated cases.</w:t>
      </w:r>
      <w:r>
        <w:br/>
      </w:r>
      <w:r>
        <w:rPr>
          <w:rFonts w:ascii="Noto Sans CJK SC" w:hAnsi="Noto Sans CJK SC" w:eastAsia="Noto Sans CJK SC"/>
          <w:color w:val="52606D"/>
          <w:sz w:val="16"/>
        </w:rPr>
        <w:t>自动解决及升级案件后的客户满意度。</w:t>
      </w:r>
    </w:p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11. Implementation Considerations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实施注意事项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55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Area / 领域</w:t>
            </w:r>
          </w:p>
        </w:tc>
        <w:tc>
          <w:tcPr>
            <w:tcW w:type="dxa" w:w="674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Requirement / 要求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Identity and authentication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身份与认证</w:t>
            </w:r>
          </w:p>
        </w:tc>
        <w:tc>
          <w:tcPr>
            <w:tcW w:type="dxa" w:w="6746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Do not trust a Telegram username alone. Use signed login tokens, one-time verification, or an authenticated web link before exposing account data.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不能仅依赖 Telegram 用户名。披露账户数据前，应使用签名登录令牌、一次性验证或已认证网页链接。</w:t>
            </w:r>
          </w:p>
        </w:tc>
      </w:tr>
      <w:tr>
        <w:tc>
          <w:tcPr>
            <w:tcW w:type="dxa" w:w="255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Read-only by default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默认只读</w:t>
            </w:r>
          </w:p>
        </w:tc>
        <w:tc>
          <w:tcPr>
            <w:tcW w:type="dxa" w:w="6746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Initial Data Connectors should only query data. Sensitive write operations should remain in approved back-office systems.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初期 Data Connector 应仅查询数据，敏感写操作保留在批准的后台系统中。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Data minimization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数据最小化</w:t>
            </w:r>
          </w:p>
        </w:tc>
        <w:tc>
          <w:tcPr>
            <w:tcW w:type="dxa" w:w="6746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Return only fields required by the Procedure. Mask email, phone, payment account, and device identifiers.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仅返回 Procedure 所需字段，并脱敏邮箱、电话、支付账户及设备标识。</w:t>
            </w:r>
          </w:p>
        </w:tc>
      </w:tr>
      <w:tr>
        <w:tc>
          <w:tcPr>
            <w:tcW w:type="dxa" w:w="255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Safe-reason layer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安全原因层</w:t>
            </w:r>
          </w:p>
        </w:tc>
        <w:tc>
          <w:tcPr>
            <w:tcW w:type="dxa" w:w="6746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Map raw provider and risk codes to approved customer-facing wording. Never expose internal risk scores or rules.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将供应商及风控原始代码映射为允许对客展示的文案，不披露内部风险评分或规则。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Idempotency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幂等性</w:t>
            </w:r>
          </w:p>
        </w:tc>
        <w:tc>
          <w:tcPr>
            <w:tcW w:type="dxa" w:w="6746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Use conversation_id + business_reference + exception_type to avoid duplicate Lark tasks.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使用 conversation_id、业务编号及异常类型避免重复创建 Lark 任务。</w:t>
            </w:r>
          </w:p>
        </w:tc>
      </w:tr>
      <w:tr>
        <w:tc>
          <w:tcPr>
            <w:tcW w:type="dxa" w:w="255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Audit trail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审计记录</w:t>
            </w:r>
          </w:p>
        </w:tc>
        <w:tc>
          <w:tcPr>
            <w:tcW w:type="dxa" w:w="6746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Log connector calls, response versions, Procedure decisions, Lark task IDs, and final outcomes.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记录连接器调用、返回版本、Procedure 决策、Lark 任务编号及最终结果。</w:t>
            </w:r>
          </w:p>
        </w:tc>
      </w:tr>
      <w:tr>
        <w:tc>
          <w:tcPr>
            <w:tcW w:type="dxa" w:w="2551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Multi-brand and language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多品牌与多语言</w:t>
            </w:r>
          </w:p>
        </w:tc>
        <w:tc>
          <w:tcPr>
            <w:tcW w:type="dxa" w:w="6746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Use brand_id and language to select the correct Procedure, knowledge, SLA, team, and response template.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使用 brand_id 和 language 选择正确的 Procedure、知识、SLA、团队及回复模板。</w:t>
            </w:r>
          </w:p>
        </w:tc>
      </w:tr>
      <w:tr>
        <w:tc>
          <w:tcPr>
            <w:tcW w:type="dxa" w:w="2551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Failure handling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异常处理</w:t>
            </w:r>
          </w:p>
        </w:tc>
        <w:tc>
          <w:tcPr>
            <w:tcW w:type="dxa" w:w="6746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Design explicit branches for API timeout, no record, ownership mismatch, malformed response, and connector unavailability.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明确设计 API 超时、无记录、归属不匹配、返回格式错误及连接器不可用的处理分支。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12. Suggested Demo Script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建议的演示脚本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79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Step / 步骤</w:t>
            </w:r>
          </w:p>
        </w:tc>
        <w:tc>
          <w:tcPr>
            <w:tcW w:type="dxa" w:w="419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Demo Action / 演示动作</w:t>
            </w:r>
          </w:p>
        </w:tc>
        <w:tc>
          <w:tcPr>
            <w:tcW w:type="dxa" w:w="430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Expected Result / 预期结果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1</w:t>
            </w:r>
          </w:p>
        </w:tc>
        <w:tc>
          <w:tcPr>
            <w:tcW w:type="dxa" w:w="419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Send a KYC question from Telegram.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从 Telegram 发送 KYC 问题。</w:t>
            </w:r>
          </w:p>
        </w:tc>
        <w:tc>
          <w:tcPr>
            <w:tcW w:type="dxa" w:w="4309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Fin identifies the KYC Procedure and returns the current stage.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Fin 识别 KYC Procedure 并返回当前阶段。</w:t>
            </w:r>
          </w:p>
        </w:tc>
      </w:tr>
      <w:tr>
        <w:tc>
          <w:tcPr>
            <w:tcW w:type="dxa" w:w="79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2</w:t>
            </w:r>
          </w:p>
        </w:tc>
        <w:tc>
          <w:tcPr>
            <w:tcW w:type="dxa" w:w="419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Send a normal deposit-status question.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发送正常的充值状态问题。</w:t>
            </w:r>
          </w:p>
        </w:tc>
        <w:tc>
          <w:tcPr>
            <w:tcW w:type="dxa" w:w="4309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Fin calls the deposit connector and replies with payment, posting, and ETA information.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Fin 调用充值连接器并回复支付、入账及 ETA。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3</w:t>
            </w:r>
          </w:p>
        </w:tc>
        <w:tc>
          <w:tcPr>
            <w:tcW w:type="dxa" w:w="419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Send a delayed deposit case with sla_breached=true.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发送 sla_breached=true 的延迟充值案件。</w:t>
            </w:r>
          </w:p>
        </w:tc>
        <w:tc>
          <w:tcPr>
            <w:tcW w:type="dxa" w:w="4309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Fin creates a Lark task and confirms escalation to the player.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Fin 创建 Lark 任务并告知玩家已升级。</w:t>
            </w:r>
          </w:p>
        </w:tc>
      </w:tr>
      <w:tr>
        <w:tc>
          <w:tcPr>
            <w:tcW w:type="dxa" w:w="79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4</w:t>
            </w:r>
          </w:p>
        </w:tc>
        <w:tc>
          <w:tcPr>
            <w:tcW w:type="dxa" w:w="419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Open the Lark task and assign it to Wallet Ops.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打开 Lark 任务并分派给 Wallet Ops。</w:t>
            </w:r>
          </w:p>
        </w:tc>
        <w:tc>
          <w:tcPr>
            <w:tcW w:type="dxa" w:w="4309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Owner, priority, order details, and Intercom reference are visible.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展示负责人、优先级、订单信息及 Intercom 关联。</w:t>
            </w:r>
          </w:p>
        </w:tc>
      </w:tr>
      <w:tr>
        <w:tc>
          <w:tcPr>
            <w:tcW w:type="dxa" w:w="794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5</w:t>
            </w:r>
          </w:p>
        </w:tc>
        <w:tc>
          <w:tcPr>
            <w:tcW w:type="dxa" w:w="4195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Update the task to Resolved with a safe resolution summary.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将任务更新为已解决并填写安全摘要。</w:t>
            </w:r>
          </w:p>
        </w:tc>
        <w:tc>
          <w:tcPr>
            <w:tcW w:type="dxa" w:w="4309"/>
            <w:shd w:fill="FFFFFF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Intercom case is updated; the agent or automation sends the final Telegram response.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Intercom 案件更新；人工或自动化发送最终 Telegram 回复。</w:t>
            </w:r>
          </w:p>
        </w:tc>
      </w:tr>
      <w:tr>
        <w:tc>
          <w:tcPr>
            <w:tcW w:type="dxa" w:w="794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/>
                <w:color w:val="202A33"/>
                <w:sz w:val="15"/>
              </w:rPr>
              <w:t>6</w:t>
            </w:r>
          </w:p>
        </w:tc>
        <w:tc>
          <w:tcPr>
            <w:tcW w:type="dxa" w:w="4195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Review the operational dashboard.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查看运营报表。</w:t>
            </w:r>
          </w:p>
        </w:tc>
        <w:tc>
          <w:tcPr>
            <w:tcW w:type="dxa" w:w="4309"/>
            <w:shd w:fill="F5F7F9"/>
            <w:tcMar>
              <w:top w:w="80" w:type="dxa"/>
              <w:start w:w="85" w:type="dxa"/>
              <w:bottom w:w="80" w:type="dxa"/>
              <w:end w:w="85" w:type="dxa"/>
            </w:tcMar>
            <w:tcBorders>
              <w:top w:sz="3" w:val="single" w:color="E5E9ED"/>
              <w:left w:sz="3" w:val="single" w:color="E5E9ED"/>
              <w:bottom w:sz="3" w:val="single" w:color="E5E9ED"/>
              <w:right w:sz="3" w:val="single" w:color="E5E9ED"/>
            </w:tcBorders>
          </w:tcPr>
          <w:p>
            <w:pPr>
              <w:spacing w:before="0" w:after="0" w:line="247" w:lineRule="auto"/>
            </w:pPr>
            <w:r>
              <w:rPr>
                <w:rFonts w:ascii="Liberation Sans" w:hAnsi="Liberation Sans" w:eastAsia="Liberation Sans"/>
                <w:b w:val="0"/>
                <w:color w:val="202A33"/>
                <w:sz w:val="15"/>
              </w:rPr>
              <w:t>Show Fin resolution rate, escalation rate, SLA, and average handling time.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3"/>
              </w:rPr>
              <w:t>展示 Fin 解决率、升级率、SLA 及平均处理时长。</w:t>
            </w:r>
          </w:p>
        </w:tc>
      </w:tr>
    </w:tbl>
    <w:p>
      <w:pPr>
        <w:pStyle w:val="H1Custom"/>
        <w:keepNext/>
      </w:pPr>
      <w:r>
        <w:rPr>
          <w:rFonts w:ascii="Liberation Sans" w:hAnsi="Liberation Sans" w:eastAsia="Liberation Sans"/>
          <w:b/>
          <w:color w:val="17324D"/>
          <w:sz w:val="34"/>
        </w:rPr>
        <w:t>Conclusion</w:t>
      </w:r>
      <w:r>
        <w:rPr>
          <w:rFonts w:ascii="Noto Sans CJK SC" w:hAnsi="Noto Sans CJK SC" w:eastAsia="Noto Sans CJK SC"/>
          <w:b w:val="0"/>
          <w:color w:val="7B8794"/>
          <w:sz w:val="21"/>
        </w:rPr>
        <w:t xml:space="preserve">  |  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1C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 w:val="true"/>
        </w:trPr>
        <w:tc>
          <w:tcPr>
            <w:tcW w:type="dxa" w:w="10036"/>
            <w:shd w:fill="DDF1F0"/>
            <w:tcBorders>
              <w:top w:sz="4" w:val="single" w:color="E5E9ED"/>
              <w:left w:sz="4" w:val="single" w:color="E5E9ED"/>
              <w:bottom w:sz="4" w:val="single" w:color="E5E9ED"/>
              <w:right w:sz="4" w:val="single" w:color="E5E9ED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100" w:line="269" w:lineRule="auto"/>
            </w:pPr>
            <w:r>
              <w:rPr>
                <w:rFonts w:ascii="Liberation Sans" w:hAnsi="Liberation Sans" w:eastAsia="Liberation Sans"/>
                <w:color w:val="202A33"/>
                <w:sz w:val="19"/>
              </w:rPr>
              <w:t>The iGaming + Telegram + Intercom Fin + Lark model creates a practical separation of responsibilities: Telegram serves the player, the iGaming platform provides trusted data, Fin automates service decisions, and Lark manages internal exceptions. The value comes from the closed loop—not from connecting channels alone.</w:t>
            </w:r>
            <w:r>
              <w:br/>
            </w:r>
            <w:r>
              <w:rPr>
                <w:rFonts w:ascii="Noto Sans CJK SC" w:hAnsi="Noto Sans CJK SC" w:eastAsia="Noto Sans CJK SC"/>
                <w:color w:val="52606D"/>
                <w:sz w:val="17"/>
              </w:rPr>
              <w:t>iGaming + Telegram + Intercom Fin + Lark 模式实现了清晰的职责分工：Telegram 服务玩家，iGaming 平台提供可信数据，Fin 自动执行客服判断，Lark 管理内部异常。真正的价值来自完整闭环，而不只是把几个渠道连接起来。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/>
        <w:color w:val="7B8794"/>
        <w:sz w:val="16"/>
      </w:rPr>
      <w:t>Customer Service &amp; Operations Use Case  |  客户服务与运营协作用例</w:t>
    </w:r>
    <w:r>
      <w:t xml:space="preserve">          </w:t>
    </w:r>
    <w:r>
      <w:rPr>
        <w:rFonts w:ascii="Liberation Sans" w:hAnsi="Liberation Sans" w:eastAsia="Liberation Sans"/>
        <w:color w:val="7B879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Liberation Sans" w:hAnsi="Liberation Sans" w:eastAsia="Liberation Sans"/>
        <w:color w:val="7B8794"/>
        <w:sz w:val="16"/>
      </w:rPr>
      <w:t>iGaming + Intercom Fin + Telegram + Lark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Liberation Sans" w:hAnsi="Liberation Sans" w:eastAsia="Noto Sans CJK SC"/>
      <w:color w:val="202A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in">
    <w:name w:val="TitleMain"/>
    <w:pPr>
      <w:spacing w:before="100" w:after="80"/>
    </w:pPr>
    <w:rPr>
      <w:rFonts w:ascii="Liberation Sans" w:hAnsi="Liberation Sans" w:eastAsia="Noto Sans CJK SC"/>
      <w:b/>
      <w:color w:val="FFFFFF"/>
      <w:sz w:val="48"/>
    </w:rPr>
  </w:style>
  <w:style w:type="paragraph" w:customStyle="1" w:styleId="TitleSub">
    <w:name w:val="TitleSub"/>
    <w:pPr>
      <w:spacing w:before="100" w:after="80"/>
    </w:pPr>
    <w:rPr>
      <w:rFonts w:ascii="Liberation Sans" w:hAnsi="Liberation Sans" w:eastAsia="Noto Sans CJK SC"/>
      <w:b w:val="0"/>
      <w:color w:val="DDE8F1"/>
      <w:sz w:val="24"/>
    </w:rPr>
  </w:style>
  <w:style w:type="paragraph" w:customStyle="1" w:styleId="H1Custom">
    <w:name w:val="H1Custom"/>
    <w:pPr>
      <w:spacing w:before="100" w:after="80"/>
    </w:pPr>
    <w:rPr>
      <w:rFonts w:ascii="Liberation Sans" w:hAnsi="Liberation Sans" w:eastAsia="Noto Sans CJK SC"/>
      <w:b/>
      <w:color w:val="17324D"/>
      <w:sz w:val="34"/>
    </w:rPr>
  </w:style>
  <w:style w:type="paragraph" w:customStyle="1" w:styleId="H2Custom">
    <w:name w:val="H2Custom"/>
    <w:pPr>
      <w:spacing w:before="100" w:after="80"/>
    </w:pPr>
    <w:rPr>
      <w:rFonts w:ascii="Liberation Sans" w:hAnsi="Liberation Sans" w:eastAsia="Noto Sans CJK SC"/>
      <w:b/>
      <w:color w:val="1C8C8C"/>
      <w:sz w:val="25"/>
    </w:rPr>
  </w:style>
  <w:style w:type="paragraph" w:customStyle="1" w:styleId="H3Custom">
    <w:name w:val="H3Custom"/>
    <w:pPr>
      <w:spacing w:before="100" w:after="80"/>
    </w:pPr>
    <w:rPr>
      <w:rFonts w:ascii="Liberation Sans" w:hAnsi="Liberation Sans" w:eastAsia="Noto Sans CJK SC"/>
      <w:b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