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06293" w14:textId="7042B33C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均值聚类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6F2B94">
        <w:rPr>
          <w:rFonts w:ascii="Times New Roman" w:eastAsia="宋体" w:hAnsi="Times New Roman" w:cs="Times New Roman"/>
          <w:sz w:val="24"/>
          <w:szCs w:val="24"/>
        </w:rPr>
        <w:t>k-means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6F2B94">
        <w:rPr>
          <w:rFonts w:ascii="Times New Roman" w:eastAsia="宋体" w:hAnsi="Times New Roman" w:cs="Times New Roman"/>
          <w:sz w:val="24"/>
          <w:szCs w:val="24"/>
        </w:rPr>
        <w:t>是基于划分的聚类，</w:t>
      </w:r>
      <w:r w:rsidRPr="006F2B94">
        <w:rPr>
          <w:rFonts w:ascii="Times New Roman" w:eastAsia="宋体" w:hAnsi="Times New Roman" w:cs="Times New Roman"/>
          <w:sz w:val="24"/>
          <w:szCs w:val="24"/>
        </w:rPr>
        <w:t xml:space="preserve"> 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是基于密度的聚类。</w:t>
      </w:r>
    </w:p>
    <w:p w14:paraId="5DC29A8F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区别为：</w:t>
      </w:r>
    </w:p>
    <w:p w14:paraId="0DB05524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1.k-means</w:t>
      </w:r>
      <w:r w:rsidRPr="006F2B94">
        <w:rPr>
          <w:rFonts w:ascii="Times New Roman" w:eastAsia="宋体" w:hAnsi="Times New Roman" w:cs="Times New Roman"/>
          <w:sz w:val="24"/>
          <w:szCs w:val="24"/>
        </w:rPr>
        <w:t>需要指定聚类簇数</w:t>
      </w:r>
      <w:r w:rsidRPr="006F2B94">
        <w:rPr>
          <w:rFonts w:ascii="Times New Roman" w:eastAsia="宋体" w:hAnsi="Times New Roman" w:cs="Times New Roman"/>
          <w:sz w:val="24"/>
          <w:szCs w:val="24"/>
        </w:rPr>
        <w:t>k</w:t>
      </w:r>
      <w:r w:rsidRPr="006F2B94">
        <w:rPr>
          <w:rFonts w:ascii="Times New Roman" w:eastAsia="宋体" w:hAnsi="Times New Roman" w:cs="Times New Roman"/>
          <w:sz w:val="24"/>
          <w:szCs w:val="24"/>
        </w:rPr>
        <w:t>，并且且初始聚类中心对聚类影响很大。</w:t>
      </w:r>
      <w:r w:rsidRPr="006F2B94">
        <w:rPr>
          <w:rFonts w:ascii="Times New Roman" w:eastAsia="宋体" w:hAnsi="Times New Roman" w:cs="Times New Roman"/>
          <w:sz w:val="24"/>
          <w:szCs w:val="24"/>
        </w:rPr>
        <w:t>k-means</w:t>
      </w:r>
      <w:r w:rsidRPr="006F2B94">
        <w:rPr>
          <w:rFonts w:ascii="Times New Roman" w:eastAsia="宋体" w:hAnsi="Times New Roman" w:cs="Times New Roman"/>
          <w:sz w:val="24"/>
          <w:szCs w:val="24"/>
        </w:rPr>
        <w:t>把任何点都归到了某一个类，对异常点比较敏感。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能剔除噪声，需要指定邻域距离阈值</w:t>
      </w:r>
      <w:r w:rsidRPr="006F2B94">
        <w:rPr>
          <w:rFonts w:ascii="Times New Roman" w:eastAsia="宋体" w:hAnsi="Times New Roman" w:cs="Times New Roman"/>
          <w:sz w:val="24"/>
          <w:szCs w:val="24"/>
        </w:rPr>
        <w:t>eps</w:t>
      </w:r>
      <w:r w:rsidRPr="006F2B94">
        <w:rPr>
          <w:rFonts w:ascii="Times New Roman" w:eastAsia="宋体" w:hAnsi="Times New Roman" w:cs="Times New Roman"/>
          <w:sz w:val="24"/>
          <w:szCs w:val="24"/>
        </w:rPr>
        <w:t>和样本个数阈值</w:t>
      </w:r>
      <w:r w:rsidRPr="006F2B94">
        <w:rPr>
          <w:rFonts w:ascii="Times New Roman" w:eastAsia="宋体" w:hAnsi="Times New Roman" w:cs="Times New Roman"/>
          <w:sz w:val="24"/>
          <w:szCs w:val="24"/>
        </w:rPr>
        <w:t>MinPts</w:t>
      </w:r>
      <w:r w:rsidRPr="006F2B94">
        <w:rPr>
          <w:rFonts w:ascii="Times New Roman" w:eastAsia="宋体" w:hAnsi="Times New Roman" w:cs="Times New Roman"/>
          <w:sz w:val="24"/>
          <w:szCs w:val="24"/>
        </w:rPr>
        <w:t>，可以自动确定簇个数。</w:t>
      </w:r>
    </w:p>
    <w:p w14:paraId="40BEFCDA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2.K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均值和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都是将每个对象指派到单个簇的划分聚类算法，但是</w:t>
      </w:r>
      <w:r w:rsidRPr="006F2B94">
        <w:rPr>
          <w:rFonts w:ascii="Times New Roman" w:eastAsia="宋体" w:hAnsi="Times New Roman" w:cs="Times New Roman"/>
          <w:sz w:val="24"/>
          <w:szCs w:val="24"/>
        </w:rPr>
        <w:t>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均值一般聚类所有对象，而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丢弃被它识别为噪声的对象。</w:t>
      </w:r>
    </w:p>
    <w:p w14:paraId="79F70890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3.K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均值很难处理非球形的簇和不同大小的簇。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可以处理不同大小或形状的簇，并且不太受噪声和离群点的影响。当簇具有很不相同的密度时，两种算法的性能都很差。</w:t>
      </w:r>
    </w:p>
    <w:p w14:paraId="1510868F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4.K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均值只能用于具有明确定义的质心（比如均值或中位数）的数据。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要求密度定义（基于传统的欧几里得密度概念）对于数据是有意义的。</w:t>
      </w:r>
    </w:p>
    <w:p w14:paraId="3606D45F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5.K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均值算法的时间复杂度是</w:t>
      </w:r>
      <w:r w:rsidRPr="006F2B94">
        <w:rPr>
          <w:rFonts w:ascii="Times New Roman" w:eastAsia="宋体" w:hAnsi="Times New Roman" w:cs="Times New Roman"/>
          <w:sz w:val="24"/>
          <w:szCs w:val="24"/>
        </w:rPr>
        <w:t>O(m)</w:t>
      </w:r>
      <w:r w:rsidRPr="006F2B94">
        <w:rPr>
          <w:rFonts w:ascii="Times New Roman" w:eastAsia="宋体" w:hAnsi="Times New Roman" w:cs="Times New Roman"/>
          <w:sz w:val="24"/>
          <w:szCs w:val="24"/>
        </w:rPr>
        <w:t>，而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的时间复杂度是</w:t>
      </w:r>
      <w:r w:rsidRPr="006F2B94">
        <w:rPr>
          <w:rFonts w:ascii="Times New Roman" w:eastAsia="宋体" w:hAnsi="Times New Roman" w:cs="Times New Roman"/>
          <w:sz w:val="24"/>
          <w:szCs w:val="24"/>
        </w:rPr>
        <w:t>O(m^2)</w:t>
      </w:r>
      <w:r w:rsidRPr="006F2B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0E11BC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6.DBSCAN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多次运行产生相同的结果，而</w:t>
      </w:r>
      <w:r w:rsidRPr="006F2B94">
        <w:rPr>
          <w:rFonts w:ascii="Times New Roman" w:eastAsia="宋体" w:hAnsi="Times New Roman" w:cs="Times New Roman"/>
          <w:sz w:val="24"/>
          <w:szCs w:val="24"/>
        </w:rPr>
        <w:t>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均值通常使用随机初始化质心，不会产生相同的结果。</w:t>
      </w:r>
    </w:p>
    <w:p w14:paraId="19CB2F3E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7.K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和都寻找使用所有属性的簇，即它们都不寻找可能只涉及某个属性子集的簇。</w:t>
      </w:r>
    </w:p>
    <w:p w14:paraId="22E01E1D" w14:textId="77777777" w:rsidR="006F2B94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8.K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均值可以发现不是明显分离的簇，即便簇有重叠也可以发现，但是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会合并有重叠的簇。</w:t>
      </w:r>
    </w:p>
    <w:p w14:paraId="6185218F" w14:textId="0AF0080B" w:rsidR="006F1747" w:rsidRPr="006F2B94" w:rsidRDefault="006F2B94" w:rsidP="006F2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2B94">
        <w:rPr>
          <w:rFonts w:ascii="Times New Roman" w:eastAsia="宋体" w:hAnsi="Times New Roman" w:cs="Times New Roman"/>
          <w:sz w:val="24"/>
          <w:szCs w:val="24"/>
        </w:rPr>
        <w:t>9.K</w:t>
      </w:r>
      <w:r w:rsidRPr="006F2B94">
        <w:rPr>
          <w:rFonts w:ascii="Times New Roman" w:eastAsia="宋体" w:hAnsi="Times New Roman" w:cs="Times New Roman"/>
          <w:sz w:val="24"/>
          <w:szCs w:val="24"/>
        </w:rPr>
        <w:t>均值可以用于稀疏的高维数据，如文档数据。</w:t>
      </w:r>
      <w:r w:rsidRPr="006F2B94">
        <w:rPr>
          <w:rFonts w:ascii="Times New Roman" w:eastAsia="宋体" w:hAnsi="Times New Roman" w:cs="Times New Roman"/>
          <w:sz w:val="24"/>
          <w:szCs w:val="24"/>
        </w:rPr>
        <w:t>DBSCAN</w:t>
      </w:r>
      <w:r w:rsidRPr="006F2B94">
        <w:rPr>
          <w:rFonts w:ascii="Times New Roman" w:eastAsia="宋体" w:hAnsi="Times New Roman" w:cs="Times New Roman"/>
          <w:sz w:val="24"/>
          <w:szCs w:val="24"/>
        </w:rPr>
        <w:t>通常在这类数据上的性能很差，因为对于高维数据，传统的欧几里得密度定义不能很好处理它们。</w:t>
      </w:r>
    </w:p>
    <w:sectPr w:rsidR="006F1747" w:rsidRPr="006F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57"/>
    <w:rsid w:val="00640757"/>
    <w:rsid w:val="006F1747"/>
    <w:rsid w:val="006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1BFD"/>
  <w15:chartTrackingRefBased/>
  <w15:docId w15:val="{98DD4676-6CF1-4907-9F4A-EF8A312E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灬 CheeReus</dc:creator>
  <cp:keywords/>
  <dc:description/>
  <cp:lastModifiedBy>灬 CheeReus</cp:lastModifiedBy>
  <cp:revision>2</cp:revision>
  <dcterms:created xsi:type="dcterms:W3CDTF">2020-12-20T06:08:00Z</dcterms:created>
  <dcterms:modified xsi:type="dcterms:W3CDTF">2020-12-20T06:09:00Z</dcterms:modified>
</cp:coreProperties>
</file>