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2692" w14:textId="40E0AD26" w:rsidR="00452203" w:rsidRPr="00452203" w:rsidRDefault="00452203" w:rsidP="004522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Cheers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Liquor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Mart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Robbery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Policy</w:t>
      </w:r>
    </w:p>
    <w:p w14:paraId="727798C3" w14:textId="150F3AD5" w:rsidR="00452203" w:rsidRPr="00452203" w:rsidRDefault="00452203" w:rsidP="00452203">
      <w:pPr>
        <w:pStyle w:val="Heading1"/>
      </w:pPr>
      <w:r w:rsidRPr="00452203">
        <w:t>1.</w:t>
      </w:r>
      <w:r>
        <w:t xml:space="preserve"> </w:t>
      </w:r>
      <w:r w:rsidRPr="00452203">
        <w:t>Purpose</w:t>
      </w:r>
    </w:p>
    <w:p w14:paraId="712C55FE" w14:textId="02812C17" w:rsidR="00452203" w:rsidRPr="00452203" w:rsidRDefault="00452203" w:rsidP="004522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employees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priority.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robbery,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policy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standardized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minimize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A2D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 of harm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law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investigation.</w:t>
      </w:r>
    </w:p>
    <w:p w14:paraId="4CEBD35B" w14:textId="6C8D188E" w:rsidR="00452203" w:rsidRPr="00452203" w:rsidRDefault="00452203" w:rsidP="00452203">
      <w:pPr>
        <w:pStyle w:val="Heading1"/>
      </w:pPr>
      <w:r w:rsidRPr="00452203">
        <w:t>2.</w:t>
      </w:r>
      <w:r>
        <w:t xml:space="preserve"> </w:t>
      </w:r>
      <w:r w:rsidRPr="00452203">
        <w:t>Response</w:t>
      </w:r>
      <w:r>
        <w:t xml:space="preserve"> </w:t>
      </w:r>
      <w:r w:rsidRPr="00452203">
        <w:t>Protocol</w:t>
      </w:r>
    </w:p>
    <w:p w14:paraId="0E181B0F" w14:textId="77F96ABD" w:rsidR="00452203" w:rsidRPr="00452203" w:rsidRDefault="00452203" w:rsidP="0045220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with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robber’s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demands: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argue,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attempt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confront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robber.</w:t>
      </w:r>
    </w:p>
    <w:p w14:paraId="4DD2CF7D" w14:textId="5DD4EDDD" w:rsidR="00452203" w:rsidRPr="00452203" w:rsidRDefault="00452203" w:rsidP="004522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calm: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Avoid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sudden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movements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escalate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situation.</w:t>
      </w:r>
    </w:p>
    <w:p w14:paraId="2B6EBB5D" w14:textId="1B4A564E" w:rsidR="00452203" w:rsidRPr="00452203" w:rsidRDefault="00452203" w:rsidP="004522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first: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Prioritize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over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assets.</w:t>
      </w:r>
    </w:p>
    <w:p w14:paraId="5216A72A" w14:textId="3B4D7AC2" w:rsidR="00452203" w:rsidRPr="00452203" w:rsidRDefault="00452203" w:rsidP="0045220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observant: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details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suspect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(appearance,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clothing,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voice,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weapons,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etc.)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without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obvious.</w:t>
      </w:r>
    </w:p>
    <w:p w14:paraId="4A17E1EE" w14:textId="4E93F11C" w:rsidR="00452203" w:rsidRPr="00452203" w:rsidRDefault="00452203" w:rsidP="00452203">
      <w:pPr>
        <w:pStyle w:val="Heading1"/>
      </w:pPr>
      <w:r w:rsidRPr="00452203">
        <w:t>3.</w:t>
      </w:r>
      <w:r>
        <w:t xml:space="preserve"> </w:t>
      </w:r>
      <w:r w:rsidRPr="00452203">
        <w:t>Emergency</w:t>
      </w:r>
      <w:r>
        <w:t xml:space="preserve"> </w:t>
      </w:r>
      <w:r w:rsidRPr="00452203">
        <w:t>Contact</w:t>
      </w:r>
      <w:r>
        <w:t xml:space="preserve"> </w:t>
      </w:r>
      <w:r w:rsidRPr="00452203">
        <w:t>Procedures</w:t>
      </w:r>
    </w:p>
    <w:p w14:paraId="114341FA" w14:textId="018B41DB" w:rsidR="00452203" w:rsidRPr="00452203" w:rsidRDefault="00452203" w:rsidP="0045220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911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A2D56"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 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details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incident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suspect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possible.</w:t>
      </w:r>
    </w:p>
    <w:p w14:paraId="5C46D77B" w14:textId="2C7522ED" w:rsidR="00452203" w:rsidRPr="00452203" w:rsidRDefault="00452203" w:rsidP="004522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escalation:</w:t>
      </w:r>
    </w:p>
    <w:p w14:paraId="24C56459" w14:textId="0FE9A47B" w:rsidR="00452203" w:rsidRPr="00452203" w:rsidRDefault="00452203" w:rsidP="004522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Kyle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Thruston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(Operations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Manager):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(XXX)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XXX-XXXX</w:t>
      </w:r>
    </w:p>
    <w:p w14:paraId="43A77BEE" w14:textId="058851E4" w:rsidR="00452203" w:rsidRPr="00452203" w:rsidRDefault="00452203" w:rsidP="004522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Rob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McNeely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(General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&amp;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Owner):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(XXX)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XXX-XXXX</w:t>
      </w:r>
    </w:p>
    <w:p w14:paraId="0B4A2BE3" w14:textId="6785CDD1" w:rsidR="00452203" w:rsidRPr="00452203" w:rsidRDefault="00452203" w:rsidP="0045220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Gutches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(COO/CFO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&amp;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Owner):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(XXX)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XXX-XXXX</w:t>
      </w:r>
    </w:p>
    <w:p w14:paraId="37824F73" w14:textId="25678A10" w:rsidR="00452203" w:rsidRPr="00452203" w:rsidRDefault="00452203" w:rsidP="00452203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Baldwin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(Chief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Retail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Operations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&amp;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Owner):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(XXX)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XXX-XXXX</w:t>
      </w:r>
    </w:p>
    <w:p w14:paraId="1D2EBA28" w14:textId="354E1775" w:rsidR="00452203" w:rsidRPr="00452203" w:rsidRDefault="00452203" w:rsidP="00452203">
      <w:pPr>
        <w:pStyle w:val="Heading1"/>
      </w:pPr>
      <w:r w:rsidRPr="00452203">
        <w:t>4.</w:t>
      </w:r>
      <w:r>
        <w:t xml:space="preserve"> </w:t>
      </w:r>
      <w:r w:rsidRPr="00452203">
        <w:t>Surveillance</w:t>
      </w:r>
      <w:r>
        <w:t xml:space="preserve"> </w:t>
      </w:r>
      <w:r w:rsidRPr="00452203">
        <w:t>and</w:t>
      </w:r>
      <w:r>
        <w:t xml:space="preserve"> </w:t>
      </w:r>
      <w:r w:rsidRPr="00452203">
        <w:t>Security</w:t>
      </w:r>
      <w:r>
        <w:t xml:space="preserve"> </w:t>
      </w:r>
      <w:r w:rsidRPr="00452203">
        <w:t>Measures</w:t>
      </w:r>
    </w:p>
    <w:p w14:paraId="24A86008" w14:textId="085B5442" w:rsidR="00452203" w:rsidRPr="00452203" w:rsidRDefault="00452203" w:rsidP="00452203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cameras: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equipped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cameras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record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activity.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remain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unobstructed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functional.</w:t>
      </w:r>
    </w:p>
    <w:p w14:paraId="6A78E207" w14:textId="46D2C922" w:rsidR="00452203" w:rsidRPr="00452203" w:rsidRDefault="00452203" w:rsidP="004522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Panic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buttons: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silent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alarm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panic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buttons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discreetly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law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emergency.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possible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safe.</w:t>
      </w:r>
      <w:r w:rsidR="003A2D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A2D56" w:rsidRPr="003A2D56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>(</w:t>
      </w:r>
      <w:proofErr w:type="gramStart"/>
      <w:r w:rsidR="003A2D56" w:rsidRPr="003A2D56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>if</w:t>
      </w:r>
      <w:proofErr w:type="gramEnd"/>
      <w:r w:rsidR="003A2D56" w:rsidRPr="003A2D56"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  <w:t xml:space="preserve"> we don’t have panic buttons, should we have them installed?  If this is silly – sorry – I worked at a commercial bank back in the day….)</w:t>
      </w:r>
    </w:p>
    <w:p w14:paraId="3A841F8E" w14:textId="79F1C82F" w:rsidR="00452203" w:rsidRPr="00452203" w:rsidRDefault="00452203" w:rsidP="00452203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equipment: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Employees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familiarize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themselves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locations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cameras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panic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buttons.</w:t>
      </w:r>
    </w:p>
    <w:p w14:paraId="79BB4B78" w14:textId="4FA61C41" w:rsidR="00452203" w:rsidRPr="00452203" w:rsidRDefault="00452203" w:rsidP="00452203">
      <w:pPr>
        <w:pStyle w:val="Heading1"/>
      </w:pPr>
      <w:r w:rsidRPr="00452203">
        <w:t>5.</w:t>
      </w:r>
      <w:r>
        <w:t xml:space="preserve"> </w:t>
      </w:r>
      <w:r w:rsidRPr="00452203">
        <w:t>Post-Robbery</w:t>
      </w:r>
      <w:r>
        <w:t xml:space="preserve"> </w:t>
      </w:r>
      <w:r w:rsidRPr="00452203">
        <w:t>Actions</w:t>
      </w:r>
    </w:p>
    <w:p w14:paraId="214B4656" w14:textId="1EA9626E" w:rsidR="00452203" w:rsidRPr="00452203" w:rsidRDefault="00452203" w:rsidP="00452203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premises: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robber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left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it’s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lock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doors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protect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scene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re-entry.</w:t>
      </w:r>
    </w:p>
    <w:p w14:paraId="5FD621F0" w14:textId="1B728E6B" w:rsidR="00452203" w:rsidRPr="00452203" w:rsidRDefault="00452203" w:rsidP="004522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touch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anything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crime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scene.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law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gather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evidence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(like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fingerprints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dropped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items).</w:t>
      </w:r>
    </w:p>
    <w:p w14:paraId="34E0E614" w14:textId="5515BEF9" w:rsidR="00452203" w:rsidRPr="00452203" w:rsidRDefault="00452203" w:rsidP="004522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Assist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police: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officers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arrive,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observed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details,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footage,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other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information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request.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witnesses,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them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their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information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available.</w:t>
      </w:r>
    </w:p>
    <w:p w14:paraId="32E76AB4" w14:textId="3D07B203" w:rsidR="00452203" w:rsidRPr="00452203" w:rsidRDefault="00452203" w:rsidP="004522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Document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incident: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possible,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details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incident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while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memories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fresh.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descriptions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suspect,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said,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sequence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events,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etc.</w:t>
      </w:r>
    </w:p>
    <w:p w14:paraId="72F54245" w14:textId="245BC12F" w:rsidR="00452203" w:rsidRPr="00452203" w:rsidRDefault="00452203" w:rsidP="004522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those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involved: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reassurance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assistance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colleagues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affected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incident.</w:t>
      </w:r>
    </w:p>
    <w:p w14:paraId="45FC4AD3" w14:textId="0109AA8F" w:rsidR="00452203" w:rsidRPr="00452203" w:rsidRDefault="00452203" w:rsidP="00452203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inquiries: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discuss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details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incident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social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media.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outside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inquiries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designated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spokesperson</w:t>
      </w:r>
      <w:r w:rsidR="009B00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ACF60EF" w14:textId="4253159D" w:rsidR="00452203" w:rsidRPr="00452203" w:rsidRDefault="00452203" w:rsidP="00452203">
      <w:pPr>
        <w:pStyle w:val="Heading1"/>
      </w:pPr>
      <w:r w:rsidRPr="00452203">
        <w:t>6.</w:t>
      </w:r>
      <w:r>
        <w:t xml:space="preserve"> </w:t>
      </w:r>
      <w:r w:rsidRPr="00452203">
        <w:t>Employee</w:t>
      </w:r>
      <w:r>
        <w:t xml:space="preserve"> </w:t>
      </w:r>
      <w:r w:rsidRPr="00452203">
        <w:t>Training</w:t>
      </w:r>
      <w:r w:rsidR="009B00B6">
        <w:t xml:space="preserve"> (I made this up – probably due to my banking experience.  We can delete if we’re not going to actually do this.)</w:t>
      </w:r>
    </w:p>
    <w:p w14:paraId="00C69A54" w14:textId="6F4B3938" w:rsidR="00452203" w:rsidRPr="00452203" w:rsidRDefault="00452203" w:rsidP="00452203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Robbery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training: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robbery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de-escalation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techniques.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trainings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employees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calmly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during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robbery.</w:t>
      </w:r>
    </w:p>
    <w:p w14:paraId="54696180" w14:textId="305C460F" w:rsidR="00452203" w:rsidRPr="00452203" w:rsidRDefault="00452203" w:rsidP="00452203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Ongoing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preparedness: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Periodic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drills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policy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everyone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remains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familiar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procedures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confidently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emergency.</w:t>
      </w:r>
    </w:p>
    <w:p w14:paraId="14DC620C" w14:textId="3B2E9C56" w:rsidR="009513B5" w:rsidRPr="00452203" w:rsidRDefault="00452203" w:rsidP="00452203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220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policy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owner/manager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feedback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law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recommendations.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employees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policy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periodically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revisions.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questions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suggestions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regarding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5220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procedures.</w:t>
      </w:r>
    </w:p>
    <w:sectPr w:rsidR="009513B5" w:rsidRPr="0045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1E01"/>
    <w:multiLevelType w:val="multilevel"/>
    <w:tmpl w:val="A1AA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942CD"/>
    <w:multiLevelType w:val="multilevel"/>
    <w:tmpl w:val="DC8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13DBD"/>
    <w:multiLevelType w:val="multilevel"/>
    <w:tmpl w:val="771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04F5C"/>
    <w:multiLevelType w:val="hybridMultilevel"/>
    <w:tmpl w:val="8C3A0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3B7A29"/>
    <w:multiLevelType w:val="multilevel"/>
    <w:tmpl w:val="A0A0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05D4B"/>
    <w:multiLevelType w:val="hybridMultilevel"/>
    <w:tmpl w:val="99E8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75F09"/>
    <w:multiLevelType w:val="hybridMultilevel"/>
    <w:tmpl w:val="7276A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B552EE"/>
    <w:multiLevelType w:val="multilevel"/>
    <w:tmpl w:val="5E2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87490"/>
    <w:multiLevelType w:val="multilevel"/>
    <w:tmpl w:val="0644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F33B6"/>
    <w:multiLevelType w:val="multilevel"/>
    <w:tmpl w:val="221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37815"/>
    <w:multiLevelType w:val="multilevel"/>
    <w:tmpl w:val="1532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13B07"/>
    <w:multiLevelType w:val="multilevel"/>
    <w:tmpl w:val="5A8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1407"/>
    <w:multiLevelType w:val="multilevel"/>
    <w:tmpl w:val="27E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01234"/>
    <w:multiLevelType w:val="multilevel"/>
    <w:tmpl w:val="EDB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F76F2"/>
    <w:multiLevelType w:val="multilevel"/>
    <w:tmpl w:val="DB0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77E49"/>
    <w:multiLevelType w:val="multilevel"/>
    <w:tmpl w:val="2A90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36091"/>
    <w:multiLevelType w:val="multilevel"/>
    <w:tmpl w:val="CF8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44623"/>
    <w:multiLevelType w:val="multilevel"/>
    <w:tmpl w:val="EC4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11A2F"/>
    <w:multiLevelType w:val="multilevel"/>
    <w:tmpl w:val="68F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355491">
    <w:abstractNumId w:val="4"/>
  </w:num>
  <w:num w:numId="2" w16cid:durableId="365646883">
    <w:abstractNumId w:val="11"/>
  </w:num>
  <w:num w:numId="3" w16cid:durableId="486020898">
    <w:abstractNumId w:val="18"/>
  </w:num>
  <w:num w:numId="4" w16cid:durableId="98768839">
    <w:abstractNumId w:val="8"/>
  </w:num>
  <w:num w:numId="5" w16cid:durableId="2097169148">
    <w:abstractNumId w:val="15"/>
  </w:num>
  <w:num w:numId="6" w16cid:durableId="449860402">
    <w:abstractNumId w:val="0"/>
  </w:num>
  <w:num w:numId="7" w16cid:durableId="592906867">
    <w:abstractNumId w:val="17"/>
  </w:num>
  <w:num w:numId="8" w16cid:durableId="943541827">
    <w:abstractNumId w:val="2"/>
  </w:num>
  <w:num w:numId="9" w16cid:durableId="583346471">
    <w:abstractNumId w:val="10"/>
  </w:num>
  <w:num w:numId="10" w16cid:durableId="1034619111">
    <w:abstractNumId w:val="16"/>
  </w:num>
  <w:num w:numId="11" w16cid:durableId="661782898">
    <w:abstractNumId w:val="3"/>
  </w:num>
  <w:num w:numId="12" w16cid:durableId="1773891315">
    <w:abstractNumId w:val="5"/>
  </w:num>
  <w:num w:numId="13" w16cid:durableId="1940604896">
    <w:abstractNumId w:val="6"/>
  </w:num>
  <w:num w:numId="14" w16cid:durableId="1120608202">
    <w:abstractNumId w:val="9"/>
  </w:num>
  <w:num w:numId="15" w16cid:durableId="1501430242">
    <w:abstractNumId w:val="7"/>
  </w:num>
  <w:num w:numId="16" w16cid:durableId="231042510">
    <w:abstractNumId w:val="14"/>
  </w:num>
  <w:num w:numId="17" w16cid:durableId="2017799725">
    <w:abstractNumId w:val="12"/>
  </w:num>
  <w:num w:numId="18" w16cid:durableId="1660235358">
    <w:abstractNumId w:val="13"/>
  </w:num>
  <w:num w:numId="19" w16cid:durableId="968164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AA"/>
    <w:rsid w:val="00052C98"/>
    <w:rsid w:val="001122F8"/>
    <w:rsid w:val="0016016D"/>
    <w:rsid w:val="00177BAA"/>
    <w:rsid w:val="002D02B3"/>
    <w:rsid w:val="003A2D56"/>
    <w:rsid w:val="00452203"/>
    <w:rsid w:val="004A2BF5"/>
    <w:rsid w:val="004C245B"/>
    <w:rsid w:val="00505323"/>
    <w:rsid w:val="00562989"/>
    <w:rsid w:val="006262FD"/>
    <w:rsid w:val="007837CD"/>
    <w:rsid w:val="007E7F6D"/>
    <w:rsid w:val="008B45C9"/>
    <w:rsid w:val="00940385"/>
    <w:rsid w:val="009513B5"/>
    <w:rsid w:val="009623D4"/>
    <w:rsid w:val="009B00B6"/>
    <w:rsid w:val="00A9606C"/>
    <w:rsid w:val="00AC1E96"/>
    <w:rsid w:val="00B936DB"/>
    <w:rsid w:val="00CE2C7F"/>
    <w:rsid w:val="00EC3BB0"/>
    <w:rsid w:val="00F9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730939"/>
  <w15:chartTrackingRefBased/>
  <w15:docId w15:val="{7E777254-3A89-224D-B2BF-7FA55B10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AA"/>
  </w:style>
  <w:style w:type="paragraph" w:styleId="Heading1">
    <w:name w:val="heading 1"/>
    <w:basedOn w:val="Normal"/>
    <w:next w:val="Normal"/>
    <w:link w:val="Heading1Char"/>
    <w:uiPriority w:val="9"/>
    <w:qFormat/>
    <w:rsid w:val="008B45C9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C9"/>
    <w:rPr>
      <w:rFonts w:ascii="Times New Roman" w:eastAsia="Times New Roman" w:hAnsi="Times New Roman" w:cs="Times New Roman"/>
      <w:b/>
      <w:bCs/>
      <w:color w:val="000000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B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7BAA"/>
    <w:rPr>
      <w:b/>
      <w:bCs/>
    </w:rPr>
  </w:style>
  <w:style w:type="character" w:customStyle="1" w:styleId="apple-converted-space">
    <w:name w:val="apple-converted-space"/>
    <w:basedOn w:val="DefaultParagraphFont"/>
    <w:rsid w:val="00177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Gutches</dc:creator>
  <cp:keywords/>
  <dc:description/>
  <cp:lastModifiedBy>Les Gutches</cp:lastModifiedBy>
  <cp:revision>6</cp:revision>
  <dcterms:created xsi:type="dcterms:W3CDTF">2025-03-01T22:10:00Z</dcterms:created>
  <dcterms:modified xsi:type="dcterms:W3CDTF">2025-03-01T22:17:00Z</dcterms:modified>
</cp:coreProperties>
</file>