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9792"/>
      </w:tblGrid>
      <w:tr>
        <w:tc>
          <w:tcPr>
            <w:tcW w:type="dxa" w:w="9792"/>
            <w:shd w:val="clear" w:color="auto" w:fill="0D1B2E"/>
          </w:tcPr>
          <w:p>
            <w:pPr>
              <w:spacing w:before="280" w:after="0"/>
            </w:pPr>
            <w:r/>
            <w:r>
              <w:rPr>
                <w:b/>
                <w:color w:val="FF8A9C"/>
                <w:sz w:val="17"/>
              </w:rPr>
              <w:t>LIGHTRIVER HACKATHON  ·  AI TRACK  ·  SUBMISSION</w:t>
            </w:r>
          </w:p>
          <w:p>
            <w:pPr>
              <w:spacing w:before="80" w:after="0"/>
            </w:pPr>
            <w:r>
              <w:rPr>
                <w:b/>
                <w:color w:val="FFFFFF"/>
                <w:sz w:val="80"/>
              </w:rPr>
              <w:t>ATLAS</w:t>
            </w:r>
          </w:p>
          <w:p>
            <w:pPr>
              <w:spacing w:before="0" w:after="120"/>
            </w:pPr>
            <w:r>
              <w:rPr>
                <w:color w:val="9FB4D0"/>
                <w:sz w:val="26"/>
              </w:rPr>
              <w:t>Automated Toolkit for LightRiver Asset &amp; Systems</w:t>
            </w:r>
          </w:p>
          <w:p>
            <w:pPr>
              <w:spacing w:before="0" w:after="280"/>
            </w:pPr>
            <w:r>
              <w:rPr>
                <w:color w:val="E4EAF4"/>
                <w:sz w:val="21"/>
              </w:rPr>
              <w:t>An AI-built, AI-powered field engineering platform that turns multi-hour manual device work into unattended minutes — and makes 185,885 pages of Nokia and Ciena documentation answerable in seconds.</w:t>
            </w:r>
          </w:p>
        </w:tc>
      </w:tr>
    </w:tbl>
    <w:p>
      <w:pPr>
        <w:spacing w:after="80"/>
      </w:pP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48"/>
        <w:gridCol w:w="2448"/>
        <w:gridCol w:w="2448"/>
        <w:gridCol w:w="2448"/>
      </w:tblGrid>
      <w:tr>
        <w:tc>
          <w:tcPr>
            <w:tcW w:type="dxa" w:w="2477"/>
          </w:tcPr>
          <w:p>
            <w:pPr>
              <w:spacing w:after="20" w:before="40"/>
            </w:pPr>
            <w:r/>
            <w:r>
              <w:rPr>
                <w:b/>
                <w:i w:val="0"/>
                <w:color w:val="D72638"/>
                <w:sz w:val="16"/>
              </w:rPr>
              <w:t>SUBMITTED BY</w:t>
            </w:r>
          </w:p>
        </w:tc>
        <w:tc>
          <w:tcPr>
            <w:tcW w:type="dxa" w:w="2477"/>
          </w:tcPr>
          <w:p>
            <w:pPr>
              <w:spacing w:after="20" w:before="40"/>
            </w:pPr>
            <w:r/>
            <w:r>
              <w:rPr>
                <w:b/>
                <w:i w:val="0"/>
                <w:color w:val="D72638"/>
                <w:sz w:val="16"/>
              </w:rPr>
              <w:t>TEAM SIZE</w:t>
            </w:r>
          </w:p>
        </w:tc>
        <w:tc>
          <w:tcPr>
            <w:tcW w:type="dxa" w:w="2477"/>
          </w:tcPr>
          <w:p>
            <w:pPr>
              <w:spacing w:after="20" w:before="40"/>
            </w:pPr>
            <w:r/>
            <w:r>
              <w:rPr>
                <w:b/>
                <w:i w:val="0"/>
                <w:color w:val="D72638"/>
                <w:sz w:val="16"/>
              </w:rPr>
              <w:t>STATUS</w:t>
            </w:r>
          </w:p>
        </w:tc>
        <w:tc>
          <w:tcPr>
            <w:tcW w:type="dxa" w:w="2477"/>
          </w:tcPr>
          <w:p>
            <w:pPr>
              <w:spacing w:after="20" w:before="40"/>
            </w:pPr>
            <w:r/>
            <w:r>
              <w:rPr>
                <w:b/>
                <w:i w:val="0"/>
                <w:color w:val="D72638"/>
                <w:sz w:val="16"/>
              </w:rPr>
              <w:t>VERSION</w:t>
            </w:r>
          </w:p>
        </w:tc>
      </w:tr>
      <w:tr>
        <w:tc>
          <w:tcPr>
            <w:tcW w:type="dxa" w:w="2477"/>
          </w:tcPr>
          <w:p>
            <w:pPr>
              <w:spacing w:after="0" w:before="40"/>
            </w:pPr>
            <w:r/>
            <w:r>
              <w:rPr>
                <w:b w:val="0"/>
                <w:i w:val="0"/>
                <w:color w:val="444F5E"/>
                <w:sz w:val="18"/>
              </w:rPr>
              <w:t>Zackery Simino</w:t>
              <w:br/>
              <w:t>zsimino@lightriver.com</w:t>
            </w:r>
          </w:p>
        </w:tc>
        <w:tc>
          <w:tcPr>
            <w:tcW w:type="dxa" w:w="2477"/>
          </w:tcPr>
          <w:p>
            <w:pPr>
              <w:spacing w:after="0" w:before="40"/>
            </w:pPr>
            <w:r/>
            <w:r>
              <w:rPr>
                <w:b w:val="0"/>
                <w:i w:val="0"/>
                <w:color w:val="444F5E"/>
                <w:sz w:val="18"/>
              </w:rPr>
              <w:t>1 of 1</w:t>
              <w:br/>
              <w:t>(solo entry)</w:t>
            </w:r>
          </w:p>
        </w:tc>
        <w:tc>
          <w:tcPr>
            <w:tcW w:type="dxa" w:w="2477"/>
          </w:tcPr>
          <w:p>
            <w:pPr>
              <w:spacing w:after="0" w:before="40"/>
            </w:pPr>
            <w:r/>
            <w:r>
              <w:rPr>
                <w:b w:val="0"/>
                <w:i w:val="0"/>
                <w:color w:val="444F5E"/>
                <w:sz w:val="18"/>
              </w:rPr>
              <w:t>In beta — 9 engineers</w:t>
              <w:br/>
              <w:t>signed Windows installer</w:t>
            </w:r>
          </w:p>
        </w:tc>
        <w:tc>
          <w:tcPr>
            <w:tcW w:type="dxa" w:w="2477"/>
          </w:tcPr>
          <w:p>
            <w:pPr>
              <w:spacing w:after="0" w:before="40"/>
            </w:pPr>
            <w:r/>
            <w:r>
              <w:rPr>
                <w:b w:val="0"/>
                <w:i w:val="0"/>
                <w:color w:val="444F5E"/>
                <w:sz w:val="18"/>
              </w:rPr>
              <w:t>v2.0.10.0</w:t>
              <w:br/>
              <w:t>released 23 Jul 2026</w:t>
            </w:r>
          </w:p>
        </w:tc>
      </w:tr>
    </w:tbl>
    <w:p>
      <w:pPr>
        <w:spacing w:after="200"/>
      </w:pPr>
    </w:p>
    <w:p>
      <w:pPr>
        <w:keepNext/>
        <w:spacing w:before="220" w:after="40"/>
      </w:pPr>
      <w:r>
        <w:rPr>
          <w:b/>
          <w:color w:val="0D1B2E"/>
          <w:sz w:val="23"/>
        </w:rPr>
        <w:t>At a glance — all figures verified from the codebase</w:t>
      </w:r>
    </w:p>
    <w:tbl>
      <w:tblPr>
        <w:tblW w:type="auto" w:w="0"/>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1958"/>
        <w:gridCol w:w="1958"/>
        <w:gridCol w:w="1958"/>
        <w:gridCol w:w="1958"/>
        <w:gridCol w:w="1958"/>
      </w:tblGrid>
      <w:tr>
        <w:tc>
          <w:tcPr>
            <w:tcW w:type="dxa" w:w="1987"/>
            <w:shd w:val="clear" w:color="auto" w:fill="0D1B2E"/>
          </w:tcPr>
          <w:p>
            <w:pPr>
              <w:spacing w:after="20" w:before="40"/>
              <w:jc w:val="center"/>
            </w:pPr>
            <w:r/>
            <w:r>
              <w:rPr>
                <w:b/>
                <w:i w:val="0"/>
                <w:color w:val="FFFFFF"/>
                <w:sz w:val="38"/>
              </w:rPr>
              <w:t>9</w:t>
            </w:r>
          </w:p>
        </w:tc>
        <w:tc>
          <w:tcPr>
            <w:tcW w:type="dxa" w:w="1987"/>
            <w:shd w:val="clear" w:color="auto" w:fill="0D1B2E"/>
          </w:tcPr>
          <w:p>
            <w:pPr>
              <w:spacing w:after="20" w:before="40"/>
              <w:jc w:val="center"/>
            </w:pPr>
            <w:r/>
            <w:r>
              <w:rPr>
                <w:b/>
                <w:i w:val="0"/>
                <w:color w:val="FFFFFF"/>
                <w:sz w:val="38"/>
              </w:rPr>
              <w:t>96,294</w:t>
            </w:r>
          </w:p>
        </w:tc>
        <w:tc>
          <w:tcPr>
            <w:tcW w:type="dxa" w:w="1987"/>
            <w:shd w:val="clear" w:color="auto" w:fill="0D1B2E"/>
          </w:tcPr>
          <w:p>
            <w:pPr>
              <w:spacing w:after="20" w:before="40"/>
              <w:jc w:val="center"/>
            </w:pPr>
            <w:r/>
            <w:r>
              <w:rPr>
                <w:b/>
                <w:i w:val="0"/>
                <w:color w:val="FFFFFF"/>
                <w:sz w:val="38"/>
              </w:rPr>
              <w:t>185,885</w:t>
            </w:r>
          </w:p>
        </w:tc>
        <w:tc>
          <w:tcPr>
            <w:tcW w:type="dxa" w:w="1987"/>
            <w:shd w:val="clear" w:color="auto" w:fill="0D1B2E"/>
          </w:tcPr>
          <w:p>
            <w:pPr>
              <w:spacing w:after="20" w:before="40"/>
              <w:jc w:val="center"/>
            </w:pPr>
            <w:r/>
            <w:r>
              <w:rPr>
                <w:b/>
                <w:i w:val="0"/>
                <w:color w:val="FFFFFF"/>
                <w:sz w:val="38"/>
              </w:rPr>
              <w:t>68%</w:t>
            </w:r>
          </w:p>
        </w:tc>
        <w:tc>
          <w:tcPr>
            <w:tcW w:type="dxa" w:w="1987"/>
            <w:shd w:val="clear" w:color="auto" w:fill="0D1B2E"/>
          </w:tcPr>
          <w:p>
            <w:pPr>
              <w:spacing w:after="20" w:before="40"/>
              <w:jc w:val="center"/>
            </w:pPr>
            <w:r/>
            <w:r>
              <w:rPr>
                <w:b/>
                <w:i w:val="0"/>
                <w:color w:val="FFFFFF"/>
                <w:sz w:val="38"/>
              </w:rPr>
              <w:t>1,508</w:t>
            </w:r>
          </w:p>
        </w:tc>
      </w:tr>
      <w:tr>
        <w:tc>
          <w:tcPr>
            <w:tcW w:type="dxa" w:w="1987"/>
            <w:shd w:val="clear" w:color="auto" w:fill="EEF1F6"/>
          </w:tcPr>
          <w:p>
            <w:pPr>
              <w:spacing w:after="60" w:before="40"/>
              <w:jc w:val="center"/>
            </w:pPr>
            <w:r/>
            <w:r>
              <w:rPr>
                <w:b w:val="0"/>
                <w:i w:val="0"/>
                <w:color w:val="444F5E"/>
                <w:sz w:val="16"/>
              </w:rPr>
              <w:t>engineers using it</w:t>
              <w:br/>
              <w:t>today, in beta</w:t>
            </w:r>
          </w:p>
        </w:tc>
        <w:tc>
          <w:tcPr>
            <w:tcW w:type="dxa" w:w="1987"/>
            <w:shd w:val="clear" w:color="auto" w:fill="EEF1F6"/>
          </w:tcPr>
          <w:p>
            <w:pPr>
              <w:spacing w:after="60" w:before="40"/>
              <w:jc w:val="center"/>
            </w:pPr>
            <w:r/>
            <w:r>
              <w:rPr>
                <w:b w:val="0"/>
                <w:i w:val="0"/>
                <w:color w:val="444F5E"/>
                <w:sz w:val="16"/>
              </w:rPr>
              <w:t>lines of application</w:t>
              <w:br/>
              <w:t>code (1 developer)</w:t>
            </w:r>
          </w:p>
        </w:tc>
        <w:tc>
          <w:tcPr>
            <w:tcW w:type="dxa" w:w="1987"/>
            <w:shd w:val="clear" w:color="auto" w:fill="EEF1F6"/>
          </w:tcPr>
          <w:p>
            <w:pPr>
              <w:spacing w:after="60" w:before="40"/>
              <w:jc w:val="center"/>
            </w:pPr>
            <w:r/>
            <w:r>
              <w:rPr>
                <w:b w:val="0"/>
                <w:i w:val="0"/>
                <w:color w:val="444F5E"/>
                <w:sz w:val="16"/>
              </w:rPr>
              <w:t>pages of vendor docs</w:t>
              <w:br/>
              <w:t>AI-searchable</w:t>
            </w:r>
          </w:p>
        </w:tc>
        <w:tc>
          <w:tcPr>
            <w:tcW w:type="dxa" w:w="1987"/>
            <w:shd w:val="clear" w:color="auto" w:fill="EEF1F6"/>
          </w:tcPr>
          <w:p>
            <w:pPr>
              <w:spacing w:after="60" w:before="40"/>
              <w:jc w:val="center"/>
            </w:pPr>
            <w:r/>
            <w:r>
              <w:rPr>
                <w:b w:val="0"/>
                <w:i w:val="0"/>
                <w:color w:val="444F5E"/>
                <w:sz w:val="16"/>
              </w:rPr>
              <w:t>faster network audit</w:t>
              <w:br/>
              <w:t>(6:30 → 2:06 measured)</w:t>
            </w:r>
          </w:p>
        </w:tc>
        <w:tc>
          <w:tcPr>
            <w:tcW w:type="dxa" w:w="1987"/>
            <w:shd w:val="clear" w:color="auto" w:fill="EEF1F6"/>
          </w:tcPr>
          <w:p>
            <w:pPr>
              <w:spacing w:after="60" w:before="40"/>
              <w:jc w:val="center"/>
            </w:pPr>
            <w:r/>
            <w:r>
              <w:rPr>
                <w:b w:val="0"/>
                <w:i w:val="0"/>
                <w:color w:val="444F5E"/>
                <w:sz w:val="16"/>
              </w:rPr>
              <w:t>automated tests,</w:t>
              <w:br/>
              <w:t>all passing</w:t>
            </w:r>
          </w:p>
        </w:tc>
      </w:tr>
    </w:tbl>
    <w:p>
      <w:pPr>
        <w:spacing w:after="160"/>
      </w:pPr>
    </w:p>
    <w:p>
      <w:pPr>
        <w:keepNext/>
        <w:spacing w:before="320" w:after="40"/>
        <w:pBdr>
          <w:bottom w:val="single" w:sz="6" w:space="3" w:color="D72638"/>
        </w:pBdr>
      </w:pPr>
      <w:r>
        <w:rPr>
          <w:b/>
          <w:color w:val="D72638"/>
          <w:sz w:val="30"/>
        </w:rPr>
        <w:t xml:space="preserve">1  </w:t>
      </w:r>
      <w:r>
        <w:rPr>
          <w:b/>
          <w:color w:val="0D1B2E"/>
          <w:sz w:val="30"/>
        </w:rPr>
        <w:t>The Problem</w:t>
      </w:r>
    </w:p>
    <w:p>
      <w:pPr>
        <w:spacing w:after="120" w:before="0"/>
      </w:pPr>
      <w:r>
        <w:rPr>
          <w:b w:val="0"/>
          <w:i w:val="0"/>
          <w:color w:val="0D1B2E"/>
          <w:sz w:val="21"/>
        </w:rPr>
        <w:t>LightRiver field and NOC engineers spend a large share of every project on work that is repetitive, error-prone, and completely manual. Four concrete examples:</w:t>
      </w:r>
    </w:p>
    <w:p>
      <w:pPr>
        <w:pStyle w:val="ListBullet"/>
        <w:spacing w:after="60"/>
        <w:ind w:left="576"/>
      </w:pPr>
      <w:r>
        <w:rPr>
          <w:b/>
          <w:color w:val="0D1B2E"/>
          <w:sz w:val="21"/>
        </w:rPr>
        <w:t xml:space="preserve">Hardware inventory is hand-transcribed. </w:t>
      </w:r>
      <w:r>
        <w:rPr>
          <w:color w:val="0D1B2E"/>
          <w:sz w:val="21"/>
        </w:rPr>
        <w:t>A tech logs into each device one at a time, runs a different set of show commands for every vendor and platform, and retypes chassis, card, MDA, and optic part numbers and serial numbers into a spreadsheet by hand. A 20-device site is a full day of attended work, and every transcription is a chance to introduce a wrong serial number into a customer deliverable.</w:t>
      </w:r>
    </w:p>
    <w:p>
      <w:pPr>
        <w:pStyle w:val="ListBullet"/>
        <w:spacing w:after="60"/>
        <w:ind w:left="576"/>
      </w:pPr>
      <w:r>
        <w:rPr>
          <w:b/>
          <w:color w:val="0D1B2E"/>
          <w:sz w:val="21"/>
        </w:rPr>
        <w:t xml:space="preserve">Customer deliverables are rebuilt by hand. </w:t>
      </w:r>
      <w:r>
        <w:rPr>
          <w:color w:val="0D1B2E"/>
          <w:sz w:val="21"/>
        </w:rPr>
        <w:t>Packing slips, inventory reports, and FBN/IRM workbooks get rebuilt by hand from a template for every device and every site — reformatting the same data a second time, with a second chance to fat-finger it.</w:t>
      </w:r>
    </w:p>
    <w:p>
      <w:pPr>
        <w:pStyle w:val="ListBullet"/>
        <w:spacing w:after="60"/>
        <w:ind w:left="576"/>
      </w:pPr>
      <w:r>
        <w:rPr>
          <w:b/>
          <w:color w:val="0D1B2E"/>
          <w:sz w:val="21"/>
        </w:rPr>
        <w:t xml:space="preserve">Software upgrades are a manual ritual. </w:t>
      </w:r>
      <w:r>
        <w:rPr>
          <w:color w:val="0D1B2E"/>
          <w:sz w:val="21"/>
        </w:rPr>
        <w:t>Pushing software to an RLS, Waveserver 5, G42, PSI, or PSS means manually setting a static IP on your own NIC, standing up a file server on your laptop, pointing the device at it, then remembering to put the NIC back on DHCP. Forgetting the last step silently breaks your laptop's connectivity for the rest of the day.</w:t>
      </w:r>
    </w:p>
    <w:p>
      <w:pPr>
        <w:pStyle w:val="ListBullet"/>
        <w:spacing w:after="60"/>
        <w:ind w:left="576"/>
      </w:pPr>
      <w:r>
        <w:rPr>
          <w:b/>
          <w:color w:val="0D1B2E"/>
          <w:sz w:val="21"/>
        </w:rPr>
        <w:t xml:space="preserve">Vendor documentation is effectively unsearchable. </w:t>
      </w:r>
      <w:r>
        <w:rPr>
          <w:color w:val="0D1B2E"/>
          <w:sz w:val="21"/>
        </w:rPr>
        <w:t>The answer to "what does this alarm mean?" or "what is the procedure for replacing this card?" lives somewhere in 130 Nokia and Ciena manuals totaling 185,885 pages. In practice, engineers either burn 20–40 minutes hunting through PDFs or interrupt a senior engineer. Institutional knowledge stays locked in a few people's heads.</w:t>
      </w:r>
    </w:p>
    <w:p>
      <w:pPr>
        <w:spacing w:after="120" w:before="80"/>
      </w:pPr>
      <w:r>
        <w:rPr>
          <w:b w:val="0"/>
          <w:i w:val="0"/>
          <w:color w:val="0D1B2E"/>
          <w:sz w:val="21"/>
        </w:rPr>
        <w:t>Underneath all four is the same structural problem: this tooling never gets built, because there is no dedicated headcount to build it. The work is important but not billable, so it stays manual indefinitely.</w:t>
      </w:r>
    </w:p>
    <w:p>
      <w:pPr>
        <w:keepNext/>
        <w:spacing w:before="320" w:after="40"/>
        <w:pBdr>
          <w:bottom w:val="single" w:sz="6" w:space="3" w:color="D72638"/>
        </w:pBdr>
      </w:pPr>
      <w:r>
        <w:rPr>
          <w:b/>
          <w:color w:val="D72638"/>
          <w:sz w:val="30"/>
        </w:rPr>
        <w:t xml:space="preserve">2  </w:t>
      </w:r>
      <w:r>
        <w:rPr>
          <w:b/>
          <w:color w:val="0D1B2E"/>
          <w:sz w:val="30"/>
        </w:rPr>
        <w:t>The Solution — ATLAS</w:t>
      </w:r>
    </w:p>
    <w:p>
      <w:pPr>
        <w:spacing w:after="120" w:before="0"/>
      </w:pPr>
      <w:r>
        <w:rPr>
          <w:b w:val="0"/>
          <w:i w:val="0"/>
          <w:color w:val="0D1B2E"/>
          <w:sz w:val="21"/>
        </w:rPr>
        <w:t>ATLAS is a Windows desktop application that automates the full field-engineering workflow across Nokia and Ciena platforms. It ships as a signed per-user installer that needs no admin rights and self-updates, and it is in active beta use by nine LightRiver engineers today.</w:t>
      </w:r>
    </w:p>
    <w:p>
      <w:pPr>
        <w:spacing w:after="160" w:before="0"/>
      </w:pPr>
      <w:r>
        <w:rPr>
          <w:b w:val="0"/>
          <w:i w:val="0"/>
          <w:color w:val="0D1B2E"/>
          <w:sz w:val="21"/>
        </w:rPr>
        <w:t>It is an AI entry twice over: AI assistance is what made it possible to build at all, and AI is a working capability inside the product.</w:t>
      </w:r>
    </w:p>
    <w:p>
      <w:pPr>
        <w:keepNext/>
        <w:spacing w:before="220" w:after="40"/>
      </w:pPr>
      <w:r>
        <w:rPr>
          <w:b/>
          <w:color w:val="0D1B2E"/>
          <w:sz w:val="23"/>
        </w:rPr>
        <w:t>2.1  Part one — AI-assisted development made it exist</w:t>
      </w:r>
    </w:p>
    <w:p>
      <w:pPr>
        <w:spacing w:after="120"/>
      </w:pPr>
      <w:r>
        <w:rPr>
          <w:b w:val="0"/>
          <w:color w:val="0D1B2E"/>
          <w:sz w:val="21"/>
        </w:rPr>
        <w:t xml:space="preserve">One engineer, working alongside AI coding assistance, produced </w:t>
      </w:r>
      <w:r>
        <w:rPr>
          <w:b/>
          <w:color w:val="0D1B2E"/>
          <w:sz w:val="21"/>
        </w:rPr>
        <w:t>96,294 lines of application code, 34,761 lines of test code, and 1,508 automated tests</w:t>
      </w:r>
      <w:r>
        <w:rPr>
          <w:b w:val="0"/>
          <w:color w:val="0D1B2E"/>
          <w:sz w:val="21"/>
        </w:rPr>
        <w:t xml:space="preserve"> across roughly 17 months (Feb 2025 – Jul 2026) — and shipped it as a packaged, code-signed, self-updating Windows product rather than a pile of scripts. That output is not a normal solo result, and the test suite is the proof it is maintainable rather than disposable.</w:t>
      </w:r>
    </w:p>
    <w:p>
      <w:pPr>
        <w:spacing w:after="160" w:before="0"/>
      </w:pPr>
      <w:r>
        <w:rPr>
          <w:b w:val="0"/>
          <w:i w:val="0"/>
          <w:color w:val="0D1B2E"/>
          <w:sz w:val="21"/>
        </w:rPr>
        <w:t>This matters beyond ATLAS: it is a repeatable method. The same approach lets any LightRiver team turn a known manual workflow into real, tested internal software without waiting for a development budget.</w:t>
      </w:r>
    </w:p>
    <w:p>
      <w:pPr>
        <w:keepNext/>
        <w:spacing w:before="220" w:after="40"/>
      </w:pPr>
      <w:r>
        <w:rPr>
          <w:b/>
          <w:color w:val="0D1B2E"/>
          <w:sz w:val="23"/>
        </w:rPr>
        <w:t>2.2  Part two — AI capability inside the product</w:t>
      </w:r>
    </w:p>
    <w:p>
      <w:pPr>
        <w:spacing w:after="80" w:before="0"/>
      </w:pPr>
      <w:r>
        <w:rPr>
          <w:b w:val="0"/>
          <w:i w:val="0"/>
          <w:color w:val="0D1B2E"/>
          <w:sz w:val="21"/>
        </w:rPr>
        <w:t>Three AI features are built into ATLAS:</w:t>
      </w:r>
    </w:p>
    <w:p>
      <w:pPr>
        <w:pStyle w:val="ListBullet"/>
        <w:spacing w:after="60"/>
        <w:ind w:left="576"/>
      </w:pPr>
      <w:r>
        <w:rPr>
          <w:b/>
          <w:color w:val="0D1B2E"/>
          <w:sz w:val="21"/>
        </w:rPr>
        <w:t xml:space="preserve">Doc Search. </w:t>
      </w:r>
      <w:r>
        <w:rPr>
          <w:color w:val="0D1B2E"/>
          <w:sz w:val="21"/>
        </w:rPr>
        <w:t>A retrieval-augmented search layer over the vendor library — 317 documents, 185,885 pages, indexed into 263,868 searchable passages plus a structured 1,027-parameter measurement glossary. An engineer asks a plain-English question and gets a cited answer in seconds instead of a PDF hunt.</w:t>
      </w:r>
    </w:p>
    <w:p>
      <w:pPr>
        <w:pStyle w:val="ListBullet"/>
        <w:spacing w:after="60"/>
        <w:ind w:left="576"/>
      </w:pPr>
      <w:r>
        <w:rPr>
          <w:b/>
          <w:color w:val="0D1B2E"/>
          <w:sz w:val="21"/>
        </w:rPr>
        <w:t xml:space="preserve">Alarm interpretation from a screenshot. </w:t>
      </w:r>
      <w:r>
        <w:rPr>
          <w:color w:val="0D1B2E"/>
          <w:sz w:val="21"/>
        </w:rPr>
        <w:t>Paste a screenshot of an alarm list straight from a craft terminal into ATLAS. Vision reads the alarm mnemonics off the image, then each alarm is looked up in the real manuals and returned with cause, impact, and clearing procedure — with citations. The image is used only to identify the alarms, never as the source of the answer.</w:t>
      </w:r>
    </w:p>
    <w:p>
      <w:pPr>
        <w:pStyle w:val="ListBullet"/>
        <w:spacing w:after="60"/>
        <w:ind w:left="576"/>
      </w:pPr>
      <w:r>
        <w:rPr>
          <w:b/>
          <w:color w:val="0D1B2E"/>
          <w:sz w:val="21"/>
        </w:rPr>
        <w:t xml:space="preserve">Route-diagram extraction. </w:t>
      </w:r>
      <w:r>
        <w:rPr>
          <w:color w:val="0D1B2E"/>
          <w:sz w:val="21"/>
        </w:rPr>
        <w:t>Upload a customer's Ciena RLS route diagram and vision transcribes what is visibly on the page — route identity, OSPF area, sites, shelves, spans, endpoints — into an ordered draft that carries its own evidence. A 16-shelf route reads in about two minutes, work that is otherwise hours of manual transcription into a spreadsheet. The engineer then reviews it shelf by shelf, and each confirmed shelf must validate against one of four audited RLS R4.0 provider definitions before any configuration exists. Vision does not invent releases, hardware variants, TIDs, or IP addresses, and its output never silently becomes deployable configuration.</w:t>
      </w:r>
    </w:p>
    <w:p>
      <w:pPr>
        <w:keepNext/>
        <w:spacing w:before="220" w:after="40"/>
      </w:pPr>
      <w:r>
        <w:rPr>
          <w:b/>
          <w:color w:val="0D1B2E"/>
          <w:sz w:val="23"/>
        </w:rPr>
        <w:t>2.3  The part that makes it trustworthy — deliberate anti-hallucination design</w:t>
      </w:r>
    </w:p>
    <w:p>
      <w:pPr>
        <w:spacing w:after="100" w:before="0"/>
      </w:pPr>
      <w:r>
        <w:rPr>
          <w:b w:val="0"/>
          <w:i w:val="0"/>
          <w:color w:val="0D1B2E"/>
          <w:sz w:val="21"/>
        </w:rPr>
        <w:t>A wrong CLI command on a live optical network is an outage, so ATLAS is engineered so the AI structurally cannot invent configuration. This was a design response to real incidents: during development, coworkers caught the model producing fabricated, incomplete, and cross-platform config three times. The fix was architectural, not a warning label.</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4896"/>
        <w:gridCol w:w="4896"/>
      </w:tblGrid>
      <w:tr>
        <w:tc>
          <w:tcPr>
            <w:tcW w:type="dxa" w:w="2808"/>
            <w:shd w:val="clear" w:color="auto" w:fill="0D1B2E"/>
          </w:tcPr>
          <w:p>
            <w:pPr>
              <w:spacing w:after="40" w:before="40"/>
            </w:pPr>
            <w:r/>
            <w:r>
              <w:rPr>
                <w:b/>
                <w:i w:val="0"/>
                <w:color w:val="FFFFFF"/>
                <w:sz w:val="19"/>
              </w:rPr>
              <w:t>Failure mode</w:t>
            </w:r>
          </w:p>
        </w:tc>
        <w:tc>
          <w:tcPr>
            <w:tcW w:type="dxa" w:w="6984"/>
            <w:shd w:val="clear" w:color="auto" w:fill="0D1B2E"/>
          </w:tcPr>
          <w:p>
            <w:pPr>
              <w:spacing w:after="40" w:before="40"/>
            </w:pPr>
            <w:r/>
            <w:r>
              <w:rPr>
                <w:b/>
                <w:i w:val="0"/>
                <w:color w:val="FFFFFF"/>
                <w:sz w:val="19"/>
              </w:rPr>
              <w:t>Structural guardrail in ATLAS</w:t>
            </w:r>
          </w:p>
        </w:tc>
      </w:tr>
      <w:tr>
        <w:trPr>
          <w:cantSplit/>
        </w:trPr>
        <w:tc>
          <w:tcPr>
            <w:tcW w:type="dxa" w:w="2808"/>
          </w:tcPr>
          <w:p>
            <w:pPr>
              <w:spacing w:after="40" w:before="40"/>
            </w:pPr>
            <w:r/>
            <w:r>
              <w:rPr>
                <w:b/>
                <w:i w:val="0"/>
                <w:color w:val="0D1B2E"/>
                <w:sz w:val="19"/>
              </w:rPr>
              <w:t>Model invents plausible CLI syntax</w:t>
            </w:r>
          </w:p>
        </w:tc>
        <w:tc>
          <w:tcPr>
            <w:tcW w:type="dxa" w:w="6984"/>
          </w:tcPr>
          <w:p>
            <w:pPr>
              <w:spacing w:after="40" w:before="40"/>
            </w:pPr>
            <w:r/>
            <w:r>
              <w:rPr>
                <w:b w:val="0"/>
                <w:i w:val="0"/>
                <w:color w:val="0D1B2E"/>
                <w:sz w:val="19"/>
              </w:rPr>
              <w:t>Commands are extractive only. The AI describes the steps; the verbatim manual text is displayed for the engineer to copy. ATLAS is a documentation finder, not a config generator.</w:t>
            </w:r>
          </w:p>
        </w:tc>
      </w:tr>
      <w:tr>
        <w:trPr>
          <w:cantSplit/>
        </w:trPr>
        <w:tc>
          <w:tcPr>
            <w:tcW w:type="dxa" w:w="2808"/>
            <w:shd w:val="clear" w:color="auto" w:fill="EEF1F6"/>
          </w:tcPr>
          <w:p>
            <w:pPr>
              <w:spacing w:after="40" w:before="40"/>
            </w:pPr>
            <w:r/>
            <w:r>
              <w:rPr>
                <w:b/>
                <w:i w:val="0"/>
                <w:color w:val="0D1B2E"/>
                <w:sz w:val="19"/>
              </w:rPr>
              <w:t>Answer mixes two platforms together</w:t>
            </w:r>
          </w:p>
        </w:tc>
        <w:tc>
          <w:tcPr>
            <w:tcW w:type="dxa" w:w="6984"/>
            <w:shd w:val="clear" w:color="auto" w:fill="EEF1F6"/>
          </w:tcPr>
          <w:p>
            <w:pPr>
              <w:spacing w:after="40" w:before="40"/>
            </w:pPr>
            <w:r/>
            <w:r>
              <w:rPr>
                <w:b w:val="0"/>
                <w:i w:val="0"/>
                <w:color w:val="0D1B2E"/>
                <w:sz w:val="19"/>
              </w:rPr>
              <w:t>Each platform's answer is generated in a separate model call that sees only that platform's excerpts, making cross-platform contamination structurally impossible rather than merely unlikely.</w:t>
            </w:r>
          </w:p>
        </w:tc>
      </w:tr>
      <w:tr>
        <w:trPr>
          <w:cantSplit/>
        </w:trPr>
        <w:tc>
          <w:tcPr>
            <w:tcW w:type="dxa" w:w="2808"/>
          </w:tcPr>
          <w:p>
            <w:pPr>
              <w:spacing w:after="40" w:before="40"/>
            </w:pPr>
            <w:r/>
            <w:r>
              <w:rPr>
                <w:b/>
                <w:i w:val="0"/>
                <w:color w:val="0D1B2E"/>
                <w:sz w:val="19"/>
              </w:rPr>
              <w:t>Model guesses at parameter names</w:t>
            </w:r>
          </w:p>
        </w:tc>
        <w:tc>
          <w:tcPr>
            <w:tcW w:type="dxa" w:w="6984"/>
          </w:tcPr>
          <w:p>
            <w:pPr>
              <w:spacing w:after="40" w:before="40"/>
            </w:pPr>
            <w:r/>
            <w:r>
              <w:rPr>
                <w:b w:val="0"/>
                <w:i w:val="0"/>
                <w:color w:val="0D1B2E"/>
                <w:sz w:val="19"/>
              </w:rPr>
              <w:t>A 1,027-entry glossary parsed from the vendor PM and command tables is injected as an authoritative reference, so parameters are looked up, not guessed.</w:t>
            </w:r>
          </w:p>
        </w:tc>
      </w:tr>
      <w:tr>
        <w:trPr>
          <w:cantSplit/>
        </w:trPr>
        <w:tc>
          <w:tcPr>
            <w:tcW w:type="dxa" w:w="2808"/>
            <w:shd w:val="clear" w:color="auto" w:fill="EEF1F6"/>
          </w:tcPr>
          <w:p>
            <w:pPr>
              <w:spacing w:after="40" w:before="40"/>
            </w:pPr>
            <w:r/>
            <w:r>
              <w:rPr>
                <w:b/>
                <w:i w:val="0"/>
                <w:color w:val="0D1B2E"/>
                <w:sz w:val="19"/>
              </w:rPr>
              <w:t>Confident answer with no real source</w:t>
            </w:r>
          </w:p>
        </w:tc>
        <w:tc>
          <w:tcPr>
            <w:tcW w:type="dxa" w:w="6984"/>
            <w:shd w:val="clear" w:color="auto" w:fill="EEF1F6"/>
          </w:tcPr>
          <w:p>
            <w:pPr>
              <w:spacing w:after="40" w:before="40"/>
            </w:pPr>
            <w:r/>
            <w:r>
              <w:rPr>
                <w:b w:val="0"/>
                <w:i w:val="0"/>
                <w:color w:val="0D1B2E"/>
                <w:sz w:val="19"/>
              </w:rPr>
              <w:t>Unsupported questions are refused outright, with no source list and no command shown. Verified behavior: it fails safe rather than fabricating.</w:t>
            </w:r>
          </w:p>
        </w:tc>
      </w:tr>
      <w:tr>
        <w:trPr>
          <w:cantSplit/>
        </w:trPr>
        <w:tc>
          <w:tcPr>
            <w:tcW w:type="dxa" w:w="2808"/>
          </w:tcPr>
          <w:p>
            <w:pPr>
              <w:spacing w:after="40" w:before="40"/>
            </w:pPr>
            <w:r/>
            <w:r>
              <w:rPr>
                <w:b/>
                <w:i w:val="0"/>
                <w:color w:val="0D1B2E"/>
                <w:sz w:val="19"/>
              </w:rPr>
              <w:t>AI output treated as vendor approval</w:t>
            </w:r>
          </w:p>
        </w:tc>
        <w:tc>
          <w:tcPr>
            <w:tcW w:type="dxa" w:w="6984"/>
          </w:tcPr>
          <w:p>
            <w:pPr>
              <w:spacing w:after="40" w:before="40"/>
            </w:pPr>
            <w:r/>
            <w:r>
              <w:rPr>
                <w:b w:val="0"/>
                <w:i w:val="0"/>
                <w:color w:val="0D1B2E"/>
                <w:sz w:val="19"/>
              </w:rPr>
              <w:t>Vision-extracted route data stops at a reviewable draft carrying its evidence. Operator confirmation is required and AI output never authorizes deployable CLI.</w:t>
            </w:r>
          </w:p>
        </w:tc>
      </w:tr>
    </w:tbl>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792"/>
      </w:tblGrid>
      <w:tr>
        <w:tc>
          <w:tcPr>
            <w:tcW w:type="dxa" w:w="9792"/>
            <w:shd w:val="clear" w:color="auto" w:fill="FFF4CE"/>
          </w:tcPr>
          <w:p>
            <w:pPr>
              <w:spacing w:before="80" w:after="80"/>
            </w:pPr>
            <w:r/>
            <w:r>
              <w:rPr>
                <w:b/>
                <w:color w:val="0D1B2E"/>
                <w:sz w:val="19"/>
              </w:rPr>
              <w:t xml:space="preserve">Why this is the differentiator:  </w:t>
            </w:r>
            <w:r>
              <w:rPr>
                <w:color w:val="0D1B2E"/>
                <w:sz w:val="19"/>
              </w:rPr>
              <w:t>the hard part of applying AI at LightRiver is not calling a model — it is being able to trust the output on live customer infrastructure. ATLAS treats that as the actual engineering problem.</w:t>
            </w:r>
          </w:p>
        </w:tc>
      </w:tr>
    </w:tbl>
    <w:p>
      <w:pPr>
        <w:spacing w:after="40"/>
      </w:pPr>
    </w:p>
    <w:p>
      <w:pPr>
        <w:keepNext/>
        <w:spacing w:before="320" w:after="40"/>
        <w:pBdr>
          <w:bottom w:val="single" w:sz="6" w:space="3" w:color="D72638"/>
        </w:pBdr>
      </w:pPr>
      <w:r>
        <w:rPr>
          <w:b/>
          <w:color w:val="D72638"/>
          <w:sz w:val="30"/>
        </w:rPr>
        <w:t xml:space="preserve">3  </w:t>
      </w:r>
      <w:r>
        <w:rPr>
          <w:b/>
          <w:color w:val="0D1B2E"/>
          <w:sz w:val="30"/>
        </w:rPr>
        <w:t>Benefit to LightRiver</w:t>
      </w:r>
    </w:p>
    <w:p>
      <w:pPr>
        <w:keepNext/>
        <w:spacing w:before="220" w:after="40"/>
      </w:pPr>
      <w:r>
        <w:rPr>
          <w:b/>
          <w:color w:val="0D1B2E"/>
          <w:sz w:val="23"/>
        </w:rPr>
        <w:t>3.1  Measured results</w:t>
      </w:r>
    </w:p>
    <w:p>
      <w:pPr>
        <w:spacing w:after="80" w:before="0"/>
      </w:pPr>
      <w:r>
        <w:rPr>
          <w:b w:val="0"/>
          <w:i w:val="0"/>
          <w:color w:val="0D1B2E"/>
          <w:sz w:val="21"/>
        </w:rPr>
        <w:t>These are instrumented figures from real runs, not projections.</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2448"/>
        <w:gridCol w:w="2448"/>
        <w:gridCol w:w="2448"/>
        <w:gridCol w:w="2448"/>
      </w:tblGrid>
      <w:tr>
        <w:tc>
          <w:tcPr>
            <w:tcW w:type="dxa" w:w="4320"/>
            <w:shd w:val="clear" w:color="auto" w:fill="0D1B2E"/>
          </w:tcPr>
          <w:p>
            <w:pPr>
              <w:spacing w:after="40" w:before="40"/>
            </w:pPr>
            <w:r/>
            <w:r>
              <w:rPr>
                <w:b/>
                <w:i w:val="0"/>
                <w:color w:val="FFFFFF"/>
                <w:sz w:val="19"/>
              </w:rPr>
              <w:t>Result</w:t>
            </w:r>
          </w:p>
        </w:tc>
        <w:tc>
          <w:tcPr>
            <w:tcW w:type="dxa" w:w="1944"/>
            <w:shd w:val="clear" w:color="auto" w:fill="0D1B2E"/>
          </w:tcPr>
          <w:p>
            <w:pPr>
              <w:spacing w:after="40" w:before="40"/>
              <w:jc w:val="right"/>
            </w:pPr>
            <w:r/>
            <w:r>
              <w:rPr>
                <w:b/>
                <w:i w:val="0"/>
                <w:color w:val="FFFFFF"/>
                <w:sz w:val="19"/>
              </w:rPr>
              <w:t>Before</w:t>
            </w:r>
          </w:p>
        </w:tc>
        <w:tc>
          <w:tcPr>
            <w:tcW w:type="dxa" w:w="1944"/>
            <w:shd w:val="clear" w:color="auto" w:fill="0D1B2E"/>
          </w:tcPr>
          <w:p>
            <w:pPr>
              <w:spacing w:after="40" w:before="40"/>
              <w:jc w:val="right"/>
            </w:pPr>
            <w:r/>
            <w:r>
              <w:rPr>
                <w:b/>
                <w:i w:val="0"/>
                <w:color w:val="FFFFFF"/>
                <w:sz w:val="19"/>
              </w:rPr>
              <w:t>After</w:t>
            </w:r>
          </w:p>
        </w:tc>
        <w:tc>
          <w:tcPr>
            <w:tcW w:type="dxa" w:w="1584"/>
            <w:shd w:val="clear" w:color="auto" w:fill="0D1B2E"/>
          </w:tcPr>
          <w:p>
            <w:pPr>
              <w:spacing w:after="40" w:before="40"/>
              <w:jc w:val="right"/>
            </w:pPr>
            <w:r/>
            <w:r>
              <w:rPr>
                <w:b/>
                <w:i w:val="0"/>
                <w:color w:val="FFFFFF"/>
                <w:sz w:val="19"/>
              </w:rPr>
              <w:t>Change</w:t>
            </w:r>
          </w:p>
        </w:tc>
      </w:tr>
      <w:tr>
        <w:trPr>
          <w:cantSplit/>
        </w:trPr>
        <w:tc>
          <w:tcPr>
            <w:tcW w:type="dxa" w:w="4320"/>
          </w:tcPr>
          <w:p>
            <w:pPr>
              <w:spacing w:after="40" w:before="40"/>
            </w:pPr>
            <w:r/>
            <w:r>
              <w:rPr>
                <w:b/>
                <w:i w:val="0"/>
                <w:color w:val="0D1B2E"/>
                <w:sz w:val="19"/>
              </w:rPr>
              <w:t>Full Ciena RLS network audit (15–18 nodes)</w:t>
            </w:r>
          </w:p>
        </w:tc>
        <w:tc>
          <w:tcPr>
            <w:tcW w:type="dxa" w:w="1944"/>
          </w:tcPr>
          <w:p>
            <w:pPr>
              <w:spacing w:after="40" w:before="40"/>
              <w:jc w:val="right"/>
            </w:pPr>
            <w:r/>
            <w:r>
              <w:rPr>
                <w:b w:val="0"/>
                <w:i w:val="0"/>
                <w:color w:val="0D1B2E"/>
                <w:sz w:val="19"/>
              </w:rPr>
              <w:t>6 min 30 s</w:t>
            </w:r>
          </w:p>
        </w:tc>
        <w:tc>
          <w:tcPr>
            <w:tcW w:type="dxa" w:w="1944"/>
          </w:tcPr>
          <w:p>
            <w:pPr>
              <w:spacing w:after="40" w:before="40"/>
              <w:jc w:val="right"/>
            </w:pPr>
            <w:r/>
            <w:r>
              <w:rPr>
                <w:b w:val="0"/>
                <w:i w:val="0"/>
                <w:color w:val="0D1B2E"/>
                <w:sz w:val="19"/>
              </w:rPr>
              <w:t>2 min 6 s</w:t>
            </w:r>
          </w:p>
        </w:tc>
        <w:tc>
          <w:tcPr>
            <w:tcW w:type="dxa" w:w="1584"/>
          </w:tcPr>
          <w:p>
            <w:pPr>
              <w:spacing w:after="40" w:before="40"/>
              <w:jc w:val="right"/>
            </w:pPr>
            <w:r/>
            <w:r>
              <w:rPr>
                <w:b w:val="0"/>
                <w:i w:val="0"/>
                <w:color w:val="0D1B2E"/>
                <w:sz w:val="19"/>
              </w:rPr>
              <w:t>68% faster</w:t>
            </w:r>
          </w:p>
        </w:tc>
      </w:tr>
      <w:tr>
        <w:trPr>
          <w:cantSplit/>
        </w:trPr>
        <w:tc>
          <w:tcPr>
            <w:tcW w:type="dxa" w:w="4320"/>
            <w:shd w:val="clear" w:color="auto" w:fill="EEF1F6"/>
          </w:tcPr>
          <w:p>
            <w:pPr>
              <w:spacing w:after="40" w:before="40"/>
            </w:pPr>
            <w:r/>
            <w:r>
              <w:rPr>
                <w:b/>
                <w:i w:val="0"/>
                <w:color w:val="0D1B2E"/>
                <w:sz w:val="19"/>
              </w:rPr>
              <w:t>Devices inventoried concurrently</w:t>
            </w:r>
          </w:p>
        </w:tc>
        <w:tc>
          <w:tcPr>
            <w:tcW w:type="dxa" w:w="1944"/>
            <w:shd w:val="clear" w:color="auto" w:fill="EEF1F6"/>
          </w:tcPr>
          <w:p>
            <w:pPr>
              <w:spacing w:after="40" w:before="40"/>
              <w:jc w:val="right"/>
            </w:pPr>
            <w:r/>
            <w:r>
              <w:rPr>
                <w:b w:val="0"/>
                <w:i w:val="0"/>
                <w:color w:val="0D1B2E"/>
                <w:sz w:val="19"/>
              </w:rPr>
              <w:t>1 at a time</w:t>
            </w:r>
          </w:p>
        </w:tc>
        <w:tc>
          <w:tcPr>
            <w:tcW w:type="dxa" w:w="1944"/>
            <w:shd w:val="clear" w:color="auto" w:fill="EEF1F6"/>
          </w:tcPr>
          <w:p>
            <w:pPr>
              <w:spacing w:after="40" w:before="40"/>
              <w:jc w:val="right"/>
            </w:pPr>
            <w:r/>
            <w:r>
              <w:rPr>
                <w:b w:val="0"/>
                <w:i w:val="0"/>
                <w:color w:val="0D1B2E"/>
                <w:sz w:val="19"/>
              </w:rPr>
              <w:t>5 at a time</w:t>
            </w:r>
          </w:p>
        </w:tc>
        <w:tc>
          <w:tcPr>
            <w:tcW w:type="dxa" w:w="1584"/>
            <w:shd w:val="clear" w:color="auto" w:fill="EEF1F6"/>
          </w:tcPr>
          <w:p>
            <w:pPr>
              <w:spacing w:after="40" w:before="40"/>
              <w:jc w:val="right"/>
            </w:pPr>
            <w:r/>
            <w:r>
              <w:rPr>
                <w:b w:val="0"/>
                <w:i w:val="0"/>
                <w:color w:val="0D1B2E"/>
                <w:sz w:val="19"/>
              </w:rPr>
              <w:t>5× parallel</w:t>
            </w:r>
          </w:p>
        </w:tc>
      </w:tr>
      <w:tr>
        <w:trPr>
          <w:cantSplit/>
        </w:trPr>
        <w:tc>
          <w:tcPr>
            <w:tcW w:type="dxa" w:w="4320"/>
          </w:tcPr>
          <w:p>
            <w:pPr>
              <w:spacing w:after="40" w:before="40"/>
            </w:pPr>
            <w:r/>
            <w:r>
              <w:rPr>
                <w:b/>
                <w:i w:val="0"/>
                <w:color w:val="0D1B2E"/>
                <w:sz w:val="19"/>
              </w:rPr>
              <w:t>Reachability sweep across an IP range</w:t>
            </w:r>
          </w:p>
        </w:tc>
        <w:tc>
          <w:tcPr>
            <w:tcW w:type="dxa" w:w="1944"/>
          </w:tcPr>
          <w:p>
            <w:pPr>
              <w:spacing w:after="40" w:before="40"/>
              <w:jc w:val="right"/>
            </w:pPr>
            <w:r/>
            <w:r>
              <w:rPr>
                <w:b w:val="0"/>
                <w:i w:val="0"/>
                <w:color w:val="0D1B2E"/>
                <w:sz w:val="19"/>
              </w:rPr>
              <w:t>sequential</w:t>
            </w:r>
          </w:p>
        </w:tc>
        <w:tc>
          <w:tcPr>
            <w:tcW w:type="dxa" w:w="1944"/>
          </w:tcPr>
          <w:p>
            <w:pPr>
              <w:spacing w:after="40" w:before="40"/>
              <w:jc w:val="right"/>
            </w:pPr>
            <w:r/>
            <w:r>
              <w:rPr>
                <w:b w:val="0"/>
                <w:i w:val="0"/>
                <w:color w:val="0D1B2E"/>
                <w:sz w:val="19"/>
              </w:rPr>
              <w:t>20 in parallel</w:t>
            </w:r>
          </w:p>
        </w:tc>
        <w:tc>
          <w:tcPr>
            <w:tcW w:type="dxa" w:w="1584"/>
          </w:tcPr>
          <w:p>
            <w:pPr>
              <w:spacing w:after="40" w:before="40"/>
              <w:jc w:val="right"/>
            </w:pPr>
            <w:r/>
            <w:r>
              <w:rPr>
                <w:b w:val="0"/>
                <w:i w:val="0"/>
                <w:color w:val="0D1B2E"/>
                <w:sz w:val="19"/>
              </w:rPr>
              <w:t>20× parallel</w:t>
            </w:r>
          </w:p>
        </w:tc>
      </w:tr>
      <w:tr>
        <w:trPr>
          <w:cantSplit/>
        </w:trPr>
        <w:tc>
          <w:tcPr>
            <w:tcW w:type="dxa" w:w="4320"/>
            <w:shd w:val="clear" w:color="auto" w:fill="EEF1F6"/>
          </w:tcPr>
          <w:p>
            <w:pPr>
              <w:spacing w:after="40" w:before="40"/>
            </w:pPr>
            <w:r/>
            <w:r>
              <w:rPr>
                <w:b/>
                <w:i w:val="0"/>
                <w:color w:val="0D1B2E"/>
                <w:sz w:val="19"/>
              </w:rPr>
              <w:t>Vendor pages an engineer can search</w:t>
            </w:r>
          </w:p>
        </w:tc>
        <w:tc>
          <w:tcPr>
            <w:tcW w:type="dxa" w:w="1944"/>
            <w:shd w:val="clear" w:color="auto" w:fill="EEF1F6"/>
          </w:tcPr>
          <w:p>
            <w:pPr>
              <w:spacing w:after="40" w:before="40"/>
              <w:jc w:val="right"/>
            </w:pPr>
            <w:r/>
            <w:r>
              <w:rPr>
                <w:b w:val="0"/>
                <w:i w:val="0"/>
                <w:color w:val="0D1B2E"/>
                <w:sz w:val="19"/>
              </w:rPr>
              <w:t>manual PDF hunt</w:t>
            </w:r>
          </w:p>
        </w:tc>
        <w:tc>
          <w:tcPr>
            <w:tcW w:type="dxa" w:w="1944"/>
            <w:shd w:val="clear" w:color="auto" w:fill="EEF1F6"/>
          </w:tcPr>
          <w:p>
            <w:pPr>
              <w:spacing w:after="40" w:before="40"/>
              <w:jc w:val="right"/>
            </w:pPr>
            <w:r/>
            <w:r>
              <w:rPr>
                <w:b w:val="0"/>
                <w:i w:val="0"/>
                <w:color w:val="0D1B2E"/>
                <w:sz w:val="19"/>
              </w:rPr>
              <w:t>185,885 indexed</w:t>
            </w:r>
          </w:p>
        </w:tc>
        <w:tc>
          <w:tcPr>
            <w:tcW w:type="dxa" w:w="1584"/>
            <w:shd w:val="clear" w:color="auto" w:fill="EEF1F6"/>
          </w:tcPr>
          <w:p>
            <w:pPr>
              <w:spacing w:after="40" w:before="40"/>
              <w:jc w:val="right"/>
            </w:pPr>
            <w:r/>
            <w:r>
              <w:rPr>
                <w:b w:val="0"/>
                <w:i w:val="0"/>
                <w:color w:val="0D1B2E"/>
                <w:sz w:val="19"/>
              </w:rPr>
              <w:t>seconds, cited</w:t>
            </w:r>
          </w:p>
        </w:tc>
      </w:tr>
      <w:tr>
        <w:trPr>
          <w:cantSplit/>
        </w:trPr>
        <w:tc>
          <w:tcPr>
            <w:tcW w:type="dxa" w:w="4320"/>
          </w:tcPr>
          <w:p>
            <w:pPr>
              <w:spacing w:after="40" w:before="40"/>
            </w:pPr>
            <w:r/>
            <w:r>
              <w:rPr>
                <w:b/>
                <w:i w:val="0"/>
                <w:color w:val="0D1B2E"/>
                <w:sz w:val="19"/>
              </w:rPr>
              <w:t>Regression safety net</w:t>
            </w:r>
          </w:p>
        </w:tc>
        <w:tc>
          <w:tcPr>
            <w:tcW w:type="dxa" w:w="1944"/>
          </w:tcPr>
          <w:p>
            <w:pPr>
              <w:spacing w:after="40" w:before="40"/>
              <w:jc w:val="right"/>
            </w:pPr>
            <w:r/>
            <w:r>
              <w:rPr>
                <w:b w:val="0"/>
                <w:i w:val="0"/>
                <w:color w:val="0D1B2E"/>
                <w:sz w:val="19"/>
              </w:rPr>
              <w:t>none</w:t>
            </w:r>
          </w:p>
        </w:tc>
        <w:tc>
          <w:tcPr>
            <w:tcW w:type="dxa" w:w="1944"/>
          </w:tcPr>
          <w:p>
            <w:pPr>
              <w:spacing w:after="40" w:before="40"/>
              <w:jc w:val="right"/>
            </w:pPr>
            <w:r/>
            <w:r>
              <w:rPr>
                <w:b w:val="0"/>
                <w:i w:val="0"/>
                <w:color w:val="0D1B2E"/>
                <w:sz w:val="19"/>
              </w:rPr>
              <w:t>1,508 tests</w:t>
            </w:r>
          </w:p>
        </w:tc>
        <w:tc>
          <w:tcPr>
            <w:tcW w:type="dxa" w:w="1584"/>
          </w:tcPr>
          <w:p>
            <w:pPr>
              <w:spacing w:after="40" w:before="40"/>
              <w:jc w:val="right"/>
            </w:pPr>
            <w:r/>
            <w:r>
              <w:rPr>
                <w:b w:val="0"/>
                <w:i w:val="0"/>
                <w:color w:val="0D1B2E"/>
                <w:sz w:val="19"/>
              </w:rPr>
              <w:t>ships with confidence</w:t>
            </w:r>
          </w:p>
        </w:tc>
      </w:tr>
    </w:tbl>
    <w:p>
      <w:pPr>
        <w:keepNext/>
        <w:spacing w:before="220" w:after="40"/>
      </w:pPr>
      <w:r>
        <w:rPr>
          <w:b/>
          <w:color w:val="0D1B2E"/>
          <w:sz w:val="23"/>
        </w:rPr>
        <w:t>3.2  Observed runtimes</w:t>
      </w:r>
    </w:p>
    <w:p>
      <w:pPr>
        <w:spacing w:after="80" w:before="0"/>
      </w:pPr>
      <w:r>
        <w:rPr>
          <w:b w:val="0"/>
          <w:i w:val="0"/>
          <w:color w:val="0D1B2E"/>
          <w:sz w:val="20"/>
        </w:rPr>
        <w:t>Timings below are taken from 557 ATLAS session logs recorded between April and July 2026 — what the tool actually does in the field, not a benchmark.</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3264"/>
        <w:gridCol w:w="3264"/>
        <w:gridCol w:w="3264"/>
      </w:tblGrid>
      <w:tr>
        <w:trPr>
          <w:tblHeader/>
        </w:trPr>
        <w:tc>
          <w:tcPr>
            <w:tcW w:type="dxa" w:w="2160"/>
            <w:shd w:val="clear" w:color="auto" w:fill="0D1B2E"/>
          </w:tcPr>
          <w:p>
            <w:pPr>
              <w:spacing w:after="40" w:before="40"/>
            </w:pPr>
            <w:r/>
            <w:r>
              <w:rPr>
                <w:b/>
                <w:i w:val="0"/>
                <w:color w:val="FFFFFF"/>
                <w:sz w:val="19"/>
              </w:rPr>
              <w:t>Operation</w:t>
            </w:r>
          </w:p>
        </w:tc>
        <w:tc>
          <w:tcPr>
            <w:tcW w:type="dxa" w:w="2160"/>
            <w:shd w:val="clear" w:color="auto" w:fill="0D1B2E"/>
          </w:tcPr>
          <w:p>
            <w:pPr>
              <w:spacing w:after="40" w:before="40"/>
            </w:pPr>
            <w:r/>
            <w:r>
              <w:rPr>
                <w:b/>
                <w:i w:val="0"/>
                <w:color w:val="FFFFFF"/>
                <w:sz w:val="19"/>
              </w:rPr>
              <w:t>Observed runtime</w:t>
            </w:r>
          </w:p>
        </w:tc>
        <w:tc>
          <w:tcPr>
            <w:tcW w:type="dxa" w:w="5472"/>
            <w:shd w:val="clear" w:color="auto" w:fill="0D1B2E"/>
          </w:tcPr>
          <w:p>
            <w:pPr>
              <w:spacing w:after="40" w:before="40"/>
            </w:pPr>
            <w:r/>
            <w:r>
              <w:rPr>
                <w:b/>
                <w:i w:val="0"/>
                <w:color w:val="FFFFFF"/>
                <w:sz w:val="19"/>
              </w:rPr>
              <w:t>Notes</w:t>
            </w:r>
          </w:p>
        </w:tc>
      </w:tr>
      <w:tr>
        <w:trPr>
          <w:cantSplit/>
        </w:trPr>
        <w:tc>
          <w:tcPr>
            <w:tcW w:type="dxa" w:w="2160"/>
          </w:tcPr>
          <w:p>
            <w:pPr>
              <w:spacing w:after="40" w:before="40"/>
            </w:pPr>
            <w:r/>
            <w:r>
              <w:rPr>
                <w:b/>
                <w:i w:val="0"/>
                <w:color w:val="0D1B2E"/>
                <w:sz w:val="19"/>
              </w:rPr>
              <w:t>Inventory collection</w:t>
            </w:r>
          </w:p>
        </w:tc>
        <w:tc>
          <w:tcPr>
            <w:tcW w:type="dxa" w:w="2160"/>
          </w:tcPr>
          <w:p>
            <w:pPr>
              <w:spacing w:after="40" w:before="40"/>
            </w:pPr>
            <w:r/>
            <w:r>
              <w:rPr>
                <w:b w:val="0"/>
                <w:i w:val="0"/>
                <w:color w:val="0D1B2E"/>
                <w:sz w:val="19"/>
              </w:rPr>
              <w:t>10–30 s per device</w:t>
            </w:r>
          </w:p>
        </w:tc>
        <w:tc>
          <w:tcPr>
            <w:tcW w:type="dxa" w:w="5472"/>
          </w:tcPr>
          <w:p>
            <w:pPr>
              <w:spacing w:after="40" w:before="40"/>
            </w:pPr>
            <w:r/>
            <w:r>
              <w:rPr>
                <w:b w:val="0"/>
                <w:i w:val="0"/>
                <w:color w:val="0D1B2E"/>
                <w:sz w:val="19"/>
              </w:rPr>
              <w:t>Varies by device type and transport. Five devices are collected at once, and the run is unattended.</w:t>
            </w:r>
          </w:p>
        </w:tc>
      </w:tr>
      <w:tr>
        <w:trPr>
          <w:cantSplit/>
        </w:trPr>
        <w:tc>
          <w:tcPr>
            <w:tcW w:type="dxa" w:w="2160"/>
            <w:shd w:val="clear" w:color="auto" w:fill="EEF1F6"/>
          </w:tcPr>
          <w:p>
            <w:pPr>
              <w:spacing w:after="40" w:before="40"/>
            </w:pPr>
            <w:r/>
            <w:r>
              <w:rPr>
                <w:b/>
                <w:i w:val="0"/>
                <w:color w:val="0D1B2E"/>
                <w:sz w:val="19"/>
              </w:rPr>
              <w:t>Optical network audit</w:t>
            </w:r>
          </w:p>
        </w:tc>
        <w:tc>
          <w:tcPr>
            <w:tcW w:type="dxa" w:w="2160"/>
            <w:shd w:val="clear" w:color="auto" w:fill="EEF1F6"/>
          </w:tcPr>
          <w:p>
            <w:pPr>
              <w:spacing w:after="40" w:before="40"/>
            </w:pPr>
            <w:r/>
            <w:r>
              <w:rPr>
                <w:b w:val="0"/>
                <w:i w:val="0"/>
                <w:color w:val="0D1B2E"/>
                <w:sz w:val="19"/>
              </w:rPr>
              <w:t>2:00 – 3:00 per network</w:t>
            </w:r>
          </w:p>
        </w:tc>
        <w:tc>
          <w:tcPr>
            <w:tcW w:type="dxa" w:w="5472"/>
            <w:shd w:val="clear" w:color="auto" w:fill="EEF1F6"/>
          </w:tcPr>
          <w:p>
            <w:pPr>
              <w:spacing w:after="40" w:before="40"/>
            </w:pPr>
            <w:r/>
            <w:r>
              <w:rPr>
                <w:b w:val="0"/>
                <w:i w:val="0"/>
                <w:color w:val="0D1B2E"/>
                <w:sz w:val="19"/>
              </w:rPr>
              <w:t>A full one-seed walk of every reachable node; varies with node count. Was 6:30 before the concurrency work.</w:t>
            </w:r>
          </w:p>
        </w:tc>
      </w:tr>
      <w:tr>
        <w:trPr>
          <w:cantSplit/>
        </w:trPr>
        <w:tc>
          <w:tcPr>
            <w:tcW w:type="dxa" w:w="2160"/>
          </w:tcPr>
          <w:p>
            <w:pPr>
              <w:spacing w:after="40" w:before="40"/>
            </w:pPr>
            <w:r/>
            <w:r>
              <w:rPr>
                <w:b/>
                <w:i w:val="0"/>
                <w:color w:val="0D1B2E"/>
                <w:sz w:val="19"/>
              </w:rPr>
              <w:t>Software upgrade</w:t>
            </w:r>
          </w:p>
        </w:tc>
        <w:tc>
          <w:tcPr>
            <w:tcW w:type="dxa" w:w="2160"/>
          </w:tcPr>
          <w:p>
            <w:pPr>
              <w:spacing w:after="40" w:before="40"/>
            </w:pPr>
            <w:r/>
            <w:r>
              <w:rPr>
                <w:b w:val="0"/>
                <w:i w:val="0"/>
                <w:color w:val="0D1B2E"/>
                <w:sz w:val="19"/>
              </w:rPr>
              <w:t>20–60 min per device</w:t>
            </w:r>
          </w:p>
        </w:tc>
        <w:tc>
          <w:tcPr>
            <w:tcW w:type="dxa" w:w="5472"/>
          </w:tcPr>
          <w:p>
            <w:pPr>
              <w:spacing w:after="40" w:before="40"/>
            </w:pPr>
            <w:r/>
            <w:r>
              <w:rPr>
                <w:b w:val="0"/>
                <w:i w:val="0"/>
                <w:color w:val="0D1B2E"/>
                <w:sz w:val="19"/>
              </w:rPr>
              <w:t>Wall-clock, and almost entirely device-side transfer and activation. It runs unattended — the engineer-time ATLAS removes is the manual staging around it.</w:t>
            </w:r>
          </w:p>
        </w:tc>
      </w:tr>
      <w:tr>
        <w:trPr>
          <w:cantSplit/>
        </w:trPr>
        <w:tc>
          <w:tcPr>
            <w:tcW w:type="dxa" w:w="2160"/>
            <w:shd w:val="clear" w:color="auto" w:fill="EEF1F6"/>
          </w:tcPr>
          <w:p>
            <w:pPr>
              <w:spacing w:after="40" w:before="40"/>
            </w:pPr>
            <w:r/>
            <w:r>
              <w:rPr>
                <w:b/>
                <w:i w:val="0"/>
                <w:color w:val="0D1B2E"/>
                <w:sz w:val="19"/>
              </w:rPr>
              <w:t>Packing slip generation</w:t>
            </w:r>
          </w:p>
        </w:tc>
        <w:tc>
          <w:tcPr>
            <w:tcW w:type="dxa" w:w="2160"/>
            <w:shd w:val="clear" w:color="auto" w:fill="EEF1F6"/>
          </w:tcPr>
          <w:p>
            <w:pPr>
              <w:spacing w:after="40" w:before="40"/>
            </w:pPr>
            <w:r/>
            <w:r>
              <w:rPr>
                <w:b w:val="0"/>
                <w:i w:val="0"/>
                <w:color w:val="0D1B2E"/>
                <w:sz w:val="19"/>
              </w:rPr>
              <w:t>~122 ms per slip</w:t>
            </w:r>
          </w:p>
        </w:tc>
        <w:tc>
          <w:tcPr>
            <w:tcW w:type="dxa" w:w="5472"/>
            <w:shd w:val="clear" w:color="auto" w:fill="EEF1F6"/>
          </w:tcPr>
          <w:p>
            <w:pPr>
              <w:spacing w:after="40" w:before="40"/>
            </w:pPr>
            <w:r/>
            <w:r>
              <w:rPr>
                <w:b w:val="0"/>
                <w:i w:val="0"/>
                <w:color w:val="0D1B2E"/>
                <w:sz w:val="19"/>
              </w:rPr>
              <w:t>Generated directly from collected data, so a full site's slips complete in well under a second.</w:t>
            </w:r>
          </w:p>
        </w:tc>
      </w:tr>
      <w:tr>
        <w:trPr>
          <w:cantSplit/>
        </w:trPr>
        <w:tc>
          <w:tcPr>
            <w:tcW w:type="dxa" w:w="2160"/>
          </w:tcPr>
          <w:p>
            <w:pPr>
              <w:spacing w:after="40" w:before="40"/>
            </w:pPr>
            <w:r/>
            <w:r>
              <w:rPr>
                <w:b/>
                <w:i w:val="0"/>
                <w:color w:val="0D1B2E"/>
                <w:sz w:val="19"/>
              </w:rPr>
              <w:t>Route diagram import</w:t>
            </w:r>
          </w:p>
        </w:tc>
        <w:tc>
          <w:tcPr>
            <w:tcW w:type="dxa" w:w="2160"/>
          </w:tcPr>
          <w:p>
            <w:pPr>
              <w:spacing w:after="40" w:before="40"/>
            </w:pPr>
            <w:r/>
            <w:r>
              <w:rPr>
                <w:b w:val="0"/>
                <w:i w:val="0"/>
                <w:color w:val="0D1B2E"/>
                <w:sz w:val="19"/>
              </w:rPr>
              <w:t>~2:00 per diagram</w:t>
            </w:r>
          </w:p>
        </w:tc>
        <w:tc>
          <w:tcPr>
            <w:tcW w:type="dxa" w:w="5472"/>
          </w:tcPr>
          <w:p>
            <w:pPr>
              <w:spacing w:after="40" w:before="40"/>
            </w:pPr>
            <w:r/>
            <w:r>
              <w:rPr>
                <w:b w:val="0"/>
                <w:i w:val="0"/>
                <w:color w:val="0D1B2E"/>
                <w:sz w:val="19"/>
              </w:rPr>
              <w:t>AI transcription of a customer route diagram into a reviewable draft; internally about five rendered views.</w:t>
            </w:r>
          </w:p>
        </w:tc>
      </w:tr>
      <w:tr>
        <w:trPr>
          <w:cantSplit/>
        </w:trPr>
        <w:tc>
          <w:tcPr>
            <w:tcW w:type="dxa" w:w="2160"/>
            <w:shd w:val="clear" w:color="auto" w:fill="EEF1F6"/>
          </w:tcPr>
          <w:p>
            <w:pPr>
              <w:spacing w:after="40" w:before="40"/>
            </w:pPr>
            <w:r/>
            <w:r>
              <w:rPr>
                <w:b/>
                <w:i w:val="0"/>
                <w:color w:val="0D1B2E"/>
                <w:sz w:val="19"/>
              </w:rPr>
              <w:t>AI vision transcription</w:t>
            </w:r>
          </w:p>
        </w:tc>
        <w:tc>
          <w:tcPr>
            <w:tcW w:type="dxa" w:w="2160"/>
            <w:shd w:val="clear" w:color="auto" w:fill="EEF1F6"/>
          </w:tcPr>
          <w:p>
            <w:pPr>
              <w:spacing w:after="40" w:before="40"/>
            </w:pPr>
            <w:r/>
            <w:r>
              <w:rPr>
                <w:b w:val="0"/>
                <w:i w:val="0"/>
                <w:color w:val="0D1B2E"/>
                <w:sz w:val="19"/>
              </w:rPr>
              <w:t>~30 s per image view</w:t>
            </w:r>
          </w:p>
        </w:tc>
        <w:tc>
          <w:tcPr>
            <w:tcW w:type="dxa" w:w="5472"/>
            <w:shd w:val="clear" w:color="auto" w:fill="EEF1F6"/>
          </w:tcPr>
          <w:p>
            <w:pPr>
              <w:spacing w:after="40" w:before="40"/>
            </w:pPr>
            <w:r/>
            <w:r>
              <w:rPr>
                <w:b w:val="0"/>
                <w:i w:val="0"/>
                <w:color w:val="0D1B2E"/>
                <w:sz w:val="19"/>
              </w:rPr>
              <w:t>One model call per rendered view of the diagram.</w:t>
            </w:r>
          </w:p>
        </w:tc>
      </w:tr>
    </w:tbl>
    <w:p>
      <w:pPr>
        <w:keepNext/>
        <w:spacing w:before="220" w:after="40"/>
      </w:pPr>
      <w:r>
        <w:rPr>
          <w:b/>
          <w:color w:val="0D1B2E"/>
          <w:sz w:val="23"/>
        </w:rPr>
        <w:t>3.3  Automated workflow coverage</w:t>
      </w:r>
    </w:p>
    <w:p>
      <w:pPr>
        <w:spacing w:after="80" w:before="0"/>
      </w:pPr>
      <w:r>
        <w:rPr>
          <w:b w:val="0"/>
          <w:i w:val="0"/>
          <w:color w:val="0D1B2E"/>
          <w:sz w:val="21"/>
        </w:rPr>
        <w:t>ATLAS replaces manual effort across seven modes and roughly fifteen device-family drivers, spanning Nokia (7705 SAR, 7250 IXR, 1830 PSS/PSI/PSIM, G42) and Ciena (6500, RLS, SAOS, Waveserver 5) plus Smartoptics DCP. The two AI-powered surfaces are marked; the RLS Route Builder sits inside Provisioning but is listed separately because it is a workflow in its own right:</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3264"/>
        <w:gridCol w:w="3264"/>
        <w:gridCol w:w="3264"/>
      </w:tblGrid>
      <w:tr>
        <w:trPr>
          <w:tblHeader/>
        </w:trPr>
        <w:tc>
          <w:tcPr>
            <w:tcW w:type="dxa" w:w="1800"/>
            <w:shd w:val="clear" w:color="auto" w:fill="0D1B2E"/>
          </w:tcPr>
          <w:p>
            <w:pPr>
              <w:spacing w:after="40" w:before="40"/>
            </w:pPr>
            <w:r/>
            <w:r>
              <w:rPr>
                <w:b/>
                <w:i w:val="0"/>
                <w:color w:val="FFFFFF"/>
                <w:sz w:val="19"/>
              </w:rPr>
              <w:t>Mode</w:t>
            </w:r>
          </w:p>
        </w:tc>
        <w:tc>
          <w:tcPr>
            <w:tcW w:type="dxa" w:w="5112"/>
            <w:shd w:val="clear" w:color="auto" w:fill="0D1B2E"/>
          </w:tcPr>
          <w:p>
            <w:pPr>
              <w:spacing w:after="40" w:before="40"/>
            </w:pPr>
            <w:r/>
            <w:r>
              <w:rPr>
                <w:b/>
                <w:i w:val="0"/>
                <w:color w:val="FFFFFF"/>
                <w:sz w:val="19"/>
              </w:rPr>
              <w:t>What it automates</w:t>
            </w:r>
          </w:p>
        </w:tc>
        <w:tc>
          <w:tcPr>
            <w:tcW w:type="dxa" w:w="2304"/>
            <w:shd w:val="clear" w:color="auto" w:fill="0D1B2E"/>
          </w:tcPr>
          <w:p>
            <w:pPr>
              <w:spacing w:after="40" w:before="40"/>
            </w:pPr>
            <w:r/>
            <w:r>
              <w:rPr>
                <w:b/>
                <w:i w:val="0"/>
                <w:color w:val="FFFFFF"/>
                <w:sz w:val="19"/>
              </w:rPr>
              <w:t>Output</w:t>
            </w:r>
          </w:p>
        </w:tc>
      </w:tr>
      <w:tr>
        <w:trPr>
          <w:cantSplit/>
        </w:trPr>
        <w:tc>
          <w:tcPr>
            <w:tcW w:type="dxa" w:w="1800"/>
          </w:tcPr>
          <w:p>
            <w:pPr>
              <w:spacing w:after="40" w:before="40"/>
            </w:pPr>
            <w:r/>
            <w:r>
              <w:rPr>
                <w:b/>
                <w:i w:val="0"/>
                <w:color w:val="0D1B2E"/>
                <w:sz w:val="19"/>
              </w:rPr>
              <w:t>Inventory</w:t>
            </w:r>
          </w:p>
        </w:tc>
        <w:tc>
          <w:tcPr>
            <w:tcW w:type="dxa" w:w="5112"/>
          </w:tcPr>
          <w:p>
            <w:pPr>
              <w:spacing w:after="40" w:before="40"/>
            </w:pPr>
            <w:r/>
            <w:r>
              <w:rPr>
                <w:b w:val="0"/>
                <w:i w:val="0"/>
                <w:color w:val="0D1B2E"/>
                <w:sz w:val="19"/>
              </w:rPr>
              <w:t>Sweeps an IP range, auto-identifies each device, pulls chassis / card / MDA / optic data over SSH, Telnet, or serial, resolves part descriptions from a local database</w:t>
            </w:r>
          </w:p>
        </w:tc>
        <w:tc>
          <w:tcPr>
            <w:tcW w:type="dxa" w:w="2304"/>
          </w:tcPr>
          <w:p>
            <w:pPr>
              <w:spacing w:after="40" w:before="40"/>
            </w:pPr>
            <w:r/>
            <w:r>
              <w:rPr>
                <w:b w:val="0"/>
                <w:i w:val="0"/>
                <w:color w:val="0D1B2E"/>
                <w:sz w:val="19"/>
              </w:rPr>
              <w:t>Styled multi-sheet Excel workbook</w:t>
            </w:r>
          </w:p>
        </w:tc>
      </w:tr>
      <w:tr>
        <w:trPr>
          <w:cantSplit/>
        </w:trPr>
        <w:tc>
          <w:tcPr>
            <w:tcW w:type="dxa" w:w="1800"/>
            <w:shd w:val="clear" w:color="auto" w:fill="EEF1F6"/>
          </w:tcPr>
          <w:p>
            <w:pPr>
              <w:spacing w:after="40" w:before="40"/>
            </w:pPr>
            <w:r/>
            <w:r>
              <w:rPr>
                <w:b/>
                <w:i w:val="0"/>
                <w:color w:val="0D1B2E"/>
                <w:sz w:val="19"/>
              </w:rPr>
              <w:t>Packing Slip</w:t>
            </w:r>
          </w:p>
        </w:tc>
        <w:tc>
          <w:tcPr>
            <w:tcW w:type="dxa" w:w="5112"/>
            <w:shd w:val="clear" w:color="auto" w:fill="EEF1F6"/>
          </w:tcPr>
          <w:p>
            <w:pPr>
              <w:spacing w:after="40" w:before="40"/>
            </w:pPr>
            <w:r/>
            <w:r>
              <w:rPr>
                <w:b w:val="0"/>
                <w:i w:val="0"/>
                <w:color w:val="0D1B2E"/>
                <w:sz w:val="19"/>
              </w:rPr>
              <w:t>Builds customer-ready slips from collected data — individual per device or consolidated</w:t>
            </w:r>
          </w:p>
        </w:tc>
        <w:tc>
          <w:tcPr>
            <w:tcW w:type="dxa" w:w="2304"/>
            <w:shd w:val="clear" w:color="auto" w:fill="EEF1F6"/>
          </w:tcPr>
          <w:p>
            <w:pPr>
              <w:spacing w:after="40" w:before="40"/>
            </w:pPr>
            <w:r/>
            <w:r>
              <w:rPr>
                <w:b w:val="0"/>
                <w:i w:val="0"/>
                <w:color w:val="0D1B2E"/>
                <w:sz w:val="19"/>
              </w:rPr>
              <w:t>Formatted slips, no retyping</w:t>
            </w:r>
          </w:p>
        </w:tc>
      </w:tr>
      <w:tr>
        <w:trPr>
          <w:cantSplit/>
        </w:trPr>
        <w:tc>
          <w:tcPr>
            <w:tcW w:type="dxa" w:w="1800"/>
          </w:tcPr>
          <w:p>
            <w:pPr>
              <w:spacing w:after="40" w:before="40"/>
            </w:pPr>
            <w:r/>
            <w:r>
              <w:rPr>
                <w:b/>
                <w:i w:val="0"/>
                <w:color w:val="0D1B2E"/>
                <w:sz w:val="19"/>
              </w:rPr>
              <w:t>Diagnostics</w:t>
            </w:r>
          </w:p>
        </w:tc>
        <w:tc>
          <w:tcPr>
            <w:tcW w:type="dxa" w:w="5112"/>
          </w:tcPr>
          <w:p>
            <w:pPr>
              <w:spacing w:after="40" w:before="40"/>
            </w:pPr>
            <w:r/>
            <w:r>
              <w:rPr>
                <w:b w:val="0"/>
                <w:i w:val="0"/>
                <w:color w:val="0D1B2E"/>
                <w:sz w:val="19"/>
              </w:rPr>
              <w:t>TDS diagnostics plus one-seed auto-discovery network audits that walk an entire RLS or Nokia PSI optical network</w:t>
            </w:r>
          </w:p>
        </w:tc>
        <w:tc>
          <w:tcPr>
            <w:tcW w:type="dxa" w:w="2304"/>
          </w:tcPr>
          <w:p>
            <w:pPr>
              <w:spacing w:after="40" w:before="40"/>
            </w:pPr>
            <w:r/>
            <w:r>
              <w:rPr>
                <w:b w:val="0"/>
                <w:i w:val="0"/>
                <w:color w:val="0D1B2E"/>
                <w:sz w:val="19"/>
              </w:rPr>
              <w:t>11-tab audit workbook</w:t>
            </w:r>
          </w:p>
        </w:tc>
      </w:tr>
      <w:tr>
        <w:trPr>
          <w:cantSplit/>
        </w:trPr>
        <w:tc>
          <w:tcPr>
            <w:tcW w:type="dxa" w:w="1800"/>
            <w:shd w:val="clear" w:color="auto" w:fill="EEF1F6"/>
          </w:tcPr>
          <w:p>
            <w:pPr>
              <w:spacing w:after="40" w:before="40"/>
            </w:pPr>
            <w:r/>
            <w:r>
              <w:rPr>
                <w:b/>
                <w:i w:val="0"/>
                <w:color w:val="0D1B2E"/>
                <w:sz w:val="19"/>
              </w:rPr>
              <w:t>Software Upgrades</w:t>
            </w:r>
          </w:p>
        </w:tc>
        <w:tc>
          <w:tcPr>
            <w:tcW w:type="dxa" w:w="5112"/>
            <w:shd w:val="clear" w:color="auto" w:fill="EEF1F6"/>
          </w:tcPr>
          <w:p>
            <w:pPr>
              <w:spacing w:after="40" w:before="40"/>
            </w:pPr>
            <w:r/>
            <w:r>
              <w:rPr>
                <w:b w:val="0"/>
                <w:i w:val="0"/>
                <w:color w:val="0D1B2E"/>
                <w:sz w:val="19"/>
              </w:rPr>
              <w:t>One button: applies the static NIC IP, stands up the file server, runs the device upgrade, restores DHCP automatically</w:t>
            </w:r>
          </w:p>
        </w:tc>
        <w:tc>
          <w:tcPr>
            <w:tcW w:type="dxa" w:w="2304"/>
            <w:shd w:val="clear" w:color="auto" w:fill="EEF1F6"/>
          </w:tcPr>
          <w:p>
            <w:pPr>
              <w:spacing w:after="40" w:before="40"/>
            </w:pPr>
            <w:r/>
            <w:r>
              <w:rPr>
                <w:b w:val="0"/>
                <w:i w:val="0"/>
                <w:color w:val="0D1B2E"/>
                <w:sz w:val="19"/>
              </w:rPr>
              <w:t>Progress-tracked upgrade</w:t>
            </w:r>
          </w:p>
        </w:tc>
      </w:tr>
      <w:tr>
        <w:trPr>
          <w:cantSplit/>
        </w:trPr>
        <w:tc>
          <w:tcPr>
            <w:tcW w:type="dxa" w:w="1800"/>
          </w:tcPr>
          <w:p>
            <w:pPr>
              <w:spacing w:after="40" w:before="40"/>
            </w:pPr>
            <w:r/>
            <w:r>
              <w:rPr>
                <w:b/>
                <w:i w:val="0"/>
                <w:color w:val="0D1B2E"/>
                <w:sz w:val="19"/>
              </w:rPr>
              <w:t>Provisioning</w:t>
            </w:r>
          </w:p>
        </w:tc>
        <w:tc>
          <w:tcPr>
            <w:tcW w:type="dxa" w:w="5112"/>
          </w:tcPr>
          <w:p>
            <w:pPr>
              <w:spacing w:after="40" w:before="40"/>
            </w:pPr>
            <w:r/>
            <w:r>
              <w:rPr>
                <w:b w:val="0"/>
                <w:i w:val="0"/>
                <w:color w:val="0D1B2E"/>
                <w:sz w:val="19"/>
              </w:rPr>
              <w:t>Pushes initial configuration to Nokia and Ciena devices via serial console or LAN SSH, single target or batch</w:t>
            </w:r>
          </w:p>
        </w:tc>
        <w:tc>
          <w:tcPr>
            <w:tcW w:type="dxa" w:w="2304"/>
          </w:tcPr>
          <w:p>
            <w:pPr>
              <w:spacing w:after="40" w:before="40"/>
            </w:pPr>
            <w:r/>
            <w:r>
              <w:rPr>
                <w:b w:val="0"/>
                <w:i w:val="0"/>
                <w:color w:val="0D1B2E"/>
                <w:sz w:val="19"/>
              </w:rPr>
              <w:t>Device configured on turn-up</w:t>
            </w:r>
          </w:p>
        </w:tc>
      </w:tr>
      <w:tr>
        <w:trPr>
          <w:cantSplit/>
        </w:trPr>
        <w:tc>
          <w:tcPr>
            <w:tcW w:type="dxa" w:w="1800"/>
            <w:shd w:val="clear" w:color="auto" w:fill="EEF1F6"/>
          </w:tcPr>
          <w:p>
            <w:pPr>
              <w:spacing w:after="40" w:before="40"/>
            </w:pPr>
            <w:r/>
            <w:r>
              <w:rPr>
                <w:b/>
                <w:i w:val="0"/>
                <w:color w:val="0D1B2E"/>
                <w:sz w:val="19"/>
              </w:rPr>
              <w:t>RLS Route Builder</w:t>
              <w:br/>
              <w:t>(AI)</w:t>
            </w:r>
          </w:p>
        </w:tc>
        <w:tc>
          <w:tcPr>
            <w:tcW w:type="dxa" w:w="5112"/>
            <w:shd w:val="clear" w:color="auto" w:fill="EEF1F6"/>
          </w:tcPr>
          <w:p>
            <w:pPr>
              <w:spacing w:after="40" w:before="40"/>
            </w:pPr>
            <w:r/>
            <w:r>
              <w:rPr>
                <w:b w:val="0"/>
                <w:i w:val="0"/>
                <w:color w:val="0D1B2E"/>
                <w:sz w:val="19"/>
              </w:rPr>
              <w:t>Reads a customer route diagram with AI vision and transcribes the visible route facts — sites, shelves, spans, OSPF area, route identity — into an ordered set of shelf records an engineer reviews shelf by shelf. Each confirmed shelf is validated against one of four audited Ciena RLS R4.0 provider definitions before any configuration is produced, then the route is exported as a field deliverable</w:t>
            </w:r>
          </w:p>
        </w:tc>
        <w:tc>
          <w:tcPr>
            <w:tcW w:type="dxa" w:w="2304"/>
            <w:shd w:val="clear" w:color="auto" w:fill="EEF1F6"/>
          </w:tcPr>
          <w:p>
            <w:pPr>
              <w:spacing w:after="40" w:before="40"/>
            </w:pPr>
            <w:r/>
            <w:r>
              <w:rPr>
                <w:b w:val="0"/>
                <w:i w:val="0"/>
                <w:color w:val="0D1B2E"/>
                <w:sz w:val="19"/>
              </w:rPr>
              <w:t>Reviewed route project + FBN/IRM MOP workbook</w:t>
            </w:r>
          </w:p>
        </w:tc>
      </w:tr>
      <w:tr>
        <w:trPr>
          <w:cantSplit/>
        </w:trPr>
        <w:tc>
          <w:tcPr>
            <w:tcW w:type="dxa" w:w="1800"/>
          </w:tcPr>
          <w:p>
            <w:pPr>
              <w:spacing w:after="40" w:before="40"/>
            </w:pPr>
            <w:r/>
            <w:r>
              <w:rPr>
                <w:b/>
                <w:i w:val="0"/>
                <w:color w:val="0D1B2E"/>
                <w:sz w:val="19"/>
              </w:rPr>
              <w:t>File Processing</w:t>
            </w:r>
          </w:p>
        </w:tc>
        <w:tc>
          <w:tcPr>
            <w:tcW w:type="dxa" w:w="5112"/>
          </w:tcPr>
          <w:p>
            <w:pPr>
              <w:spacing w:after="40" w:before="40"/>
            </w:pPr>
            <w:r/>
            <w:r>
              <w:rPr>
                <w:b w:val="0"/>
                <w:i w:val="0"/>
                <w:color w:val="0D1B2E"/>
                <w:sz w:val="19"/>
              </w:rPr>
              <w:t>Parses saved CLI transcripts into inventory with no device access at all</w:t>
            </w:r>
          </w:p>
        </w:tc>
        <w:tc>
          <w:tcPr>
            <w:tcW w:type="dxa" w:w="2304"/>
          </w:tcPr>
          <w:p>
            <w:pPr>
              <w:spacing w:after="40" w:before="40"/>
            </w:pPr>
            <w:r/>
            <w:r>
              <w:rPr>
                <w:b w:val="0"/>
                <w:i w:val="0"/>
                <w:color w:val="0D1B2E"/>
                <w:sz w:val="19"/>
              </w:rPr>
              <w:t>Inventory workbook offline</w:t>
            </w:r>
          </w:p>
        </w:tc>
      </w:tr>
      <w:tr>
        <w:trPr>
          <w:cantSplit/>
        </w:trPr>
        <w:tc>
          <w:tcPr>
            <w:tcW w:type="dxa" w:w="1800"/>
            <w:shd w:val="clear" w:color="auto" w:fill="EEF1F6"/>
          </w:tcPr>
          <w:p>
            <w:pPr>
              <w:spacing w:after="40" w:before="40"/>
            </w:pPr>
            <w:r/>
            <w:r>
              <w:rPr>
                <w:b/>
                <w:i w:val="0"/>
                <w:color w:val="0D1B2E"/>
                <w:sz w:val="19"/>
              </w:rPr>
              <w:t>Doc Search</w:t>
              <w:br/>
              <w:t>(AI)</w:t>
            </w:r>
          </w:p>
        </w:tc>
        <w:tc>
          <w:tcPr>
            <w:tcW w:type="dxa" w:w="5112"/>
            <w:shd w:val="clear" w:color="auto" w:fill="EEF1F6"/>
          </w:tcPr>
          <w:p>
            <w:pPr>
              <w:spacing w:after="40" w:before="40"/>
            </w:pPr>
            <w:r/>
            <w:r>
              <w:rPr>
                <w:b w:val="0"/>
                <w:i w:val="0"/>
                <w:color w:val="0D1B2E"/>
                <w:sz w:val="19"/>
              </w:rPr>
              <w:t>Answers a plain-English question against the full Nokia and Ciena library, or reads a pasted alarm screenshot, and returns the grounded answer with citations</w:t>
            </w:r>
          </w:p>
        </w:tc>
        <w:tc>
          <w:tcPr>
            <w:tcW w:type="dxa" w:w="2304"/>
            <w:shd w:val="clear" w:color="auto" w:fill="EEF1F6"/>
          </w:tcPr>
          <w:p>
            <w:pPr>
              <w:spacing w:after="40" w:before="40"/>
            </w:pPr>
            <w:r/>
            <w:r>
              <w:rPr>
                <w:b w:val="0"/>
                <w:i w:val="0"/>
                <w:color w:val="0D1B2E"/>
                <w:sz w:val="19"/>
              </w:rPr>
              <w:t>Answer + verbatim source</w:t>
            </w:r>
          </w:p>
        </w:tc>
      </w:tr>
    </w:tbl>
    <w:p>
      <w:pPr>
        <w:spacing w:after="120" w:before="80"/>
      </w:pPr>
      <w:r>
        <w:rPr>
          <w:b w:val="0"/>
          <w:i w:val="0"/>
          <w:color w:val="0D1B2E"/>
          <w:sz w:val="21"/>
        </w:rPr>
        <w:t>Two properties do most of the work. First, the manual versions of these tasks are attended — they consume an engineer's full attention — while ATLAS runs unattended, so the engineer is freed rather than merely sped up. Second, every deliverable is generated directly from collected data, so the transcription-error class of defect in customer paperwork disappears entirely.</w:t>
      </w:r>
    </w:p>
    <w:p>
      <w:pPr>
        <w:keepNext/>
        <w:spacing w:before="220" w:after="40"/>
      </w:pPr>
      <w:r>
        <w:rPr>
          <w:b/>
          <w:color w:val="0D1B2E"/>
          <w:sz w:val="23"/>
        </w:rPr>
        <w:t>3.4  Time savings — stated assumptions</w:t>
      </w:r>
    </w:p>
    <w:p>
      <w:pPr>
        <w:spacing w:after="80" w:before="0"/>
      </w:pPr>
      <w:r>
        <w:rPr>
          <w:b w:val="0"/>
          <w:i w:val="0"/>
          <w:color w:val="0D1B2E"/>
          <w:sz w:val="20"/>
        </w:rPr>
        <w:t>The per-task estimates below are reasoned from the actual manual procedures they replace. They are labeled as estimates deliberately; the measured figures are in section 3.1. Adjust any row to match your own experience and the model still holds.</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2448"/>
        <w:gridCol w:w="2448"/>
        <w:gridCol w:w="2448"/>
        <w:gridCol w:w="2448"/>
      </w:tblGrid>
      <w:tr>
        <w:tc>
          <w:tcPr>
            <w:tcW w:type="dxa" w:w="3600"/>
            <w:shd w:val="clear" w:color="auto" w:fill="0D1B2E"/>
          </w:tcPr>
          <w:p>
            <w:pPr>
              <w:spacing w:after="40" w:before="40"/>
            </w:pPr>
            <w:r/>
            <w:r>
              <w:rPr>
                <w:b/>
                <w:i w:val="0"/>
                <w:color w:val="FFFFFF"/>
                <w:sz w:val="19"/>
              </w:rPr>
              <w:t>Task</w:t>
            </w:r>
          </w:p>
        </w:tc>
        <w:tc>
          <w:tcPr>
            <w:tcW w:type="dxa" w:w="2160"/>
            <w:shd w:val="clear" w:color="auto" w:fill="0D1B2E"/>
          </w:tcPr>
          <w:p>
            <w:pPr>
              <w:spacing w:after="40" w:before="40"/>
              <w:jc w:val="right"/>
            </w:pPr>
            <w:r/>
            <w:r>
              <w:rPr>
                <w:b/>
                <w:i w:val="0"/>
                <w:color w:val="FFFFFF"/>
                <w:sz w:val="19"/>
              </w:rPr>
              <w:t>Manual (attended)</w:t>
            </w:r>
          </w:p>
        </w:tc>
        <w:tc>
          <w:tcPr>
            <w:tcW w:type="dxa" w:w="2232"/>
            <w:shd w:val="clear" w:color="auto" w:fill="0D1B2E"/>
          </w:tcPr>
          <w:p>
            <w:pPr>
              <w:spacing w:after="40" w:before="40"/>
              <w:jc w:val="right"/>
            </w:pPr>
            <w:r/>
            <w:r>
              <w:rPr>
                <w:b/>
                <w:i w:val="0"/>
                <w:color w:val="FFFFFF"/>
                <w:sz w:val="19"/>
              </w:rPr>
              <w:t>With ATLAS</w:t>
            </w:r>
          </w:p>
        </w:tc>
        <w:tc>
          <w:tcPr>
            <w:tcW w:type="dxa" w:w="1800"/>
            <w:shd w:val="clear" w:color="auto" w:fill="0D1B2E"/>
          </w:tcPr>
          <w:p>
            <w:pPr>
              <w:spacing w:after="40" w:before="40"/>
              <w:jc w:val="right"/>
            </w:pPr>
            <w:r/>
            <w:r>
              <w:rPr>
                <w:b/>
                <w:i w:val="0"/>
                <w:color w:val="FFFFFF"/>
                <w:sz w:val="19"/>
              </w:rPr>
              <w:t>Saved</w:t>
            </w:r>
          </w:p>
        </w:tc>
      </w:tr>
      <w:tr>
        <w:trPr>
          <w:cantSplit/>
        </w:trPr>
        <w:tc>
          <w:tcPr>
            <w:tcW w:type="dxa" w:w="3600"/>
          </w:tcPr>
          <w:p>
            <w:pPr>
              <w:spacing w:after="40" w:before="40"/>
            </w:pPr>
            <w:r/>
            <w:r>
              <w:rPr>
                <w:b/>
                <w:i w:val="0"/>
                <w:color w:val="0D1B2E"/>
                <w:sz w:val="19"/>
              </w:rPr>
              <w:t>Hardware inventory, per device</w:t>
            </w:r>
          </w:p>
        </w:tc>
        <w:tc>
          <w:tcPr>
            <w:tcW w:type="dxa" w:w="2160"/>
          </w:tcPr>
          <w:p>
            <w:pPr>
              <w:spacing w:after="40" w:before="40"/>
              <w:jc w:val="right"/>
            </w:pPr>
            <w:r/>
            <w:r>
              <w:rPr>
                <w:b w:val="0"/>
                <w:i w:val="0"/>
                <w:color w:val="0D1B2E"/>
                <w:sz w:val="19"/>
              </w:rPr>
              <w:t>~20 min</w:t>
            </w:r>
          </w:p>
        </w:tc>
        <w:tc>
          <w:tcPr>
            <w:tcW w:type="dxa" w:w="2232"/>
          </w:tcPr>
          <w:p>
            <w:pPr>
              <w:spacing w:after="40" w:before="40"/>
              <w:jc w:val="right"/>
            </w:pPr>
            <w:r/>
            <w:r>
              <w:rPr>
                <w:b w:val="0"/>
                <w:i w:val="0"/>
                <w:color w:val="0D1B2E"/>
                <w:sz w:val="19"/>
              </w:rPr>
              <w:t>~2 min, unattended</w:t>
            </w:r>
          </w:p>
        </w:tc>
        <w:tc>
          <w:tcPr>
            <w:tcW w:type="dxa" w:w="1800"/>
          </w:tcPr>
          <w:p>
            <w:pPr>
              <w:spacing w:after="40" w:before="40"/>
              <w:jc w:val="right"/>
            </w:pPr>
            <w:r/>
            <w:r>
              <w:rPr>
                <w:b w:val="0"/>
                <w:i w:val="0"/>
                <w:color w:val="0D1B2E"/>
                <w:sz w:val="19"/>
              </w:rPr>
              <w:t>~18 min</w:t>
            </w:r>
          </w:p>
        </w:tc>
      </w:tr>
      <w:tr>
        <w:trPr>
          <w:cantSplit/>
        </w:trPr>
        <w:tc>
          <w:tcPr>
            <w:tcW w:type="dxa" w:w="3600"/>
            <w:shd w:val="clear" w:color="auto" w:fill="EEF1F6"/>
          </w:tcPr>
          <w:p>
            <w:pPr>
              <w:spacing w:after="40" w:before="40"/>
            </w:pPr>
            <w:r/>
            <w:r>
              <w:rPr>
                <w:b/>
                <w:i w:val="0"/>
                <w:color w:val="0D1B2E"/>
                <w:sz w:val="19"/>
              </w:rPr>
              <w:t>Formatted deliverable, per device</w:t>
            </w:r>
          </w:p>
        </w:tc>
        <w:tc>
          <w:tcPr>
            <w:tcW w:type="dxa" w:w="2160"/>
            <w:shd w:val="clear" w:color="auto" w:fill="EEF1F6"/>
          </w:tcPr>
          <w:p>
            <w:pPr>
              <w:spacing w:after="40" w:before="40"/>
              <w:jc w:val="right"/>
            </w:pPr>
            <w:r/>
            <w:r>
              <w:rPr>
                <w:b w:val="0"/>
                <w:i w:val="0"/>
                <w:color w:val="0D1B2E"/>
                <w:sz w:val="19"/>
              </w:rPr>
              <w:t>~12 min</w:t>
            </w:r>
          </w:p>
        </w:tc>
        <w:tc>
          <w:tcPr>
            <w:tcW w:type="dxa" w:w="2232"/>
            <w:shd w:val="clear" w:color="auto" w:fill="EEF1F6"/>
          </w:tcPr>
          <w:p>
            <w:pPr>
              <w:spacing w:after="40" w:before="40"/>
              <w:jc w:val="right"/>
            </w:pPr>
            <w:r/>
            <w:r>
              <w:rPr>
                <w:b w:val="0"/>
                <w:i w:val="0"/>
                <w:color w:val="0D1B2E"/>
                <w:sz w:val="19"/>
              </w:rPr>
              <w:t>seconds, batched</w:t>
            </w:r>
          </w:p>
        </w:tc>
        <w:tc>
          <w:tcPr>
            <w:tcW w:type="dxa" w:w="1800"/>
            <w:shd w:val="clear" w:color="auto" w:fill="EEF1F6"/>
          </w:tcPr>
          <w:p>
            <w:pPr>
              <w:spacing w:after="40" w:before="40"/>
              <w:jc w:val="right"/>
            </w:pPr>
            <w:r/>
            <w:r>
              <w:rPr>
                <w:b w:val="0"/>
                <w:i w:val="0"/>
                <w:color w:val="0D1B2E"/>
                <w:sz w:val="19"/>
              </w:rPr>
              <w:t>~12 min</w:t>
            </w:r>
          </w:p>
        </w:tc>
      </w:tr>
      <w:tr>
        <w:trPr>
          <w:cantSplit/>
        </w:trPr>
        <w:tc>
          <w:tcPr>
            <w:tcW w:type="dxa" w:w="3600"/>
          </w:tcPr>
          <w:p>
            <w:pPr>
              <w:spacing w:after="40" w:before="40"/>
            </w:pPr>
            <w:r/>
            <w:r>
              <w:rPr>
                <w:b/>
                <w:i w:val="0"/>
                <w:color w:val="0D1B2E"/>
                <w:sz w:val="19"/>
              </w:rPr>
              <w:t>Upgrade staging (excl. transfer)</w:t>
            </w:r>
          </w:p>
        </w:tc>
        <w:tc>
          <w:tcPr>
            <w:tcW w:type="dxa" w:w="2160"/>
          </w:tcPr>
          <w:p>
            <w:pPr>
              <w:spacing w:after="40" w:before="40"/>
              <w:jc w:val="right"/>
            </w:pPr>
            <w:r/>
            <w:r>
              <w:rPr>
                <w:b w:val="0"/>
                <w:i w:val="0"/>
                <w:color w:val="0D1B2E"/>
                <w:sz w:val="19"/>
              </w:rPr>
              <w:t>~25 min</w:t>
            </w:r>
          </w:p>
        </w:tc>
        <w:tc>
          <w:tcPr>
            <w:tcW w:type="dxa" w:w="2232"/>
          </w:tcPr>
          <w:p>
            <w:pPr>
              <w:spacing w:after="40" w:before="40"/>
              <w:jc w:val="right"/>
            </w:pPr>
            <w:r/>
            <w:r>
              <w:rPr>
                <w:b w:val="0"/>
                <w:i w:val="0"/>
                <w:color w:val="0D1B2E"/>
                <w:sz w:val="19"/>
              </w:rPr>
              <w:t>~2 min</w:t>
            </w:r>
          </w:p>
        </w:tc>
        <w:tc>
          <w:tcPr>
            <w:tcW w:type="dxa" w:w="1800"/>
          </w:tcPr>
          <w:p>
            <w:pPr>
              <w:spacing w:after="40" w:before="40"/>
              <w:jc w:val="right"/>
            </w:pPr>
            <w:r/>
            <w:r>
              <w:rPr>
                <w:b w:val="0"/>
                <w:i w:val="0"/>
                <w:color w:val="0D1B2E"/>
                <w:sz w:val="19"/>
              </w:rPr>
              <w:t>~23 min</w:t>
            </w:r>
          </w:p>
        </w:tc>
      </w:tr>
      <w:tr>
        <w:trPr>
          <w:cantSplit/>
        </w:trPr>
        <w:tc>
          <w:tcPr>
            <w:tcW w:type="dxa" w:w="3600"/>
            <w:shd w:val="clear" w:color="auto" w:fill="EEF1F6"/>
          </w:tcPr>
          <w:p>
            <w:pPr>
              <w:spacing w:after="40" w:before="40"/>
            </w:pPr>
            <w:r/>
            <w:r>
              <w:rPr>
                <w:b/>
                <w:i w:val="0"/>
                <w:color w:val="0D1B2E"/>
                <w:sz w:val="19"/>
              </w:rPr>
              <w:t>Full optical network audit</w:t>
            </w:r>
          </w:p>
        </w:tc>
        <w:tc>
          <w:tcPr>
            <w:tcW w:type="dxa" w:w="2160"/>
            <w:shd w:val="clear" w:color="auto" w:fill="EEF1F6"/>
          </w:tcPr>
          <w:p>
            <w:pPr>
              <w:spacing w:after="40" w:before="40"/>
              <w:jc w:val="right"/>
            </w:pPr>
            <w:r/>
            <w:r>
              <w:rPr>
                <w:b w:val="0"/>
                <w:i w:val="0"/>
                <w:color w:val="0D1B2E"/>
                <w:sz w:val="19"/>
              </w:rPr>
              <w:t>~6 hrs</w:t>
            </w:r>
          </w:p>
        </w:tc>
        <w:tc>
          <w:tcPr>
            <w:tcW w:type="dxa" w:w="2232"/>
            <w:shd w:val="clear" w:color="auto" w:fill="EEF1F6"/>
          </w:tcPr>
          <w:p>
            <w:pPr>
              <w:spacing w:after="40" w:before="40"/>
              <w:jc w:val="right"/>
            </w:pPr>
            <w:r/>
            <w:r>
              <w:rPr>
                <w:b w:val="0"/>
                <w:i w:val="0"/>
                <w:color w:val="0D1B2E"/>
                <w:sz w:val="19"/>
              </w:rPr>
              <w:t>2 min 6 s (measured)</w:t>
            </w:r>
          </w:p>
        </w:tc>
        <w:tc>
          <w:tcPr>
            <w:tcW w:type="dxa" w:w="1800"/>
            <w:shd w:val="clear" w:color="auto" w:fill="EEF1F6"/>
          </w:tcPr>
          <w:p>
            <w:pPr>
              <w:spacing w:after="40" w:before="40"/>
              <w:jc w:val="right"/>
            </w:pPr>
            <w:r/>
            <w:r>
              <w:rPr>
                <w:b w:val="0"/>
                <w:i w:val="0"/>
                <w:color w:val="0D1B2E"/>
                <w:sz w:val="19"/>
              </w:rPr>
              <w:t>~6 hrs</w:t>
            </w:r>
          </w:p>
        </w:tc>
      </w:tr>
      <w:tr>
        <w:trPr>
          <w:cantSplit/>
        </w:trPr>
        <w:tc>
          <w:tcPr>
            <w:tcW w:type="dxa" w:w="3600"/>
          </w:tcPr>
          <w:p>
            <w:pPr>
              <w:spacing w:after="40" w:before="40"/>
            </w:pPr>
            <w:r/>
            <w:r>
              <w:rPr>
                <w:b/>
                <w:i w:val="0"/>
                <w:color w:val="0D1B2E"/>
                <w:sz w:val="19"/>
              </w:rPr>
              <w:t>Vendor procedure / alarm lookup</w:t>
            </w:r>
          </w:p>
        </w:tc>
        <w:tc>
          <w:tcPr>
            <w:tcW w:type="dxa" w:w="2160"/>
          </w:tcPr>
          <w:p>
            <w:pPr>
              <w:spacing w:after="40" w:before="40"/>
              <w:jc w:val="right"/>
            </w:pPr>
            <w:r/>
            <w:r>
              <w:rPr>
                <w:b w:val="0"/>
                <w:i w:val="0"/>
                <w:color w:val="0D1B2E"/>
                <w:sz w:val="19"/>
              </w:rPr>
              <w:t>~20 min</w:t>
            </w:r>
          </w:p>
        </w:tc>
        <w:tc>
          <w:tcPr>
            <w:tcW w:type="dxa" w:w="2232"/>
          </w:tcPr>
          <w:p>
            <w:pPr>
              <w:spacing w:after="40" w:before="40"/>
              <w:jc w:val="right"/>
            </w:pPr>
            <w:r/>
            <w:r>
              <w:rPr>
                <w:b w:val="0"/>
                <w:i w:val="0"/>
                <w:color w:val="0D1B2E"/>
                <w:sz w:val="19"/>
              </w:rPr>
              <w:t>~1 min</w:t>
            </w:r>
          </w:p>
        </w:tc>
        <w:tc>
          <w:tcPr>
            <w:tcW w:type="dxa" w:w="1800"/>
          </w:tcPr>
          <w:p>
            <w:pPr>
              <w:spacing w:after="40" w:before="40"/>
              <w:jc w:val="right"/>
            </w:pPr>
            <w:r/>
            <w:r>
              <w:rPr>
                <w:b w:val="0"/>
                <w:i w:val="0"/>
                <w:color w:val="0D1B2E"/>
                <w:sz w:val="19"/>
              </w:rPr>
              <w:t>~19 min</w:t>
            </w:r>
          </w:p>
        </w:tc>
      </w:tr>
    </w:tbl>
    <w:p>
      <w:pPr>
        <w:spacing w:after="120"/>
      </w:pPr>
      <w:r>
        <w:rPr>
          <w:b/>
          <w:color w:val="0D1B2E"/>
          <w:sz w:val="21"/>
        </w:rPr>
        <w:t xml:space="preserve">Worked example — one 20-device site. </w:t>
      </w:r>
      <w:r>
        <w:rPr>
          <w:b w:val="0"/>
          <w:color w:val="0D1B2E"/>
          <w:sz w:val="21"/>
        </w:rPr>
        <w:t xml:space="preserve">Inventory: 20 × 20 min = 6.7 attended hours, versus roughly 40 unattended minutes. Deliverables: 20 × 12 min = 4 hours, versus seconds. One site goes from about </w:t>
      </w:r>
      <w:r>
        <w:rPr>
          <w:b/>
          <w:color w:val="0D1B2E"/>
          <w:sz w:val="21"/>
        </w:rPr>
        <w:t>10.7 hours of attended engineering time to under an hour</w:t>
      </w:r>
      <w:r>
        <w:rPr>
          <w:b w:val="0"/>
          <w:color w:val="0D1B2E"/>
          <w:sz w:val="21"/>
        </w:rPr>
        <w:t xml:space="preserve"> — and the output is more accurate, because nothing was retyped.</w:t>
      </w:r>
    </w:p>
    <w:p>
      <w:pPr>
        <w:keepNext/>
        <w:spacing w:before="220" w:after="40"/>
      </w:pPr>
      <w:r>
        <w:rPr>
          <w:b/>
          <w:color w:val="0D1B2E"/>
          <w:sz w:val="23"/>
        </w:rPr>
        <w:t>3.5  Annual value at three volume scenarios</w:t>
      </w:r>
    </w:p>
    <w:p>
      <w:pPr>
        <w:spacing w:after="80" w:before="0"/>
      </w:pPr>
      <w:r>
        <w:rPr>
          <w:b w:val="0"/>
          <w:i w:val="0"/>
          <w:color w:val="0D1B2E"/>
          <w:sz w:val="20"/>
        </w:rPr>
        <w:t>Work volume is the one input that cannot be verified from the codebase, so it is shown at three levels rather than asserted as a single number. The engineer count in the first column is not a projection — it is the nine people using ATLAS today. Doc Search savings assume three lookups per engineer per week.</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2448"/>
        <w:gridCol w:w="2448"/>
        <w:gridCol w:w="2448"/>
        <w:gridCol w:w="2448"/>
      </w:tblGrid>
      <w:tr>
        <w:trPr>
          <w:tblHeader/>
        </w:trPr>
        <w:tc>
          <w:tcPr>
            <w:tcW w:type="dxa" w:w="3744"/>
            <w:shd w:val="clear" w:color="auto" w:fill="0D1B2E"/>
          </w:tcPr>
          <w:p>
            <w:pPr>
              <w:spacing w:after="40" w:before="40"/>
            </w:pPr>
            <w:r/>
            <w:r>
              <w:rPr>
                <w:b/>
                <w:i w:val="0"/>
                <w:color w:val="FFFFFF"/>
                <w:sz w:val="19"/>
              </w:rPr>
              <w:t>Annual volume</w:t>
            </w:r>
          </w:p>
        </w:tc>
        <w:tc>
          <w:tcPr>
            <w:tcW w:type="dxa" w:w="2016"/>
            <w:shd w:val="clear" w:color="auto" w:fill="0D1B2E"/>
          </w:tcPr>
          <w:p>
            <w:pPr>
              <w:spacing w:after="40" w:before="40"/>
              <w:jc w:val="right"/>
            </w:pPr>
            <w:r/>
            <w:r>
              <w:rPr>
                <w:b/>
                <w:i w:val="0"/>
                <w:color w:val="FFFFFF"/>
                <w:sz w:val="19"/>
              </w:rPr>
              <w:t>Today's beta cohort</w:t>
            </w:r>
          </w:p>
        </w:tc>
        <w:tc>
          <w:tcPr>
            <w:tcW w:type="dxa" w:w="2016"/>
            <w:shd w:val="clear" w:color="auto" w:fill="0D1B2E"/>
          </w:tcPr>
          <w:p>
            <w:pPr>
              <w:spacing w:after="40" w:before="40"/>
              <w:jc w:val="right"/>
            </w:pPr>
            <w:r/>
            <w:r>
              <w:rPr>
                <w:b/>
                <w:i w:val="0"/>
                <w:color w:val="FFFFFF"/>
                <w:sz w:val="19"/>
              </w:rPr>
              <w:t>Wider rollout</w:t>
            </w:r>
          </w:p>
        </w:tc>
        <w:tc>
          <w:tcPr>
            <w:tcW w:type="dxa" w:w="2016"/>
            <w:shd w:val="clear" w:color="auto" w:fill="0D1B2E"/>
          </w:tcPr>
          <w:p>
            <w:pPr>
              <w:spacing w:after="40" w:before="40"/>
              <w:jc w:val="right"/>
            </w:pPr>
            <w:r/>
            <w:r>
              <w:rPr>
                <w:b/>
                <w:i w:val="0"/>
                <w:color w:val="FFFFFF"/>
                <w:sz w:val="19"/>
              </w:rPr>
              <w:t>Company-wide</w:t>
            </w:r>
          </w:p>
        </w:tc>
      </w:tr>
      <w:tr>
        <w:trPr>
          <w:cantSplit/>
        </w:trPr>
        <w:tc>
          <w:tcPr>
            <w:tcW w:type="dxa" w:w="3744"/>
          </w:tcPr>
          <w:p>
            <w:pPr>
              <w:spacing w:after="40" w:before="40"/>
            </w:pPr>
            <w:r/>
            <w:r>
              <w:rPr>
                <w:b/>
                <w:i w:val="0"/>
                <w:color w:val="0D1B2E"/>
                <w:sz w:val="19"/>
              </w:rPr>
              <w:t>Sites inventoried + documented</w:t>
            </w:r>
          </w:p>
        </w:tc>
        <w:tc>
          <w:tcPr>
            <w:tcW w:type="dxa" w:w="2016"/>
          </w:tcPr>
          <w:p>
            <w:pPr>
              <w:spacing w:after="40" w:before="40"/>
              <w:jc w:val="right"/>
            </w:pPr>
            <w:r/>
            <w:r>
              <w:rPr>
                <w:b w:val="0"/>
                <w:i w:val="0"/>
                <w:color w:val="0D1B2E"/>
                <w:sz w:val="19"/>
              </w:rPr>
              <w:t>12</w:t>
            </w:r>
          </w:p>
        </w:tc>
        <w:tc>
          <w:tcPr>
            <w:tcW w:type="dxa" w:w="2016"/>
          </w:tcPr>
          <w:p>
            <w:pPr>
              <w:spacing w:after="40" w:before="40"/>
              <w:jc w:val="right"/>
            </w:pPr>
            <w:r/>
            <w:r>
              <w:rPr>
                <w:b w:val="0"/>
                <w:i w:val="0"/>
                <w:color w:val="0D1B2E"/>
                <w:sz w:val="19"/>
              </w:rPr>
              <w:t>24</w:t>
            </w:r>
          </w:p>
        </w:tc>
        <w:tc>
          <w:tcPr>
            <w:tcW w:type="dxa" w:w="2016"/>
          </w:tcPr>
          <w:p>
            <w:pPr>
              <w:spacing w:after="40" w:before="40"/>
              <w:jc w:val="right"/>
            </w:pPr>
            <w:r/>
            <w:r>
              <w:rPr>
                <w:b w:val="0"/>
                <w:i w:val="0"/>
                <w:color w:val="0D1B2E"/>
                <w:sz w:val="19"/>
              </w:rPr>
              <w:t>48</w:t>
            </w:r>
          </w:p>
        </w:tc>
      </w:tr>
      <w:tr>
        <w:trPr>
          <w:cantSplit/>
        </w:trPr>
        <w:tc>
          <w:tcPr>
            <w:tcW w:type="dxa" w:w="3744"/>
            <w:shd w:val="clear" w:color="auto" w:fill="EEF1F6"/>
          </w:tcPr>
          <w:p>
            <w:pPr>
              <w:spacing w:after="40" w:before="40"/>
            </w:pPr>
            <w:r/>
            <w:r>
              <w:rPr>
                <w:b/>
                <w:i w:val="0"/>
                <w:color w:val="0D1B2E"/>
                <w:sz w:val="19"/>
              </w:rPr>
              <w:t>Software upgrade sessions</w:t>
            </w:r>
          </w:p>
        </w:tc>
        <w:tc>
          <w:tcPr>
            <w:tcW w:type="dxa" w:w="2016"/>
            <w:shd w:val="clear" w:color="auto" w:fill="EEF1F6"/>
          </w:tcPr>
          <w:p>
            <w:pPr>
              <w:spacing w:after="40" w:before="40"/>
              <w:jc w:val="right"/>
            </w:pPr>
            <w:r/>
            <w:r>
              <w:rPr>
                <w:b w:val="0"/>
                <w:i w:val="0"/>
                <w:color w:val="0D1B2E"/>
                <w:sz w:val="19"/>
              </w:rPr>
              <w:t>24</w:t>
            </w:r>
          </w:p>
        </w:tc>
        <w:tc>
          <w:tcPr>
            <w:tcW w:type="dxa" w:w="2016"/>
            <w:shd w:val="clear" w:color="auto" w:fill="EEF1F6"/>
          </w:tcPr>
          <w:p>
            <w:pPr>
              <w:spacing w:after="40" w:before="40"/>
              <w:jc w:val="right"/>
            </w:pPr>
            <w:r/>
            <w:r>
              <w:rPr>
                <w:b w:val="0"/>
                <w:i w:val="0"/>
                <w:color w:val="0D1B2E"/>
                <w:sz w:val="19"/>
              </w:rPr>
              <w:t>48</w:t>
            </w:r>
          </w:p>
        </w:tc>
        <w:tc>
          <w:tcPr>
            <w:tcW w:type="dxa" w:w="2016"/>
            <w:shd w:val="clear" w:color="auto" w:fill="EEF1F6"/>
          </w:tcPr>
          <w:p>
            <w:pPr>
              <w:spacing w:after="40" w:before="40"/>
              <w:jc w:val="right"/>
            </w:pPr>
            <w:r/>
            <w:r>
              <w:rPr>
                <w:b w:val="0"/>
                <w:i w:val="0"/>
                <w:color w:val="0D1B2E"/>
                <w:sz w:val="19"/>
              </w:rPr>
              <w:t>96</w:t>
            </w:r>
          </w:p>
        </w:tc>
      </w:tr>
      <w:tr>
        <w:trPr>
          <w:cantSplit/>
        </w:trPr>
        <w:tc>
          <w:tcPr>
            <w:tcW w:type="dxa" w:w="3744"/>
          </w:tcPr>
          <w:p>
            <w:pPr>
              <w:spacing w:after="40" w:before="40"/>
            </w:pPr>
            <w:r/>
            <w:r>
              <w:rPr>
                <w:b/>
                <w:i w:val="0"/>
                <w:color w:val="0D1B2E"/>
                <w:sz w:val="19"/>
              </w:rPr>
              <w:t>Optical network audits</w:t>
            </w:r>
          </w:p>
        </w:tc>
        <w:tc>
          <w:tcPr>
            <w:tcW w:type="dxa" w:w="2016"/>
          </w:tcPr>
          <w:p>
            <w:pPr>
              <w:spacing w:after="40" w:before="40"/>
              <w:jc w:val="right"/>
            </w:pPr>
            <w:r/>
            <w:r>
              <w:rPr>
                <w:b w:val="0"/>
                <w:i w:val="0"/>
                <w:color w:val="0D1B2E"/>
                <w:sz w:val="19"/>
              </w:rPr>
              <w:t>12</w:t>
            </w:r>
          </w:p>
        </w:tc>
        <w:tc>
          <w:tcPr>
            <w:tcW w:type="dxa" w:w="2016"/>
          </w:tcPr>
          <w:p>
            <w:pPr>
              <w:spacing w:after="40" w:before="40"/>
              <w:jc w:val="right"/>
            </w:pPr>
            <w:r/>
            <w:r>
              <w:rPr>
                <w:b w:val="0"/>
                <w:i w:val="0"/>
                <w:color w:val="0D1B2E"/>
                <w:sz w:val="19"/>
              </w:rPr>
              <w:t>24</w:t>
            </w:r>
          </w:p>
        </w:tc>
        <w:tc>
          <w:tcPr>
            <w:tcW w:type="dxa" w:w="2016"/>
          </w:tcPr>
          <w:p>
            <w:pPr>
              <w:spacing w:after="40" w:before="40"/>
              <w:jc w:val="right"/>
            </w:pPr>
            <w:r/>
            <w:r>
              <w:rPr>
                <w:b w:val="0"/>
                <w:i w:val="0"/>
                <w:color w:val="0D1B2E"/>
                <w:sz w:val="19"/>
              </w:rPr>
              <w:t>48</w:t>
            </w:r>
          </w:p>
        </w:tc>
      </w:tr>
      <w:tr>
        <w:trPr>
          <w:cantSplit/>
        </w:trPr>
        <w:tc>
          <w:tcPr>
            <w:tcW w:type="dxa" w:w="3744"/>
            <w:shd w:val="clear" w:color="auto" w:fill="EEF1F6"/>
          </w:tcPr>
          <w:p>
            <w:pPr>
              <w:spacing w:after="40" w:before="40"/>
            </w:pPr>
            <w:r/>
            <w:r>
              <w:rPr>
                <w:b/>
                <w:i w:val="0"/>
                <w:color w:val="0D1B2E"/>
                <w:sz w:val="19"/>
              </w:rPr>
              <w:t>Engineers using ATLAS</w:t>
            </w:r>
          </w:p>
        </w:tc>
        <w:tc>
          <w:tcPr>
            <w:tcW w:type="dxa" w:w="2016"/>
            <w:shd w:val="clear" w:color="auto" w:fill="EEF1F6"/>
          </w:tcPr>
          <w:p>
            <w:pPr>
              <w:spacing w:after="40" w:before="40"/>
              <w:jc w:val="right"/>
            </w:pPr>
            <w:r/>
            <w:r>
              <w:rPr>
                <w:b w:val="0"/>
                <w:i w:val="0"/>
                <w:color w:val="0D1B2E"/>
                <w:sz w:val="19"/>
              </w:rPr>
              <w:t>9 (actual)</w:t>
            </w:r>
          </w:p>
        </w:tc>
        <w:tc>
          <w:tcPr>
            <w:tcW w:type="dxa" w:w="2016"/>
            <w:shd w:val="clear" w:color="auto" w:fill="EEF1F6"/>
          </w:tcPr>
          <w:p>
            <w:pPr>
              <w:spacing w:after="40" w:before="40"/>
              <w:jc w:val="right"/>
            </w:pPr>
            <w:r/>
            <w:r>
              <w:rPr>
                <w:b w:val="0"/>
                <w:i w:val="0"/>
                <w:color w:val="0D1B2E"/>
                <w:sz w:val="19"/>
              </w:rPr>
              <w:t>14</w:t>
            </w:r>
          </w:p>
        </w:tc>
        <w:tc>
          <w:tcPr>
            <w:tcW w:type="dxa" w:w="2016"/>
            <w:shd w:val="clear" w:color="auto" w:fill="EEF1F6"/>
          </w:tcPr>
          <w:p>
            <w:pPr>
              <w:spacing w:after="40" w:before="40"/>
              <w:jc w:val="right"/>
            </w:pPr>
            <w:r/>
            <w:r>
              <w:rPr>
                <w:b w:val="0"/>
                <w:i w:val="0"/>
                <w:color w:val="0D1B2E"/>
                <w:sz w:val="19"/>
              </w:rPr>
              <w:t>20</w:t>
            </w:r>
          </w:p>
        </w:tc>
      </w:tr>
      <w:tr>
        <w:trPr>
          <w:cantSplit/>
        </w:trPr>
        <w:tc>
          <w:tcPr>
            <w:tcW w:type="dxa" w:w="3744"/>
          </w:tcPr>
          <w:p>
            <w:pPr>
              <w:spacing w:after="40" w:before="40"/>
            </w:pPr>
            <w:r/>
            <w:r>
              <w:rPr>
                <w:b/>
                <w:i w:val="0"/>
                <w:color w:val="0D1B2E"/>
                <w:sz w:val="19"/>
              </w:rPr>
              <w:t>Engineering hours recovered</w:t>
            </w:r>
          </w:p>
        </w:tc>
        <w:tc>
          <w:tcPr>
            <w:tcW w:type="dxa" w:w="2016"/>
          </w:tcPr>
          <w:p>
            <w:pPr>
              <w:spacing w:after="40" w:before="40"/>
              <w:jc w:val="right"/>
            </w:pPr>
            <w:r/>
            <w:r>
              <w:rPr>
                <w:b w:val="0"/>
                <w:i w:val="0"/>
                <w:color w:val="0D1B2E"/>
                <w:sz w:val="19"/>
              </w:rPr>
              <w:t>~612 hrs</w:t>
            </w:r>
          </w:p>
        </w:tc>
        <w:tc>
          <w:tcPr>
            <w:tcW w:type="dxa" w:w="2016"/>
          </w:tcPr>
          <w:p>
            <w:pPr>
              <w:spacing w:after="40" w:before="40"/>
              <w:jc w:val="right"/>
            </w:pPr>
            <w:r/>
            <w:r>
              <w:rPr>
                <w:b w:val="0"/>
                <w:i w:val="0"/>
                <w:color w:val="0D1B2E"/>
                <w:sz w:val="19"/>
              </w:rPr>
              <w:t>~1,041 hrs</w:t>
            </w:r>
          </w:p>
        </w:tc>
        <w:tc>
          <w:tcPr>
            <w:tcW w:type="dxa" w:w="2016"/>
          </w:tcPr>
          <w:p>
            <w:pPr>
              <w:spacing w:after="40" w:before="40"/>
              <w:jc w:val="right"/>
            </w:pPr>
            <w:r/>
            <w:r>
              <w:rPr>
                <w:b w:val="0"/>
                <w:i w:val="0"/>
                <w:color w:val="0D1B2E"/>
                <w:sz w:val="19"/>
              </w:rPr>
              <w:t>~1,717 hrs</w:t>
            </w:r>
          </w:p>
        </w:tc>
      </w:tr>
      <w:tr>
        <w:trPr>
          <w:cantSplit/>
        </w:trPr>
        <w:tc>
          <w:tcPr>
            <w:tcW w:type="dxa" w:w="3744"/>
            <w:shd w:val="clear" w:color="auto" w:fill="EEF1F6"/>
          </w:tcPr>
          <w:p>
            <w:pPr>
              <w:spacing w:after="40" w:before="40"/>
            </w:pPr>
            <w:r/>
            <w:r>
              <w:rPr>
                <w:b/>
                <w:i w:val="0"/>
                <w:color w:val="0D1B2E"/>
                <w:sz w:val="19"/>
              </w:rPr>
              <w:t>Full-time-equivalent capacity</w:t>
            </w:r>
          </w:p>
        </w:tc>
        <w:tc>
          <w:tcPr>
            <w:tcW w:type="dxa" w:w="2016"/>
            <w:shd w:val="clear" w:color="auto" w:fill="EEF1F6"/>
          </w:tcPr>
          <w:p>
            <w:pPr>
              <w:spacing w:after="40" w:before="40"/>
              <w:jc w:val="right"/>
            </w:pPr>
            <w:r/>
            <w:r>
              <w:rPr>
                <w:b w:val="0"/>
                <w:i w:val="0"/>
                <w:color w:val="0D1B2E"/>
                <w:sz w:val="19"/>
              </w:rPr>
              <w:t>~0.29 FTE</w:t>
            </w:r>
          </w:p>
        </w:tc>
        <w:tc>
          <w:tcPr>
            <w:tcW w:type="dxa" w:w="2016"/>
            <w:shd w:val="clear" w:color="auto" w:fill="EEF1F6"/>
          </w:tcPr>
          <w:p>
            <w:pPr>
              <w:spacing w:after="40" w:before="40"/>
              <w:jc w:val="right"/>
            </w:pPr>
            <w:r/>
            <w:r>
              <w:rPr>
                <w:b w:val="0"/>
                <w:i w:val="0"/>
                <w:color w:val="0D1B2E"/>
                <w:sz w:val="19"/>
              </w:rPr>
              <w:t>~0.50 FTE</w:t>
            </w:r>
          </w:p>
        </w:tc>
        <w:tc>
          <w:tcPr>
            <w:tcW w:type="dxa" w:w="2016"/>
            <w:shd w:val="clear" w:color="auto" w:fill="EEF1F6"/>
          </w:tcPr>
          <w:p>
            <w:pPr>
              <w:spacing w:after="40" w:before="40"/>
              <w:jc w:val="right"/>
            </w:pPr>
            <w:r/>
            <w:r>
              <w:rPr>
                <w:b w:val="0"/>
                <w:i w:val="0"/>
                <w:color w:val="0D1B2E"/>
                <w:sz w:val="19"/>
              </w:rPr>
              <w:t>~0.83 FTE</w:t>
            </w:r>
          </w:p>
        </w:tc>
      </w:tr>
      <w:tr>
        <w:trPr>
          <w:cantSplit/>
        </w:trPr>
        <w:tc>
          <w:tcPr>
            <w:tcW w:type="dxa" w:w="3744"/>
          </w:tcPr>
          <w:p>
            <w:pPr>
              <w:spacing w:after="40" w:before="40"/>
            </w:pPr>
            <w:r/>
            <w:r>
              <w:rPr>
                <w:b/>
                <w:i w:val="0"/>
                <w:color w:val="0D1B2E"/>
                <w:sz w:val="19"/>
              </w:rPr>
              <w:t>Value at $25/hr — local, low</w:t>
            </w:r>
          </w:p>
        </w:tc>
        <w:tc>
          <w:tcPr>
            <w:tcW w:type="dxa" w:w="2016"/>
          </w:tcPr>
          <w:p>
            <w:pPr>
              <w:spacing w:after="40" w:before="40"/>
              <w:jc w:val="right"/>
            </w:pPr>
            <w:r/>
            <w:r>
              <w:rPr>
                <w:b w:val="0"/>
                <w:i w:val="0"/>
                <w:color w:val="0D1B2E"/>
                <w:sz w:val="19"/>
              </w:rPr>
              <w:t>~$15K</w:t>
            </w:r>
          </w:p>
        </w:tc>
        <w:tc>
          <w:tcPr>
            <w:tcW w:type="dxa" w:w="2016"/>
          </w:tcPr>
          <w:p>
            <w:pPr>
              <w:spacing w:after="40" w:before="40"/>
              <w:jc w:val="right"/>
            </w:pPr>
            <w:r/>
            <w:r>
              <w:rPr>
                <w:b w:val="0"/>
                <w:i w:val="0"/>
                <w:color w:val="0D1B2E"/>
                <w:sz w:val="19"/>
              </w:rPr>
              <w:t>~$26K</w:t>
            </w:r>
          </w:p>
        </w:tc>
        <w:tc>
          <w:tcPr>
            <w:tcW w:type="dxa" w:w="2016"/>
          </w:tcPr>
          <w:p>
            <w:pPr>
              <w:spacing w:after="40" w:before="40"/>
              <w:jc w:val="right"/>
            </w:pPr>
            <w:r/>
            <w:r>
              <w:rPr>
                <w:b w:val="0"/>
                <w:i w:val="0"/>
                <w:color w:val="0D1B2E"/>
                <w:sz w:val="19"/>
              </w:rPr>
              <w:t>~$43K</w:t>
            </w:r>
          </w:p>
        </w:tc>
      </w:tr>
      <w:tr>
        <w:trPr>
          <w:cantSplit/>
        </w:trPr>
        <w:tc>
          <w:tcPr>
            <w:tcW w:type="dxa" w:w="3744"/>
            <w:shd w:val="clear" w:color="auto" w:fill="EEF1F6"/>
          </w:tcPr>
          <w:p>
            <w:pPr>
              <w:spacing w:after="40" w:before="40"/>
            </w:pPr>
            <w:r/>
            <w:r>
              <w:rPr>
                <w:b/>
                <w:i w:val="0"/>
                <w:color w:val="0D1B2E"/>
                <w:sz w:val="19"/>
              </w:rPr>
              <w:t>Value at $40/hr — local, high</w:t>
            </w:r>
          </w:p>
        </w:tc>
        <w:tc>
          <w:tcPr>
            <w:tcW w:type="dxa" w:w="2016"/>
            <w:shd w:val="clear" w:color="auto" w:fill="EEF1F6"/>
          </w:tcPr>
          <w:p>
            <w:pPr>
              <w:spacing w:after="40" w:before="40"/>
              <w:jc w:val="right"/>
            </w:pPr>
            <w:r/>
            <w:r>
              <w:rPr>
                <w:b w:val="0"/>
                <w:i w:val="0"/>
                <w:color w:val="0D1B2E"/>
                <w:sz w:val="19"/>
              </w:rPr>
              <w:t>~$24K</w:t>
            </w:r>
          </w:p>
        </w:tc>
        <w:tc>
          <w:tcPr>
            <w:tcW w:type="dxa" w:w="2016"/>
            <w:shd w:val="clear" w:color="auto" w:fill="EEF1F6"/>
          </w:tcPr>
          <w:p>
            <w:pPr>
              <w:spacing w:after="40" w:before="40"/>
              <w:jc w:val="right"/>
            </w:pPr>
            <w:r/>
            <w:r>
              <w:rPr>
                <w:b w:val="0"/>
                <w:i w:val="0"/>
                <w:color w:val="0D1B2E"/>
                <w:sz w:val="19"/>
              </w:rPr>
              <w:t>~$42K</w:t>
            </w:r>
          </w:p>
        </w:tc>
        <w:tc>
          <w:tcPr>
            <w:tcW w:type="dxa" w:w="2016"/>
            <w:shd w:val="clear" w:color="auto" w:fill="EEF1F6"/>
          </w:tcPr>
          <w:p>
            <w:pPr>
              <w:spacing w:after="40" w:before="40"/>
              <w:jc w:val="right"/>
            </w:pPr>
            <w:r/>
            <w:r>
              <w:rPr>
                <w:b w:val="0"/>
                <w:i w:val="0"/>
                <w:color w:val="0D1B2E"/>
                <w:sz w:val="19"/>
              </w:rPr>
              <w:t>~$69K</w:t>
            </w:r>
          </w:p>
        </w:tc>
      </w:tr>
      <w:tr>
        <w:trPr>
          <w:cantSplit/>
        </w:trPr>
        <w:tc>
          <w:tcPr>
            <w:tcW w:type="dxa" w:w="3744"/>
          </w:tcPr>
          <w:p>
            <w:pPr>
              <w:spacing w:after="40" w:before="40"/>
            </w:pPr>
            <w:r/>
            <w:r>
              <w:rPr>
                <w:b/>
                <w:i w:val="0"/>
                <w:color w:val="0D1B2E"/>
                <w:sz w:val="19"/>
              </w:rPr>
              <w:t>Value at $100/hr — travel-loaded</w:t>
            </w:r>
          </w:p>
        </w:tc>
        <w:tc>
          <w:tcPr>
            <w:tcW w:type="dxa" w:w="2016"/>
          </w:tcPr>
          <w:p>
            <w:pPr>
              <w:spacing w:after="40" w:before="40"/>
              <w:jc w:val="right"/>
            </w:pPr>
            <w:r/>
            <w:r>
              <w:rPr>
                <w:b w:val="0"/>
                <w:i w:val="0"/>
                <w:color w:val="0D1B2E"/>
                <w:sz w:val="19"/>
              </w:rPr>
              <w:t>~$61K</w:t>
            </w:r>
          </w:p>
        </w:tc>
        <w:tc>
          <w:tcPr>
            <w:tcW w:type="dxa" w:w="2016"/>
          </w:tcPr>
          <w:p>
            <w:pPr>
              <w:spacing w:after="40" w:before="40"/>
              <w:jc w:val="right"/>
            </w:pPr>
            <w:r/>
            <w:r>
              <w:rPr>
                <w:b w:val="0"/>
                <w:i w:val="0"/>
                <w:color w:val="0D1B2E"/>
                <w:sz w:val="19"/>
              </w:rPr>
              <w:t>~$104K</w:t>
            </w:r>
          </w:p>
        </w:tc>
        <w:tc>
          <w:tcPr>
            <w:tcW w:type="dxa" w:w="2016"/>
          </w:tcPr>
          <w:p>
            <w:pPr>
              <w:spacing w:after="40" w:before="40"/>
              <w:jc w:val="right"/>
            </w:pPr>
            <w:r/>
            <w:r>
              <w:rPr>
                <w:b w:val="0"/>
                <w:i w:val="0"/>
                <w:color w:val="0D1B2E"/>
                <w:sz w:val="19"/>
              </w:rPr>
              <w:t>~$172K</w:t>
            </w:r>
          </w:p>
        </w:tc>
      </w:tr>
    </w:tbl>
    <w:p>
      <w:pPr>
        <w:spacing w:after="80"/>
      </w:pPr>
      <w:r>
        <w:rPr>
          <w:b/>
          <w:color w:val="0D1B2E"/>
          <w:sz w:val="20"/>
        </w:rPr>
        <w:t xml:space="preserve">Floor. </w:t>
      </w:r>
      <w:r>
        <w:rPr>
          <w:b w:val="0"/>
          <w:color w:val="0D1B2E"/>
          <w:sz w:val="20"/>
        </w:rPr>
        <w:t xml:space="preserve">Doc Search contributes the largest share of these totals on an assumed usage rate. Setting it aside entirely, the measured and procedurally-reasoned components alone still recover </w:t>
      </w:r>
      <w:r>
        <w:rPr>
          <w:b/>
          <w:color w:val="0D1B2E"/>
          <w:sz w:val="20"/>
        </w:rPr>
        <w:t>~201 hrs/yr</w:t>
      </w:r>
      <w:r>
        <w:rPr>
          <w:b w:val="0"/>
          <w:color w:val="0D1B2E"/>
          <w:sz w:val="20"/>
        </w:rPr>
        <w:t xml:space="preserve"> at today's cohort — $5K–$20K — before a single documentation lookup is counted.</w:t>
      </w:r>
    </w:p>
    <w:p>
      <w:pPr>
        <w:spacing w:after="80"/>
      </w:pPr>
      <w:r>
        <w:rPr>
          <w:b/>
          <w:color w:val="0D1B2E"/>
          <w:sz w:val="20"/>
        </w:rPr>
        <w:t xml:space="preserve">On the rates. </w:t>
      </w:r>
      <w:r>
        <w:rPr>
          <w:b w:val="0"/>
          <w:color w:val="0D1B2E"/>
          <w:sz w:val="20"/>
        </w:rPr>
        <w:t xml:space="preserve">Local engineering time runs about </w:t>
      </w:r>
      <w:r>
        <w:rPr>
          <w:b/>
          <w:color w:val="0D1B2E"/>
          <w:sz w:val="20"/>
        </w:rPr>
        <w:t>$25–40 per hour</w:t>
      </w:r>
      <w:r>
        <w:rPr>
          <w:b w:val="0"/>
          <w:color w:val="0D1B2E"/>
          <w:sz w:val="20"/>
        </w:rPr>
        <w:t xml:space="preserve">, so those two rows are the conservative floor. An out-of-town engagement is a different number entirely: once rate, hotel, rental car, and per-diem are included, an hour of field time loads to roughly </w:t>
      </w:r>
      <w:r>
        <w:rPr>
          <w:b/>
          <w:color w:val="0D1B2E"/>
          <w:sz w:val="20"/>
        </w:rPr>
        <w:t>$100</w:t>
      </w:r>
      <w:r>
        <w:rPr>
          <w:b w:val="0"/>
          <w:color w:val="0D1B2E"/>
          <w:sz w:val="20"/>
        </w:rPr>
        <w:t>. Every hour ATLAS removes from a travel engagement is therefore worth about four local hours — and hours saved on site are the ones most likely to be travel hours. The real figure sits inside this range according to the local versus travel mix.</w:t>
      </w:r>
    </w:p>
    <w:p>
      <w:pPr>
        <w:spacing w:after="120" w:before="0"/>
      </w:pPr>
      <w:r>
        <w:rPr>
          <w:b w:val="0"/>
          <w:i w:val="0"/>
          <w:color w:val="0D1B2E"/>
          <w:sz w:val="20"/>
        </w:rPr>
        <w:t>Two things the table still omits: these are billable-engineer hours returned to revenue work, and the accuracy gain from eliminating hand-transcribed serial numbers appears nowhere in the arithmetic.</w:t>
      </w:r>
    </w:p>
    <w:p>
      <w:pPr>
        <w:keepNext/>
        <w:spacing w:before="320" w:after="40"/>
        <w:pBdr>
          <w:bottom w:val="single" w:sz="6" w:space="3" w:color="D72638"/>
        </w:pBdr>
      </w:pPr>
      <w:r>
        <w:rPr>
          <w:b/>
          <w:color w:val="D72638"/>
          <w:sz w:val="30"/>
        </w:rPr>
        <w:t xml:space="preserve">4  </w:t>
      </w:r>
      <w:r>
        <w:rPr>
          <w:b/>
          <w:color w:val="0D1B2E"/>
          <w:sz w:val="30"/>
        </w:rPr>
        <w:t>Adoption Status and What Comes Next</w:t>
      </w:r>
    </w:p>
    <w:p>
      <w:pPr>
        <w:spacing w:after="100" w:before="0"/>
      </w:pPr>
      <w:r>
        <w:rPr>
          <w:b w:val="0"/>
          <w:i w:val="0"/>
          <w:color w:val="0D1B2E"/>
          <w:sz w:val="21"/>
        </w:rPr>
        <w:t>Practical adoption was a design constraint from the start, not an afterthought.</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3264"/>
        <w:gridCol w:w="3264"/>
        <w:gridCol w:w="3264"/>
      </w:tblGrid>
      <w:tr>
        <w:tc>
          <w:tcPr>
            <w:tcW w:type="dxa" w:w="3384"/>
            <w:shd w:val="clear" w:color="auto" w:fill="0D1B2E"/>
          </w:tcPr>
          <w:p>
            <w:pPr>
              <w:spacing w:after="40" w:before="40"/>
            </w:pPr>
            <w:r/>
            <w:r>
              <w:rPr>
                <w:b/>
                <w:i w:val="0"/>
                <w:color w:val="FFFFFF"/>
                <w:sz w:val="19"/>
              </w:rPr>
              <w:t>Capability</w:t>
            </w:r>
          </w:p>
        </w:tc>
        <w:tc>
          <w:tcPr>
            <w:tcW w:type="dxa" w:w="2520"/>
            <w:shd w:val="clear" w:color="auto" w:fill="0D1B2E"/>
          </w:tcPr>
          <w:p>
            <w:pPr>
              <w:spacing w:after="40" w:before="40"/>
            </w:pPr>
            <w:r/>
            <w:r>
              <w:rPr>
                <w:b/>
                <w:i w:val="0"/>
                <w:color w:val="FFFFFF"/>
                <w:sz w:val="19"/>
              </w:rPr>
              <w:t>Status</w:t>
            </w:r>
          </w:p>
        </w:tc>
        <w:tc>
          <w:tcPr>
            <w:tcW w:type="dxa" w:w="3888"/>
            <w:shd w:val="clear" w:color="auto" w:fill="0D1B2E"/>
          </w:tcPr>
          <w:p>
            <w:pPr>
              <w:spacing w:after="40" w:before="40"/>
            </w:pPr>
            <w:r/>
            <w:r>
              <w:rPr>
                <w:b/>
                <w:i w:val="0"/>
                <w:color w:val="FFFFFF"/>
                <w:sz w:val="19"/>
              </w:rPr>
              <w:t>Notes</w:t>
            </w:r>
          </w:p>
        </w:tc>
      </w:tr>
      <w:tr>
        <w:trPr>
          <w:cantSplit/>
        </w:trPr>
        <w:tc>
          <w:tcPr>
            <w:tcW w:type="dxa" w:w="3384"/>
          </w:tcPr>
          <w:p>
            <w:pPr>
              <w:spacing w:after="40" w:before="40"/>
            </w:pPr>
            <w:r/>
            <w:r>
              <w:rPr>
                <w:b/>
                <w:i w:val="0"/>
                <w:color w:val="0D1B2E"/>
                <w:sz w:val="19"/>
              </w:rPr>
              <w:t>Inventory, Packing Slip, Diagnostics, Provisioning, File Processing, Software Upgrades</w:t>
            </w:r>
          </w:p>
        </w:tc>
        <w:tc>
          <w:tcPr>
            <w:tcW w:type="dxa" w:w="2520"/>
          </w:tcPr>
          <w:p>
            <w:pPr>
              <w:spacing w:after="40" w:before="40"/>
            </w:pPr>
            <w:r/>
            <w:r>
              <w:rPr>
                <w:b w:val="0"/>
                <w:i w:val="0"/>
                <w:color w:val="0D1B2E"/>
                <w:sz w:val="19"/>
              </w:rPr>
              <w:t>In beta use — 9 engineers</w:t>
            </w:r>
          </w:p>
        </w:tc>
        <w:tc>
          <w:tcPr>
            <w:tcW w:type="dxa" w:w="3888"/>
          </w:tcPr>
          <w:p>
            <w:pPr>
              <w:spacing w:after="40" w:before="40"/>
            </w:pPr>
            <w:r/>
            <w:r>
              <w:rPr>
                <w:b w:val="0"/>
                <w:i w:val="0"/>
                <w:color w:val="0D1B2E"/>
                <w:sz w:val="19"/>
              </w:rPr>
              <w:t>Shipping in v2.0.10.0. Signed per-user installer, no admin rights, self-updating, 1,508 tests green.</w:t>
            </w:r>
          </w:p>
        </w:tc>
      </w:tr>
      <w:tr>
        <w:trPr>
          <w:cantSplit/>
        </w:trPr>
        <w:tc>
          <w:tcPr>
            <w:tcW w:type="dxa" w:w="3384"/>
            <w:shd w:val="clear" w:color="auto" w:fill="EEF1F6"/>
          </w:tcPr>
          <w:p>
            <w:pPr>
              <w:spacing w:after="40" w:before="40"/>
            </w:pPr>
            <w:r/>
            <w:r>
              <w:rPr>
                <w:b/>
                <w:i w:val="0"/>
                <w:color w:val="0D1B2E"/>
                <w:sz w:val="19"/>
              </w:rPr>
              <w:t>AI Doc Search, alarm-screenshot interpretation</w:t>
            </w:r>
          </w:p>
        </w:tc>
        <w:tc>
          <w:tcPr>
            <w:tcW w:type="dxa" w:w="2520"/>
            <w:shd w:val="clear" w:color="auto" w:fill="EEF1F6"/>
          </w:tcPr>
          <w:p>
            <w:pPr>
              <w:spacing w:after="40" w:before="40"/>
            </w:pPr>
            <w:r/>
            <w:r>
              <w:rPr>
                <w:b w:val="0"/>
                <w:i w:val="0"/>
                <w:color w:val="0D1B2E"/>
                <w:sz w:val="19"/>
              </w:rPr>
              <w:t>In beta use — same 9 engineers</w:t>
            </w:r>
          </w:p>
        </w:tc>
        <w:tc>
          <w:tcPr>
            <w:tcW w:type="dxa" w:w="3888"/>
            <w:shd w:val="clear" w:color="auto" w:fill="EEF1F6"/>
          </w:tcPr>
          <w:p>
            <w:pPr>
              <w:spacing w:after="40" w:before="40"/>
            </w:pPr>
            <w:r/>
            <w:r>
              <w:rPr>
                <w:b w:val="0"/>
                <w:i w:val="0"/>
                <w:color w:val="0D1B2E"/>
                <w:sz w:val="19"/>
              </w:rPr>
              <w:t>Live and in daily use. Two prerequisites before rollout beyond the cohort — see below.</w:t>
            </w:r>
          </w:p>
        </w:tc>
      </w:tr>
      <w:tr>
        <w:trPr>
          <w:cantSplit/>
        </w:trPr>
        <w:tc>
          <w:tcPr>
            <w:tcW w:type="dxa" w:w="3384"/>
          </w:tcPr>
          <w:p>
            <w:pPr>
              <w:spacing w:after="40" w:before="40"/>
            </w:pPr>
            <w:r/>
            <w:r>
              <w:rPr>
                <w:b/>
                <w:i w:val="0"/>
                <w:color w:val="0D1B2E"/>
                <w:sz w:val="19"/>
              </w:rPr>
              <w:t>Ciena RLS Route Builder, incl. route-diagram vision extraction</w:t>
            </w:r>
          </w:p>
        </w:tc>
        <w:tc>
          <w:tcPr>
            <w:tcW w:type="dxa" w:w="2520"/>
          </w:tcPr>
          <w:p>
            <w:pPr>
              <w:spacing w:after="40" w:before="40"/>
            </w:pPr>
            <w:r/>
            <w:r>
              <w:rPr>
                <w:b w:val="0"/>
                <w:i w:val="0"/>
                <w:color w:val="0D1B2E"/>
                <w:sz w:val="19"/>
              </w:rPr>
              <w:t>Built and tested; not yet rolled out</w:t>
            </w:r>
          </w:p>
        </w:tc>
        <w:tc>
          <w:tcPr>
            <w:tcW w:type="dxa" w:w="3888"/>
          </w:tcPr>
          <w:p>
            <w:pPr>
              <w:spacing w:after="40" w:before="40"/>
            </w:pPr>
            <w:r/>
            <w:r>
              <w:rPr>
                <w:b w:val="0"/>
                <w:i w:val="0"/>
                <w:color w:val="0D1B2E"/>
                <w:sz w:val="19"/>
              </w:rPr>
              <w:t>Deliberately review-gated: produces a reviewable draft carrying its evidence, and never authorizes deployable CLI.</w:t>
            </w:r>
          </w:p>
        </w:tc>
      </w:tr>
    </w:tbl>
    <w:p>
      <w:pPr>
        <w:spacing w:after="80" w:before="80"/>
      </w:pPr>
      <w:r>
        <w:rPr>
          <w:b w:val="0"/>
          <w:i w:val="0"/>
          <w:color w:val="0D1B2E"/>
          <w:sz w:val="21"/>
        </w:rPr>
        <w:t>Two prerequisites remain before the AI features go wider than the beta cohort. Both are company decisions rather than engineering gaps, and both are stated plainly here because flagging them now is cheaper than discovering them later:</w:t>
      </w:r>
    </w:p>
    <w:p>
      <w:pPr>
        <w:pStyle w:val="ListBullet"/>
        <w:spacing w:after="60"/>
        <w:ind w:left="576"/>
      </w:pPr>
      <w:r>
        <w:rPr>
          <w:b/>
          <w:color w:val="0D1B2E"/>
          <w:sz w:val="21"/>
        </w:rPr>
        <w:t xml:space="preserve">Key handling at scale — </w:t>
      </w:r>
      <w:r>
        <w:rPr>
          <w:color w:val="0D1B2E"/>
          <w:sz w:val="21"/>
        </w:rPr>
        <w:t>each engineer supplies their own key, held in their own Windows Credential Manager entry — no key is embedded in the executable, installer, or repository. That works for nine people but does not scale company-wide, since every user needs their own key and billing. The provider seam already supports a company-hosted proxy through one base-URL setting, making this a procurement decision, not development work.</w:t>
      </w:r>
    </w:p>
    <w:p>
      <w:pPr>
        <w:pStyle w:val="ListBullet"/>
        <w:spacing w:after="60"/>
        <w:ind w:left="576"/>
      </w:pPr>
      <w:r>
        <w:rPr>
          <w:b/>
          <w:color w:val="0D1B2E"/>
          <w:sz w:val="21"/>
        </w:rPr>
        <w:t xml:space="preserve">Vendor documentation review — </w:t>
      </w:r>
      <w:r>
        <w:rPr>
          <w:color w:val="0D1B2E"/>
          <w:sz w:val="21"/>
        </w:rPr>
        <w:t>Doc Search sends Nokia and Ciena manual content to a third-party model for retrieval. Confirmation that this is permissible under our vendor agreements should be settled before the tool goes company-wide.</w:t>
      </w:r>
    </w:p>
    <w:p>
      <w:pPr>
        <w:spacing w:after="120" w:before="60"/>
      </w:pPr>
      <w:r>
        <w:rPr>
          <w:b w:val="0"/>
          <w:i w:val="0"/>
          <w:color w:val="0D1B2E"/>
          <w:sz w:val="21"/>
        </w:rPr>
        <w:t>The Route Builder is the one capability still held back. It is built and tested, but it touches route configuration on live optical networks, so it stays gated until engineers who did not write it have exercised the review workflow.</w:t>
      </w:r>
    </w:p>
    <w:p>
      <w:pPr>
        <w:keepNext/>
        <w:spacing w:before="320" w:after="40"/>
        <w:pBdr>
          <w:bottom w:val="single" w:sz="6" w:space="3" w:color="D72638"/>
        </w:pBdr>
      </w:pPr>
      <w:r>
        <w:rPr>
          <w:b/>
          <w:color w:val="D72638"/>
          <w:sz w:val="30"/>
        </w:rPr>
        <w:t xml:space="preserve">5  </w:t>
      </w:r>
      <w:r>
        <w:rPr>
          <w:b/>
          <w:color w:val="0D1B2E"/>
          <w:sz w:val="30"/>
        </w:rPr>
        <w:t>Against the Judging Criteria</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4896"/>
        <w:gridCol w:w="4896"/>
      </w:tblGrid>
      <w:tr>
        <w:tc>
          <w:tcPr>
            <w:tcW w:type="dxa" w:w="2232"/>
            <w:shd w:val="clear" w:color="auto" w:fill="0D1B2E"/>
          </w:tcPr>
          <w:p>
            <w:pPr>
              <w:spacing w:after="40" w:before="40"/>
            </w:pPr>
            <w:r/>
            <w:r>
              <w:rPr>
                <w:b/>
                <w:i w:val="0"/>
                <w:color w:val="FFFFFF"/>
                <w:sz w:val="19"/>
              </w:rPr>
              <w:t>Criterion</w:t>
            </w:r>
          </w:p>
        </w:tc>
        <w:tc>
          <w:tcPr>
            <w:tcW w:type="dxa" w:w="7560"/>
            <w:shd w:val="clear" w:color="auto" w:fill="0D1B2E"/>
          </w:tcPr>
          <w:p>
            <w:pPr>
              <w:spacing w:after="40" w:before="40"/>
            </w:pPr>
            <w:r/>
            <w:r>
              <w:rPr>
                <w:b/>
                <w:i w:val="0"/>
                <w:color w:val="FFFFFF"/>
                <w:sz w:val="19"/>
              </w:rPr>
              <w:t>How ATLAS answers it</w:t>
            </w:r>
          </w:p>
        </w:tc>
      </w:tr>
      <w:tr>
        <w:trPr>
          <w:cantSplit/>
        </w:trPr>
        <w:tc>
          <w:tcPr>
            <w:tcW w:type="dxa" w:w="2232"/>
          </w:tcPr>
          <w:p>
            <w:pPr>
              <w:spacing w:after="40" w:before="40"/>
            </w:pPr>
            <w:r/>
            <w:r>
              <w:rPr>
                <w:b/>
                <w:i w:val="0"/>
                <w:color w:val="0D1B2E"/>
                <w:sz w:val="19"/>
              </w:rPr>
              <w:t>Company impact</w:t>
            </w:r>
          </w:p>
        </w:tc>
        <w:tc>
          <w:tcPr>
            <w:tcW w:type="dxa" w:w="7560"/>
          </w:tcPr>
          <w:p>
            <w:pPr>
              <w:spacing w:after="40" w:before="40"/>
            </w:pPr>
            <w:r/>
            <w:r>
              <w:rPr>
                <w:b w:val="0"/>
                <w:i w:val="0"/>
                <w:color w:val="0D1B2E"/>
                <w:sz w:val="19"/>
              </w:rPr>
              <w:t>In real use by nine engineers across seven workflows and roughly fifteen Nokia, Ciena, and Smartoptics device families — the platforms LightRiver actually deploys. Colleagues chose to adopt it; it is not a prototype looking for users.</w:t>
            </w:r>
          </w:p>
        </w:tc>
      </w:tr>
      <w:tr>
        <w:trPr>
          <w:cantSplit/>
        </w:trPr>
        <w:tc>
          <w:tcPr>
            <w:tcW w:type="dxa" w:w="2232"/>
            <w:shd w:val="clear" w:color="auto" w:fill="EEF1F6"/>
          </w:tcPr>
          <w:p>
            <w:pPr>
              <w:spacing w:after="40" w:before="40"/>
            </w:pPr>
            <w:r/>
            <w:r>
              <w:rPr>
                <w:b/>
                <w:i w:val="0"/>
                <w:color w:val="0D1B2E"/>
                <w:sz w:val="19"/>
              </w:rPr>
              <w:t>Process improvement</w:t>
            </w:r>
          </w:p>
        </w:tc>
        <w:tc>
          <w:tcPr>
            <w:tcW w:type="dxa" w:w="7560"/>
            <w:shd w:val="clear" w:color="auto" w:fill="EEF1F6"/>
          </w:tcPr>
          <w:p>
            <w:pPr>
              <w:spacing w:after="40" w:before="40"/>
            </w:pPr>
            <w:r/>
            <w:r>
              <w:rPr>
                <w:b w:val="0"/>
                <w:i w:val="0"/>
                <w:color w:val="0D1B2E"/>
                <w:sz w:val="19"/>
              </w:rPr>
              <w:t>Replaces four manual rituals — hand-transcribed inventory, hand-built deliverables, manual upgrade staging, and PDF archaeology — with unattended, repeatable, logged operations. A 20-device site drops from ~10.7 attended hours to under one.</w:t>
            </w:r>
          </w:p>
        </w:tc>
      </w:tr>
      <w:tr>
        <w:trPr>
          <w:cantSplit/>
        </w:trPr>
        <w:tc>
          <w:tcPr>
            <w:tcW w:type="dxa" w:w="2232"/>
          </w:tcPr>
          <w:p>
            <w:pPr>
              <w:spacing w:after="40" w:before="40"/>
            </w:pPr>
            <w:r/>
            <w:r>
              <w:rPr>
                <w:b/>
                <w:i w:val="0"/>
                <w:color w:val="0D1B2E"/>
                <w:sz w:val="19"/>
              </w:rPr>
              <w:t>Bottom-line value</w:t>
            </w:r>
          </w:p>
        </w:tc>
        <w:tc>
          <w:tcPr>
            <w:tcW w:type="dxa" w:w="7560"/>
          </w:tcPr>
          <w:p>
            <w:pPr>
              <w:spacing w:after="40" w:before="40"/>
            </w:pPr>
            <w:r/>
            <w:r>
              <w:rPr>
                <w:b w:val="0"/>
                <w:i w:val="0"/>
                <w:color w:val="0D1B2E"/>
                <w:sz w:val="19"/>
              </w:rPr>
              <w:t>Measured 68% cut in audit runtime, and an estimated ~612 engineering hours recovered per year at today's nine-engineer cohort — worth $15K–$61K depending on the local versus travel mix — scaling toward ~1,717 hours and $43K–$172K company-wide. Billable hours returned to revenue work, plus fewer errors in customer paperwork.</w:t>
            </w:r>
          </w:p>
        </w:tc>
      </w:tr>
      <w:tr>
        <w:trPr>
          <w:cantSplit/>
        </w:trPr>
        <w:tc>
          <w:tcPr>
            <w:tcW w:type="dxa" w:w="2232"/>
            <w:shd w:val="clear" w:color="auto" w:fill="EEF1F6"/>
          </w:tcPr>
          <w:p>
            <w:pPr>
              <w:spacing w:after="40" w:before="40"/>
            </w:pPr>
            <w:r/>
            <w:r>
              <w:rPr>
                <w:b/>
                <w:i w:val="0"/>
                <w:color w:val="0D1B2E"/>
                <w:sz w:val="19"/>
              </w:rPr>
              <w:t>Creativity</w:t>
            </w:r>
          </w:p>
        </w:tc>
        <w:tc>
          <w:tcPr>
            <w:tcW w:type="dxa" w:w="7560"/>
            <w:shd w:val="clear" w:color="auto" w:fill="EEF1F6"/>
          </w:tcPr>
          <w:p>
            <w:pPr>
              <w:spacing w:after="40" w:before="40"/>
            </w:pPr>
            <w:r/>
            <w:r>
              <w:rPr>
                <w:b w:val="0"/>
                <w:i w:val="0"/>
                <w:color w:val="0D1B2E"/>
                <w:sz w:val="19"/>
              </w:rPr>
              <w:t>The AI here is engineered to be trustworthy on live optical networks: extractive-only commands, per-platform generation isolation, an authoritative parameter glossary, refuse-rather-than-fabricate behavior, and vision that reads alarm screenshots and route diagrams without ever authorizing config.</w:t>
            </w:r>
          </w:p>
        </w:tc>
      </w:tr>
      <w:tr>
        <w:trPr>
          <w:cantSplit/>
        </w:trPr>
        <w:tc>
          <w:tcPr>
            <w:tcW w:type="dxa" w:w="2232"/>
          </w:tcPr>
          <w:p>
            <w:pPr>
              <w:spacing w:after="40" w:before="40"/>
            </w:pPr>
            <w:r/>
            <w:r>
              <w:rPr>
                <w:b/>
                <w:i w:val="0"/>
                <w:color w:val="0D1B2E"/>
                <w:sz w:val="19"/>
              </w:rPr>
              <w:t>Practical adoption</w:t>
            </w:r>
          </w:p>
        </w:tc>
        <w:tc>
          <w:tcPr>
            <w:tcW w:type="dxa" w:w="7560"/>
          </w:tcPr>
          <w:p>
            <w:pPr>
              <w:spacing w:after="40" w:before="40"/>
            </w:pPr>
            <w:r/>
            <w:r>
              <w:rPr>
                <w:b w:val="0"/>
                <w:i w:val="0"/>
                <w:color w:val="0D1B2E"/>
                <w:sz w:val="19"/>
              </w:rPr>
              <w:t>Already adopted by nine engineers, AI features included. Signed per-user Windows installer, no admin rights, self-updating, documented in a full user guide, and protected by 1,508 automated tests. Going company-wide needs two decisions, not more development.</w:t>
            </w:r>
          </w:p>
        </w:tc>
      </w:tr>
    </w:tbl>
    <w:p>
      <w:pPr>
        <w:keepNext/>
        <w:spacing w:before="320" w:after="40"/>
        <w:pBdr>
          <w:bottom w:val="single" w:sz="6" w:space="3" w:color="D72638"/>
        </w:pBdr>
      </w:pPr>
      <w:r>
        <w:rPr>
          <w:b/>
          <w:color w:val="D72638"/>
          <w:sz w:val="30"/>
        </w:rPr>
        <w:t xml:space="preserve">A  </w:t>
      </w:r>
      <w:r>
        <w:rPr>
          <w:b/>
          <w:color w:val="0D1B2E"/>
          <w:sz w:val="30"/>
        </w:rPr>
        <w:t>Appendix — Verified Metrics</w:t>
      </w:r>
    </w:p>
    <w:p>
      <w:pPr>
        <w:spacing w:after="80" w:before="0"/>
      </w:pPr>
      <w:r>
        <w:rPr>
          <w:b w:val="0"/>
          <w:i w:val="0"/>
          <w:color w:val="0D1B2E"/>
          <w:sz w:val="20"/>
        </w:rPr>
        <w:t>Every figure below was measured directly from the repository and document index, and is reproducible on request.</w:t>
      </w:r>
    </w:p>
    <w:tbl>
      <w:tblPr>
        <w:tblW w:type="auto" w:w="0"/>
        <w:jc w:val="center"/>
        <w:tblLook w:firstColumn="1" w:firstRow="1" w:lastColumn="0" w:lastRow="0" w:noHBand="0" w:noVBand="1" w:val="04A0"/>
        <w:tblBorders>
          <w:top w:val="single" w:sz="4" w:color="C6D0DE"/>
          <w:left w:val="single" w:sz="4" w:color="C6D0DE"/>
          <w:bottom w:val="single" w:sz="4" w:color="C6D0DE"/>
          <w:right w:val="single" w:sz="4" w:color="C6D0DE"/>
          <w:insideH w:val="single" w:sz="4" w:color="C6D0DE"/>
          <w:insideV w:val="single" w:sz="4" w:color="C6D0DE"/>
        </w:tblBorders>
      </w:tblPr>
      <w:tblGrid>
        <w:gridCol w:w="4896"/>
        <w:gridCol w:w="4896"/>
      </w:tblGrid>
      <w:tr>
        <w:trPr>
          <w:tblHeader/>
        </w:trPr>
        <w:tc>
          <w:tcPr>
            <w:tcW w:type="dxa" w:w="3384"/>
            <w:shd w:val="clear" w:color="auto" w:fill="0D1B2E"/>
          </w:tcPr>
          <w:p>
            <w:pPr>
              <w:spacing w:after="40" w:before="40"/>
            </w:pPr>
            <w:r/>
            <w:r>
              <w:rPr>
                <w:b/>
                <w:i w:val="0"/>
                <w:color w:val="FFFFFF"/>
                <w:sz w:val="19"/>
              </w:rPr>
              <w:t>Metric</w:t>
            </w:r>
          </w:p>
        </w:tc>
        <w:tc>
          <w:tcPr>
            <w:tcW w:type="dxa" w:w="6408"/>
            <w:shd w:val="clear" w:color="auto" w:fill="0D1B2E"/>
          </w:tcPr>
          <w:p>
            <w:pPr>
              <w:spacing w:after="40" w:before="40"/>
            </w:pPr>
            <w:r/>
            <w:r>
              <w:rPr>
                <w:b/>
                <w:i w:val="0"/>
                <w:color w:val="FFFFFF"/>
                <w:sz w:val="19"/>
              </w:rPr>
              <w:t>Value</w:t>
            </w:r>
          </w:p>
        </w:tc>
      </w:tr>
      <w:tr>
        <w:trPr>
          <w:cantSplit/>
        </w:trPr>
        <w:tc>
          <w:tcPr>
            <w:tcW w:type="dxa" w:w="3384"/>
          </w:tcPr>
          <w:p>
            <w:pPr>
              <w:spacing w:after="40" w:before="40"/>
            </w:pPr>
            <w:r/>
            <w:r>
              <w:rPr>
                <w:b/>
                <w:i w:val="0"/>
                <w:color w:val="0D1B2E"/>
                <w:sz w:val="19"/>
              </w:rPr>
              <w:t>Codebase</w:t>
            </w:r>
          </w:p>
        </w:tc>
        <w:tc>
          <w:tcPr>
            <w:tcW w:type="dxa" w:w="6408"/>
          </w:tcPr>
          <w:p>
            <w:pPr>
              <w:spacing w:after="40" w:before="40"/>
            </w:pPr>
            <w:r/>
            <w:r>
              <w:rPr>
                <w:b w:val="0"/>
                <w:i w:val="0"/>
                <w:color w:val="0D1B2E"/>
                <w:sz w:val="19"/>
              </w:rPr>
              <w:t>96,294 lines of application code (gui / scripts / utils / tools) plus 34,761 lines of tests across 68 files</w:t>
            </w:r>
          </w:p>
        </w:tc>
      </w:tr>
      <w:tr>
        <w:trPr>
          <w:cantSplit/>
        </w:trPr>
        <w:tc>
          <w:tcPr>
            <w:tcW w:type="dxa" w:w="3384"/>
            <w:shd w:val="clear" w:color="auto" w:fill="EEF1F6"/>
          </w:tcPr>
          <w:p>
            <w:pPr>
              <w:spacing w:after="40" w:before="40"/>
            </w:pPr>
            <w:r/>
            <w:r>
              <w:rPr>
                <w:b/>
                <w:i w:val="0"/>
                <w:color w:val="0D1B2E"/>
                <w:sz w:val="19"/>
              </w:rPr>
              <w:t>Automated tests</w:t>
            </w:r>
          </w:p>
        </w:tc>
        <w:tc>
          <w:tcPr>
            <w:tcW w:type="dxa" w:w="6408"/>
            <w:shd w:val="clear" w:color="auto" w:fill="EEF1F6"/>
          </w:tcPr>
          <w:p>
            <w:pPr>
              <w:spacing w:after="40" w:before="40"/>
            </w:pPr>
            <w:r/>
            <w:r>
              <w:rPr>
                <w:b w:val="0"/>
                <w:i w:val="0"/>
                <w:color w:val="0D1B2E"/>
                <w:sz w:val="19"/>
              </w:rPr>
              <w:t>1,508 collected, all passing</w:t>
            </w:r>
          </w:p>
        </w:tc>
      </w:tr>
      <w:tr>
        <w:trPr>
          <w:cantSplit/>
        </w:trPr>
        <w:tc>
          <w:tcPr>
            <w:tcW w:type="dxa" w:w="3384"/>
          </w:tcPr>
          <w:p>
            <w:pPr>
              <w:spacing w:after="40" w:before="40"/>
            </w:pPr>
            <w:r/>
            <w:r>
              <w:rPr>
                <w:b/>
                <w:i w:val="0"/>
                <w:color w:val="0D1B2E"/>
                <w:sz w:val="19"/>
              </w:rPr>
              <w:t>Workflow modes</w:t>
            </w:r>
          </w:p>
        </w:tc>
        <w:tc>
          <w:tcPr>
            <w:tcW w:type="dxa" w:w="6408"/>
          </w:tcPr>
          <w:p>
            <w:pPr>
              <w:spacing w:after="40" w:before="40"/>
            </w:pPr>
            <w:r/>
            <w:r>
              <w:rPr>
                <w:b w:val="0"/>
                <w:i w:val="0"/>
                <w:color w:val="0D1B2E"/>
                <w:sz w:val="19"/>
              </w:rPr>
              <w:t>7 (Inventory, Diagnostics, Packing Slip, File Processing, Provisioning, Software Upgrades, Doc Search)</w:t>
            </w:r>
          </w:p>
        </w:tc>
      </w:tr>
      <w:tr>
        <w:trPr>
          <w:cantSplit/>
        </w:trPr>
        <w:tc>
          <w:tcPr>
            <w:tcW w:type="dxa" w:w="3384"/>
            <w:shd w:val="clear" w:color="auto" w:fill="EEF1F6"/>
          </w:tcPr>
          <w:p>
            <w:pPr>
              <w:spacing w:after="40" w:before="40"/>
            </w:pPr>
            <w:r/>
            <w:r>
              <w:rPr>
                <w:b/>
                <w:i w:val="0"/>
                <w:color w:val="0D1B2E"/>
                <w:sz w:val="19"/>
              </w:rPr>
              <w:t>Device-family drivers</w:t>
            </w:r>
          </w:p>
        </w:tc>
        <w:tc>
          <w:tcPr>
            <w:tcW w:type="dxa" w:w="6408"/>
            <w:shd w:val="clear" w:color="auto" w:fill="EEF1F6"/>
          </w:tcPr>
          <w:p>
            <w:pPr>
              <w:spacing w:after="40" w:before="40"/>
            </w:pPr>
            <w:r/>
            <w:r>
              <w:rPr>
                <w:b w:val="0"/>
                <w:i w:val="0"/>
                <w:color w:val="0D1B2E"/>
                <w:sz w:val="19"/>
              </w:rPr>
              <w:t>~15 across Nokia, Ciena, and Smartoptics</w:t>
            </w:r>
          </w:p>
        </w:tc>
      </w:tr>
      <w:tr>
        <w:trPr>
          <w:cantSplit/>
        </w:trPr>
        <w:tc>
          <w:tcPr>
            <w:tcW w:type="dxa" w:w="3384"/>
          </w:tcPr>
          <w:p>
            <w:pPr>
              <w:spacing w:after="40" w:before="40"/>
            </w:pPr>
            <w:r/>
            <w:r>
              <w:rPr>
                <w:b/>
                <w:i w:val="0"/>
                <w:color w:val="0D1B2E"/>
                <w:sz w:val="19"/>
              </w:rPr>
              <w:t>Platforms with automated upgrade</w:t>
            </w:r>
          </w:p>
        </w:tc>
        <w:tc>
          <w:tcPr>
            <w:tcW w:type="dxa" w:w="6408"/>
          </w:tcPr>
          <w:p>
            <w:pPr>
              <w:spacing w:after="40" w:before="40"/>
            </w:pPr>
            <w:r/>
            <w:r>
              <w:rPr>
                <w:b w:val="0"/>
                <w:i w:val="0"/>
                <w:color w:val="0D1B2E"/>
                <w:sz w:val="19"/>
              </w:rPr>
              <w:t>5 (Ciena RLS, Waveserver 5; Nokia G42, PSI, PSS)</w:t>
            </w:r>
          </w:p>
        </w:tc>
      </w:tr>
      <w:tr>
        <w:trPr>
          <w:cantSplit/>
        </w:trPr>
        <w:tc>
          <w:tcPr>
            <w:tcW w:type="dxa" w:w="3384"/>
            <w:shd w:val="clear" w:color="auto" w:fill="EEF1F6"/>
          </w:tcPr>
          <w:p>
            <w:pPr>
              <w:spacing w:after="40" w:before="40"/>
            </w:pPr>
            <w:r/>
            <w:r>
              <w:rPr>
                <w:b/>
                <w:i w:val="0"/>
                <w:color w:val="0D1B2E"/>
                <w:sz w:val="19"/>
              </w:rPr>
              <w:t>Vendor document index</w:t>
            </w:r>
          </w:p>
        </w:tc>
        <w:tc>
          <w:tcPr>
            <w:tcW w:type="dxa" w:w="6408"/>
            <w:shd w:val="clear" w:color="auto" w:fill="EEF1F6"/>
          </w:tcPr>
          <w:p>
            <w:pPr>
              <w:spacing w:after="40" w:before="40"/>
            </w:pPr>
            <w:r/>
            <w:r>
              <w:rPr>
                <w:b w:val="0"/>
                <w:i w:val="0"/>
                <w:color w:val="0D1B2E"/>
                <w:sz w:val="19"/>
              </w:rPr>
              <w:t>317 documents, 185,885 pages, 263,868 searchable passages, 1,027 glossary parameters</w:t>
            </w:r>
          </w:p>
        </w:tc>
      </w:tr>
      <w:tr>
        <w:trPr>
          <w:cantSplit/>
        </w:trPr>
        <w:tc>
          <w:tcPr>
            <w:tcW w:type="dxa" w:w="3384"/>
          </w:tcPr>
          <w:p>
            <w:pPr>
              <w:spacing w:after="40" w:before="40"/>
            </w:pPr>
            <w:r/>
            <w:r>
              <w:rPr>
                <w:b/>
                <w:i w:val="0"/>
                <w:color w:val="0D1B2E"/>
                <w:sz w:val="19"/>
              </w:rPr>
              <w:t>Measured RLS audit improvement</w:t>
            </w:r>
          </w:p>
        </w:tc>
        <w:tc>
          <w:tcPr>
            <w:tcW w:type="dxa" w:w="6408"/>
          </w:tcPr>
          <w:p>
            <w:pPr>
              <w:spacing w:after="40" w:before="40"/>
            </w:pPr>
            <w:r/>
            <w:r>
              <w:rPr>
                <w:b w:val="0"/>
                <w:i w:val="0"/>
                <w:color w:val="0D1B2E"/>
                <w:sz w:val="19"/>
              </w:rPr>
              <w:t>6 min 30 s → 2 min 6 s (68% faster)</w:t>
            </w:r>
          </w:p>
        </w:tc>
      </w:tr>
      <w:tr>
        <w:trPr>
          <w:cantSplit/>
        </w:trPr>
        <w:tc>
          <w:tcPr>
            <w:tcW w:type="dxa" w:w="3384"/>
            <w:shd w:val="clear" w:color="auto" w:fill="EEF1F6"/>
          </w:tcPr>
          <w:p>
            <w:pPr>
              <w:spacing w:after="40" w:before="40"/>
            </w:pPr>
            <w:r/>
            <w:r>
              <w:rPr>
                <w:b/>
                <w:i w:val="0"/>
                <w:color w:val="0D1B2E"/>
                <w:sz w:val="19"/>
              </w:rPr>
              <w:t>Active beta cohort</w:t>
            </w:r>
          </w:p>
        </w:tc>
        <w:tc>
          <w:tcPr>
            <w:tcW w:type="dxa" w:w="6408"/>
            <w:shd w:val="clear" w:color="auto" w:fill="EEF1F6"/>
          </w:tcPr>
          <w:p>
            <w:pPr>
              <w:spacing w:after="40" w:before="40"/>
            </w:pPr>
            <w:r/>
            <w:r>
              <w:rPr>
                <w:b w:val="0"/>
                <w:i w:val="0"/>
                <w:color w:val="0D1B2E"/>
                <w:sz w:val="19"/>
              </w:rPr>
              <w:t>9 LightRiver engineers, AI Doc Search included</w:t>
            </w:r>
          </w:p>
        </w:tc>
      </w:tr>
      <w:tr>
        <w:trPr>
          <w:cantSplit/>
        </w:trPr>
        <w:tc>
          <w:tcPr>
            <w:tcW w:type="dxa" w:w="3384"/>
          </w:tcPr>
          <w:p>
            <w:pPr>
              <w:spacing w:after="40" w:before="40"/>
            </w:pPr>
            <w:r/>
            <w:r>
              <w:rPr>
                <w:b/>
                <w:i w:val="0"/>
                <w:color w:val="0D1B2E"/>
                <w:sz w:val="19"/>
              </w:rPr>
              <w:t>Development span</w:t>
            </w:r>
          </w:p>
        </w:tc>
        <w:tc>
          <w:tcPr>
            <w:tcW w:type="dxa" w:w="6408"/>
          </w:tcPr>
          <w:p>
            <w:pPr>
              <w:spacing w:after="40" w:before="40"/>
            </w:pPr>
            <w:r/>
            <w:r>
              <w:rPr>
                <w:b w:val="0"/>
                <w:i w:val="0"/>
                <w:color w:val="0D1B2E"/>
                <w:sz w:val="19"/>
              </w:rPr>
              <w:t>Feb 2025 – Jul 2026, one developer</w:t>
            </w:r>
          </w:p>
        </w:tc>
      </w:tr>
      <w:tr>
        <w:trPr>
          <w:cantSplit/>
        </w:trPr>
        <w:tc>
          <w:tcPr>
            <w:tcW w:type="dxa" w:w="3384"/>
            <w:shd w:val="clear" w:color="auto" w:fill="EEF1F6"/>
          </w:tcPr>
          <w:p>
            <w:pPr>
              <w:spacing w:after="40" w:before="40"/>
            </w:pPr>
            <w:r/>
            <w:r>
              <w:rPr>
                <w:b/>
                <w:i w:val="0"/>
                <w:color w:val="0D1B2E"/>
                <w:sz w:val="19"/>
              </w:rPr>
              <w:t>Release and packaging</w:t>
            </w:r>
          </w:p>
        </w:tc>
        <w:tc>
          <w:tcPr>
            <w:tcW w:type="dxa" w:w="6408"/>
            <w:shd w:val="clear" w:color="auto" w:fill="EEF1F6"/>
          </w:tcPr>
          <w:p>
            <w:pPr>
              <w:spacing w:after="40" w:before="40"/>
            </w:pPr>
            <w:r/>
            <w:r>
              <w:rPr>
                <w:b w:val="0"/>
                <w:i w:val="0"/>
                <w:color w:val="0D1B2E"/>
                <w:sz w:val="19"/>
              </w:rPr>
              <w:t>v2.0.10.0 — signed per-user NSIS installer, no admin rights</w:t>
            </w:r>
          </w:p>
        </w:tc>
      </w:tr>
    </w:tbl>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