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生成时间：20261026_202458</w:t>
        <w:br/>
        <w:t>数据来源：演示数据（虚构物料）</w:t>
        <w:br/>
        <w:t>数据性质：demo</w:t>
        <w:br/>
        <w:t>测试窗口：14 天 · 基准日：2026-10-26</w:t>
      </w:r>
    </w:p>
    <w:p>
      <w:pPr>
        <w:pStyle w:val="Heading1"/>
      </w:pPr>
      <w:r>
        <w:t>一、风险发现</w:t>
      </w:r>
    </w:p>
    <w:p>
      <w:r>
        <w:t>缺货风险 1 项 / 低于安全库存 1 项 / 覆盖偏高 1 项 / 正常 3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M-004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5.63</w:t>
            </w:r>
          </w:p>
        </w:tc>
        <w:tc>
          <w:tcPr>
            <w:tcW w:type="dxa" w:w="1440"/>
          </w:tcPr>
          <w:p>
            <w:r>
              <w:t>缺货风险</w:t>
            </w:r>
          </w:p>
        </w:tc>
        <w:tc>
          <w:tcPr>
            <w:tcW w:type="dxa" w:w="1440"/>
          </w:tcPr>
          <w:p>
            <w:r>
              <w:t>2026-10-31</w:t>
            </w:r>
          </w:p>
        </w:tc>
      </w:tr>
      <w:tr>
        <w:tc>
          <w:tcPr>
            <w:tcW w:type="dxa" w:w="1440"/>
          </w:tcPr>
          <w:p>
            <w:r>
              <w:t>M-002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13.33</w:t>
            </w:r>
          </w:p>
        </w:tc>
        <w:tc>
          <w:tcPr>
            <w:tcW w:type="dxa" w:w="1440"/>
          </w:tcPr>
          <w:p>
            <w:r>
              <w:t>低于安全库存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M-003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M-001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M-006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10.83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M-005</w:t>
            </w:r>
          </w:p>
        </w:tc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57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M-004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缺货风险</w:t>
            </w:r>
          </w:p>
        </w:tc>
      </w:tr>
      <w:tr>
        <w:tc>
          <w:tcPr>
            <w:tcW w:type="dxa" w:w="1728"/>
          </w:tcPr>
          <w:p>
            <w:r>
              <w:t>M-002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低于安全库存</w:t>
            </w:r>
          </w:p>
        </w:tc>
      </w:tr>
      <w:tr>
        <w:tc>
          <w:tcPr>
            <w:tcW w:type="dxa" w:w="1728"/>
          </w:tcPr>
          <w:p>
            <w:r>
              <w:t>M-003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M-001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M-005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重点情景：采购到货延迟 2，影响物料 M-004</w:t>
      </w:r>
    </w:p>
    <w:p>
      <w:pPr>
        <w:pStyle w:val="ListBullet"/>
      </w:pPr>
      <w:r>
        <w:t>与供应商协商缩短延期：将假设延迟从 2 天缩短至 0 天。模拟缺口改善 16 件；仍有缺口。需供应商确认加急可行性与额外费用；不代表已落实</w:t>
      </w:r>
    </w:p>
    <w:p>
      <w:pPr>
        <w:pStyle w:val="ListBullet"/>
      </w:pPr>
      <w:r>
        <w:t>提出临时补货计划：建议核实 55 件是否可在 8 天后（2026-11-03）到货。模拟缺口改善 16 件；仍有缺口。到货日期仅按录入的供应商交期假设，未经确认；即使补货，也可能无法阻止更早的缺口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8 件；仍有缺口。需销售与客户确认；是需求协商情景，不代表原订单可直接减少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