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6E54" w14:textId="77777777" w:rsidR="00B947D9" w:rsidRPr="00BC34DE" w:rsidRDefault="00B947D9" w:rsidP="00B947D9">
      <w:pPr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使用【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0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生空间连接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I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D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】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该工具用于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生成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生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sid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用的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空间连接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pro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_id,city_id,county_id,town_id,village_id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等）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，并把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河段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数据存到</w:t>
      </w:r>
      <w:proofErr w:type="spellStart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out.gdb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  <w:proofErr w:type="spellStart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O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ut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.gdb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路径为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输入的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省级河段数据所在的路径，如果输入的数据是</w:t>
      </w:r>
      <w:proofErr w:type="spellStart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gdb</w:t>
      </w:r>
      <w:proofErr w:type="spell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，则输出也为该</w:t>
      </w:r>
      <w:proofErr w:type="spellStart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gdb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14:paraId="1E26665B" w14:textId="77777777" w:rsidR="00B947D9" w:rsidRPr="00694B54" w:rsidRDefault="00B947D9" w:rsidP="00B947D9">
      <w:pPr>
        <w:jc w:val="left"/>
        <w:rPr>
          <w:rFonts w:ascii="Arial" w:eastAsia="宋体" w:hAnsi="Arial" w:cs="Arial" w:hint="eastAsia"/>
          <w:color w:val="C00000"/>
          <w:kern w:val="0"/>
          <w:sz w:val="20"/>
          <w:szCs w:val="20"/>
        </w:rPr>
      </w:pPr>
      <w:r w:rsidRPr="00694B54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如待处理的数据中包含待处理的界河，应只保留一条该界河数据。</w:t>
      </w:r>
    </w:p>
    <w:p w14:paraId="423182BB" w14:textId="77777777" w:rsidR="00B947D9" w:rsidRPr="00BC34DE" w:rsidRDefault="00B947D9" w:rsidP="00B947D9">
      <w:pPr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08767AC3" wp14:editId="44504B94">
            <wp:extent cx="159764" cy="153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</w:t>
      </w:r>
      <w:proofErr w:type="gramStart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输入省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市县乡村这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个级别的河段数据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要素图层。这五个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要素图层的</w:t>
      </w:r>
      <w:proofErr w:type="gram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名称中应该含有对应的级别，如省级河段应含有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pro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这个单词，市级河段应含有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city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这个单词，县级河段应含有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county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这个单词，乡镇级河段应含有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town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这个单词，村级河段应含有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village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这个单词，后续其他步骤中，如存在类似于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本工具</w:t>
      </w:r>
      <w:proofErr w:type="gram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的多选框，选择的数据的名称均应满足此要求。且它们应该具有正确的拓扑关系，空间上相互完全覆盖。</w:t>
      </w:r>
    </w:p>
    <w:p w14:paraId="00711954" w14:textId="77777777" w:rsidR="00B947D9" w:rsidRPr="00BC34DE" w:rsidRDefault="00B947D9" w:rsidP="00B947D9">
      <w:pPr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运行完成后，</w:t>
      </w:r>
      <w:proofErr w:type="spellStart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out.gdb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中除省级（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_hydl_pro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）以外每个图层中均应有通过上一个步骤生成的高一级别的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id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，如市级数据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_hydl_city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应有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pro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_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id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pro_id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应与该市级河段对应的省级河段的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pro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_id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相同，且不应存在为空的情况。</w:t>
      </w:r>
    </w:p>
    <w:p w14:paraId="0DE55362" w14:textId="77777777" w:rsidR="00B947D9" w:rsidRPr="001D57C0" w:rsidRDefault="00B947D9" w:rsidP="00B947D9">
      <w:pPr>
        <w:pStyle w:val="a8"/>
        <w:ind w:left="420" w:firstLineChars="0" w:firstLine="0"/>
        <w:rPr>
          <w:rFonts w:ascii="Arial" w:eastAsia="宋体" w:hAnsi="Arial" w:cs="Arial" w:hint="eastAsia"/>
          <w:b/>
          <w:bCs/>
          <w:smallCaps/>
          <w:color w:val="000000"/>
          <w:kern w:val="0"/>
          <w:sz w:val="20"/>
          <w:szCs w:val="20"/>
        </w:rPr>
      </w:pPr>
    </w:p>
    <w:p w14:paraId="31BC7BFE" w14:textId="77777777" w:rsidR="00B947D9" w:rsidRPr="001D57C0" w:rsidRDefault="00B947D9" w:rsidP="00B947D9">
      <w:pPr>
        <w:rPr>
          <w:rStyle w:val="a7"/>
          <w:rFonts w:ascii="Arial" w:eastAsia="宋体" w:hAnsi="Arial" w:cs="Arial" w:hint="eastAsia"/>
          <w:b w:val="0"/>
          <w:bCs w:val="0"/>
          <w:smallCaps w:val="0"/>
          <w:color w:val="C00000"/>
          <w:spacing w:val="0"/>
          <w:kern w:val="0"/>
          <w:sz w:val="20"/>
          <w:szCs w:val="20"/>
        </w:rPr>
      </w:pPr>
      <w:r w:rsidRPr="001D57C0">
        <w:rPr>
          <w:rFonts w:ascii="Arial" w:eastAsia="宋体" w:hAnsi="Arial" w:cs="Arial"/>
          <w:color w:val="C00000"/>
          <w:kern w:val="0"/>
          <w:sz w:val="20"/>
          <w:szCs w:val="20"/>
        </w:rPr>
        <w:t>输入的</w:t>
      </w:r>
      <w:r w:rsidRPr="001D57C0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数据应先经过【</w:t>
      </w:r>
      <w:r w:rsidRPr="001D57C0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0</w:t>
      </w:r>
      <w:r w:rsidRPr="001D57C0">
        <w:rPr>
          <w:rFonts w:ascii="Arial" w:eastAsia="宋体" w:hAnsi="Arial" w:cs="Arial"/>
          <w:color w:val="C00000"/>
          <w:kern w:val="0"/>
          <w:sz w:val="20"/>
          <w:szCs w:val="20"/>
        </w:rPr>
        <w:t>0</w:t>
      </w:r>
      <w:r w:rsidRPr="001D57C0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生空间连接</w:t>
      </w:r>
      <w:r w:rsidRPr="001D57C0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I</w:t>
      </w:r>
      <w:r w:rsidRPr="001D57C0">
        <w:rPr>
          <w:rFonts w:ascii="Arial" w:eastAsia="宋体" w:hAnsi="Arial" w:cs="Arial"/>
          <w:color w:val="C00000"/>
          <w:kern w:val="0"/>
          <w:sz w:val="20"/>
          <w:szCs w:val="20"/>
        </w:rPr>
        <w:t>D</w:t>
      </w:r>
      <w:r w:rsidRPr="001D57C0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】。</w:t>
      </w:r>
    </w:p>
    <w:p w14:paraId="26ED96C1" w14:textId="77777777" w:rsidR="00B947D9" w:rsidRPr="001D57C0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drawing>
          <wp:inline distT="0" distB="0" distL="0" distR="0" wp14:anchorId="57704435" wp14:editId="08F57E1F">
            <wp:extent cx="159764" cy="1536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</w:t>
      </w:r>
      <w:proofErr w:type="gramStart"/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输入省</w:t>
      </w:r>
      <w:proofErr w:type="gramEnd"/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市县乡村这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个级别的河段数据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要素图层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，输入的数据应确保它们生成了空间连接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（跑过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0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proofErr w:type="gramStart"/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生空间</w:t>
      </w:r>
      <w:proofErr w:type="gramEnd"/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连接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id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拥有</w:t>
      </w:r>
      <w:proofErr w:type="gramStart"/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且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正确</w:t>
      </w:r>
      <w:proofErr w:type="gramEnd"/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填写了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state</w:t>
      </w:r>
      <w:r w:rsidRPr="001D57C0">
        <w:rPr>
          <w:rFonts w:ascii="Arial" w:eastAsia="宋体" w:hAnsi="Arial" w:cs="Arial"/>
          <w:color w:val="000000"/>
          <w:kern w:val="0"/>
          <w:sz w:val="20"/>
          <w:szCs w:val="20"/>
        </w:rPr>
        <w:t>字段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为新增数据，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0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为不动的数据，在本次河流重新划段中，省级河段数据应全部赋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，其他河段数据全部赋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0</w:t>
      </w:r>
      <w:r w:rsidRPr="001D5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）。</w:t>
      </w:r>
    </w:p>
    <w:p w14:paraId="03BD3349" w14:textId="77777777" w:rsidR="00B947D9" w:rsidRPr="001D57C0" w:rsidRDefault="00B947D9" w:rsidP="00B947D9">
      <w:pPr>
        <w:rPr>
          <w:rFonts w:ascii="Arial" w:eastAsia="宋体" w:hAnsi="Arial" w:cs="Arial" w:hint="eastAsia"/>
          <w:color w:val="C00000"/>
          <w:kern w:val="0"/>
          <w:sz w:val="20"/>
          <w:szCs w:val="20"/>
        </w:rPr>
      </w:pPr>
      <w:r w:rsidRPr="001D57C0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如待处理的数据中包含待处理的界河，应只保留一条该界河数据。</w:t>
      </w:r>
    </w:p>
    <w:p w14:paraId="0C652617" w14:textId="77777777" w:rsidR="00B947D9" w:rsidRPr="001D57C0" w:rsidRDefault="00B947D9" w:rsidP="00B947D9">
      <w:pPr>
        <w:rPr>
          <w:rStyle w:val="a7"/>
        </w:rPr>
      </w:pPr>
    </w:p>
    <w:p w14:paraId="1F7302C8" w14:textId="77777777" w:rsidR="00B947D9" w:rsidRDefault="00B947D9" w:rsidP="00B947D9">
      <w:pPr>
        <w:rPr>
          <w:rStyle w:val="a7"/>
        </w:rPr>
      </w:pPr>
    </w:p>
    <w:p w14:paraId="1A3E7A41" w14:textId="77777777" w:rsidR="00B947D9" w:rsidRDefault="00B947D9" w:rsidP="00B947D9">
      <w:pPr>
        <w:rPr>
          <w:rStyle w:val="a7"/>
        </w:rPr>
      </w:pPr>
    </w:p>
    <w:p w14:paraId="69E4C54C" w14:textId="77777777" w:rsidR="00B947D9" w:rsidRDefault="00B947D9" w:rsidP="00B947D9">
      <w:pPr>
        <w:rPr>
          <w:rStyle w:val="a7"/>
        </w:rPr>
      </w:pPr>
    </w:p>
    <w:p w14:paraId="0871E737" w14:textId="77777777" w:rsidR="00B947D9" w:rsidRDefault="00B947D9" w:rsidP="00B947D9">
      <w:pPr>
        <w:rPr>
          <w:rStyle w:val="a7"/>
        </w:rPr>
      </w:pPr>
    </w:p>
    <w:p w14:paraId="14BFE8AC" w14:textId="77777777" w:rsidR="00B947D9" w:rsidRPr="00DF4CCE" w:rsidRDefault="00B947D9" w:rsidP="00B947D9">
      <w:pPr>
        <w:rPr>
          <w:rStyle w:val="a7"/>
        </w:rPr>
      </w:pPr>
      <w:r w:rsidRPr="00DF4CCE">
        <w:rPr>
          <w:rStyle w:val="a7"/>
          <w:rFonts w:hint="eastAsia"/>
        </w:rPr>
        <w:t>0</w:t>
      </w:r>
      <w:r w:rsidRPr="00DF4CCE">
        <w:rPr>
          <w:rStyle w:val="a7"/>
        </w:rPr>
        <w:t>0</w:t>
      </w:r>
      <w:proofErr w:type="gramStart"/>
      <w:r w:rsidRPr="00DF4CCE">
        <w:rPr>
          <w:rStyle w:val="a7"/>
        </w:rPr>
        <w:t>生空间</w:t>
      </w:r>
      <w:proofErr w:type="gramEnd"/>
      <w:r w:rsidRPr="00DF4CCE">
        <w:rPr>
          <w:rStyle w:val="a7"/>
        </w:rPr>
        <w:t>连接id：</w:t>
      </w:r>
    </w:p>
    <w:p w14:paraId="214DD119" w14:textId="77777777" w:rsidR="00B947D9" w:rsidRPr="00DF4CCE" w:rsidRDefault="00B947D9" w:rsidP="00B947D9">
      <w:pPr>
        <w:rPr>
          <w:rStyle w:val="a7"/>
        </w:rPr>
      </w:pPr>
      <w:r w:rsidRPr="00DF4CCE">
        <w:rPr>
          <w:rStyle w:val="a7"/>
        </w:rPr>
        <w:t>02河流流域：</w:t>
      </w:r>
    </w:p>
    <w:p w14:paraId="415B71EA" w14:textId="77777777" w:rsidR="00B947D9" w:rsidRPr="00BC34DE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在【待处理图层】中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4CF42F12" wp14:editId="4EBEAE23">
            <wp:extent cx="159764" cy="153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选择省级河段数据，在【流域数据】中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042B6470" wp14:editId="0FB8C97F">
            <wp:extent cx="159764" cy="153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选择流域数据，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流域数据中应存在一个正确填写流域名的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name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字段，省级河段数据应具有</w:t>
      </w:r>
      <w:proofErr w:type="spellStart"/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srname</w:t>
      </w:r>
      <w:proofErr w:type="spellEnd"/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字段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，用于填写流域信息。</w:t>
      </w:r>
    </w:p>
    <w:p w14:paraId="6C2E02EF" w14:textId="77777777" w:rsidR="00B947D9" w:rsidRPr="00DF4CCE" w:rsidRDefault="00B947D9" w:rsidP="00B947D9">
      <w:pPr>
        <w:rPr>
          <w:rStyle w:val="a7"/>
        </w:rPr>
      </w:pPr>
      <w:r w:rsidRPr="00DF4CCE">
        <w:rPr>
          <w:rStyle w:val="a7"/>
          <w:rFonts w:hint="eastAsia"/>
        </w:rPr>
        <w:t>0</w:t>
      </w:r>
      <w:r w:rsidRPr="00DF4CCE">
        <w:rPr>
          <w:rStyle w:val="a7"/>
        </w:rPr>
        <w:t>3处理河流河段长度：</w:t>
      </w:r>
    </w:p>
    <w:p w14:paraId="3C337E5D" w14:textId="77777777" w:rsidR="00B947D9" w:rsidRPr="00BC34DE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在【待处理数据】中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3F16D871" wp14:editId="6A7A2F94">
            <wp:extent cx="159764" cy="1536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选择待处理的河段数据，点击确定运行，即可自动填写该河段数据的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rlen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字段，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将在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China_2000GCS_Albers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环境下计算，单位为千米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14:paraId="1E839339" w14:textId="77777777" w:rsidR="00B947D9" w:rsidRDefault="00B947D9" w:rsidP="00B947D9">
      <w:pPr>
        <w:rPr>
          <w:rStyle w:val="a7"/>
        </w:rPr>
      </w:pPr>
      <w:r w:rsidRPr="00DF4CCE">
        <w:rPr>
          <w:rStyle w:val="a7"/>
          <w:rFonts w:hint="eastAsia"/>
        </w:rPr>
        <w:t>0</w:t>
      </w:r>
      <w:r w:rsidRPr="00DF4CCE">
        <w:rPr>
          <w:rStyle w:val="a7"/>
        </w:rPr>
        <w:t>4处理界河：</w:t>
      </w:r>
    </w:p>
    <w:p w14:paraId="38B3B897" w14:textId="77777777" w:rsidR="00B947D9" w:rsidRPr="00DD66E2" w:rsidRDefault="00B947D9" w:rsidP="00B947D9">
      <w:pPr>
        <w:rPr>
          <w:rFonts w:ascii="Arial" w:eastAsia="宋体" w:hAnsi="Arial" w:cs="Arial" w:hint="eastAsia"/>
          <w:color w:val="C00000"/>
          <w:kern w:val="0"/>
          <w:sz w:val="20"/>
          <w:szCs w:val="20"/>
        </w:rPr>
      </w:pPr>
      <w:r w:rsidRPr="00DD66E2">
        <w:rPr>
          <w:rFonts w:ascii="Arial" w:eastAsia="宋体" w:hAnsi="Arial" w:cs="Arial"/>
          <w:color w:val="C00000"/>
          <w:kern w:val="0"/>
          <w:sz w:val="20"/>
          <w:szCs w:val="20"/>
        </w:rPr>
        <w:t>输入的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数据应先经过【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0</w:t>
      </w:r>
      <w:r w:rsidRPr="00DD66E2">
        <w:rPr>
          <w:rFonts w:ascii="Arial" w:eastAsia="宋体" w:hAnsi="Arial" w:cs="Arial"/>
          <w:color w:val="C00000"/>
          <w:kern w:val="0"/>
          <w:sz w:val="20"/>
          <w:szCs w:val="20"/>
        </w:rPr>
        <w:t>0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生空间连接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I</w:t>
      </w:r>
      <w:r w:rsidRPr="00DD66E2">
        <w:rPr>
          <w:rFonts w:ascii="Arial" w:eastAsia="宋体" w:hAnsi="Arial" w:cs="Arial"/>
          <w:color w:val="C00000"/>
          <w:kern w:val="0"/>
          <w:sz w:val="20"/>
          <w:szCs w:val="20"/>
        </w:rPr>
        <w:t>D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】、【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0</w:t>
      </w:r>
      <w:r w:rsidRPr="00DD66E2">
        <w:rPr>
          <w:rFonts w:ascii="Arial" w:eastAsia="宋体" w:hAnsi="Arial" w:cs="Arial"/>
          <w:color w:val="C00000"/>
          <w:kern w:val="0"/>
          <w:sz w:val="20"/>
          <w:szCs w:val="20"/>
        </w:rPr>
        <w:t>1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生成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S</w:t>
      </w:r>
      <w:r w:rsidRPr="00DD66E2">
        <w:rPr>
          <w:rFonts w:ascii="Arial" w:eastAsia="宋体" w:hAnsi="Arial" w:cs="Arial"/>
          <w:color w:val="C00000"/>
          <w:kern w:val="0"/>
          <w:sz w:val="20"/>
          <w:szCs w:val="20"/>
        </w:rPr>
        <w:t>ID</w:t>
      </w: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】。</w:t>
      </w:r>
    </w:p>
    <w:p w14:paraId="61BD4C40" w14:textId="77777777" w:rsidR="00B947D9" w:rsidRPr="00BC34DE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在【目标数据】中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6C803A5F" wp14:editId="0E4C4726">
            <wp:extent cx="159764" cy="1536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选择待处理的河段数据，在【行政区划数据】中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1F52415E" wp14:editId="31A26E58">
            <wp:extent cx="159764" cy="153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选择该河段数据对应的行政区划数据。</w:t>
      </w:r>
    </w:p>
    <w:p w14:paraId="36231375" w14:textId="77777777" w:rsidR="00B947D9" w:rsidRDefault="00B947D9" w:rsidP="00B947D9">
      <w:pPr>
        <w:rPr>
          <w:rFonts w:ascii="Arial" w:eastAsia="宋体" w:hAnsi="Arial" w:cs="Arial"/>
          <w:color w:val="C00000"/>
          <w:kern w:val="0"/>
          <w:sz w:val="20"/>
          <w:szCs w:val="20"/>
        </w:rPr>
      </w:pPr>
      <w:r w:rsidRPr="00694B54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输入的待处理界河的河段数据应只保留一条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，且</w:t>
      </w:r>
      <w:proofErr w:type="spellStart"/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boundaryri</w:t>
      </w:r>
      <w:proofErr w:type="spellEnd"/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字段应填写为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1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，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state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字段应填写为</w:t>
      </w:r>
      <w:r w:rsidRPr="004A1E08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1</w:t>
      </w:r>
      <w:r>
        <w:rPr>
          <w:rFonts w:ascii="Arial" w:eastAsia="宋体" w:hAnsi="Arial" w:cs="Arial" w:hint="eastAsia"/>
          <w:color w:val="C00000"/>
          <w:kern w:val="0"/>
          <w:sz w:val="20"/>
          <w:szCs w:val="20"/>
        </w:rPr>
        <w:t>。</w:t>
      </w:r>
    </w:p>
    <w:p w14:paraId="7AAE5208" w14:textId="77777777" w:rsidR="00B947D9" w:rsidRPr="00BC34DE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处理结束后应用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arcgis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字段计算器检查</w:t>
      </w:r>
      <w:proofErr w:type="spell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pac</w:t>
      </w:r>
      <w:proofErr w:type="spellEnd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和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pac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字段相同的情况，需手动修改，检查用代码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及使用方式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如下：</w:t>
      </w:r>
    </w:p>
    <w:p w14:paraId="0C8DF7A4" w14:textId="77777777" w:rsidR="00B947D9" w:rsidRPr="00BC34DE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d = 1</w:t>
      </w:r>
    </w:p>
    <w:p w14:paraId="3D62166F" w14:textId="77777777" w:rsidR="00B947D9" w:rsidRPr="00BC34DE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If ([BOUNDARYRI] = 1) and ([PAC] = [PAC2]) then</w:t>
      </w:r>
    </w:p>
    <w:p w14:paraId="77038194" w14:textId="77777777" w:rsidR="00B947D9" w:rsidRPr="00BC34DE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d = 999</w:t>
      </w:r>
    </w:p>
    <w:p w14:paraId="5C8F0220" w14:textId="77777777" w:rsidR="00B947D9" w:rsidRPr="00BC34DE" w:rsidRDefault="00B947D9" w:rsidP="00B947D9">
      <w:pPr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End If</w:t>
      </w:r>
    </w:p>
    <w:p w14:paraId="75516D19" w14:textId="77777777" w:rsidR="00B947D9" w:rsidRPr="00BC1D25" w:rsidRDefault="00B947D9" w:rsidP="00B947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6FEC7A" wp14:editId="43CFDB3D">
            <wp:extent cx="2267712" cy="273873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92" cy="27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525D" w14:textId="77777777" w:rsidR="00B947D9" w:rsidRPr="00DF4CCE" w:rsidRDefault="00B947D9" w:rsidP="00B947D9">
      <w:pPr>
        <w:rPr>
          <w:rStyle w:val="a7"/>
        </w:rPr>
      </w:pPr>
      <w:r w:rsidRPr="00DF4CCE">
        <w:rPr>
          <w:rStyle w:val="a7"/>
          <w:rFonts w:hint="eastAsia"/>
        </w:rPr>
        <w:t>0</w:t>
      </w:r>
      <w:r w:rsidRPr="00DF4CCE">
        <w:rPr>
          <w:rStyle w:val="a7"/>
        </w:rPr>
        <w:t>5河段名字：</w:t>
      </w:r>
    </w:p>
    <w:p w14:paraId="790BA468" w14:textId="77777777" w:rsidR="00B947D9" w:rsidRPr="00BC34DE" w:rsidRDefault="00B947D9" w:rsidP="00B947D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在【目标数据】中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181A819D" wp14:editId="4BEB1E54">
            <wp:extent cx="159764" cy="1536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选择待处理的河段数据，在【行政区划数据】中</w:t>
      </w:r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15F7627F" wp14:editId="4E8A5DC7">
            <wp:extent cx="159764" cy="153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选择该河段数据对应的行政区划数据。</w:t>
      </w:r>
    </w:p>
    <w:p w14:paraId="4EAF15D4" w14:textId="77777777" w:rsidR="00B947D9" w:rsidRPr="00DD66E2" w:rsidRDefault="00B947D9" w:rsidP="00B947D9">
      <w:pPr>
        <w:rPr>
          <w:rFonts w:ascii="Arial" w:eastAsia="宋体" w:hAnsi="Arial" w:cs="Arial" w:hint="eastAsia"/>
          <w:color w:val="C00000"/>
          <w:kern w:val="0"/>
          <w:sz w:val="20"/>
          <w:szCs w:val="20"/>
        </w:rPr>
      </w:pPr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输入的河段数据应正确填写</w:t>
      </w:r>
      <w:proofErr w:type="spellStart"/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pac</w:t>
      </w:r>
      <w:proofErr w:type="spellEnd"/>
      <w:r w:rsidRPr="00DD66E2">
        <w:rPr>
          <w:rFonts w:ascii="Arial" w:eastAsia="宋体" w:hAnsi="Arial" w:cs="Arial" w:hint="eastAsia"/>
          <w:color w:val="C00000"/>
          <w:kern w:val="0"/>
          <w:sz w:val="20"/>
          <w:szCs w:val="20"/>
        </w:rPr>
        <w:t>字段。</w:t>
      </w:r>
    </w:p>
    <w:p w14:paraId="2DE53D29" w14:textId="77777777" w:rsidR="00B947D9" w:rsidRPr="00DF4CCE" w:rsidRDefault="00B947D9" w:rsidP="00B947D9">
      <w:pPr>
        <w:rPr>
          <w:rStyle w:val="a7"/>
        </w:rPr>
      </w:pPr>
      <w:r w:rsidRPr="00DF4CCE">
        <w:rPr>
          <w:rStyle w:val="a7"/>
          <w:rFonts w:hint="eastAsia"/>
        </w:rPr>
        <w:t>0</w:t>
      </w:r>
      <w:r w:rsidRPr="00DF4CCE">
        <w:rPr>
          <w:rStyle w:val="a7"/>
        </w:rPr>
        <w:t>6河段等级：</w:t>
      </w:r>
    </w:p>
    <w:p w14:paraId="4E680AE3" w14:textId="77777777" w:rsidR="00B947D9" w:rsidRPr="00BC1D25" w:rsidRDefault="00B947D9" w:rsidP="00B947D9">
      <w:proofErr w:type="gramStart"/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通过右侧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drawing>
          <wp:inline distT="0" distB="0" distL="0" distR="0" wp14:anchorId="2D3C8B9D" wp14:editId="06C4C43B">
            <wp:extent cx="159764" cy="15361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7" cy="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</w:t>
      </w:r>
      <w:proofErr w:type="gramStart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输入省</w:t>
      </w:r>
      <w:proofErr w:type="gramEnd"/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市县乡村这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BC34DE">
        <w:rPr>
          <w:rFonts w:ascii="Arial" w:eastAsia="宋体" w:hAnsi="Arial" w:cs="Arial"/>
          <w:color w:val="000000"/>
          <w:kern w:val="0"/>
          <w:sz w:val="20"/>
          <w:szCs w:val="20"/>
        </w:rPr>
        <w:t>个级别的河段数据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要素图层。点击确定，即可自动赋值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河段等级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level</w:t>
      </w:r>
      <w:r w:rsidRPr="00BC34DE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字段。</w:t>
      </w:r>
    </w:p>
    <w:p w14:paraId="26379FBC" w14:textId="77777777" w:rsidR="003F02FD" w:rsidRPr="00B947D9" w:rsidRDefault="003F02FD"/>
    <w:sectPr w:rsidR="003F02FD" w:rsidRPr="00B94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64996" w14:textId="77777777" w:rsidR="00031024" w:rsidRDefault="00031024" w:rsidP="00B947D9">
      <w:r>
        <w:separator/>
      </w:r>
    </w:p>
  </w:endnote>
  <w:endnote w:type="continuationSeparator" w:id="0">
    <w:p w14:paraId="61B142A6" w14:textId="77777777" w:rsidR="00031024" w:rsidRDefault="00031024" w:rsidP="00B9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4D8C" w14:textId="77777777" w:rsidR="00031024" w:rsidRDefault="00031024" w:rsidP="00B947D9">
      <w:r>
        <w:separator/>
      </w:r>
    </w:p>
  </w:footnote>
  <w:footnote w:type="continuationSeparator" w:id="0">
    <w:p w14:paraId="3DA793ED" w14:textId="77777777" w:rsidR="00031024" w:rsidRDefault="00031024" w:rsidP="00B94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D5"/>
    <w:rsid w:val="00031024"/>
    <w:rsid w:val="003F02FD"/>
    <w:rsid w:val="00B947D9"/>
    <w:rsid w:val="00F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EAE47-EF36-4564-8860-4E6FE35E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7D9"/>
    <w:rPr>
      <w:sz w:val="18"/>
      <w:szCs w:val="18"/>
    </w:rPr>
  </w:style>
  <w:style w:type="character" w:styleId="a7">
    <w:name w:val="Intense Reference"/>
    <w:basedOn w:val="a0"/>
    <w:uiPriority w:val="32"/>
    <w:qFormat/>
    <w:rsid w:val="00B947D9"/>
    <w:rPr>
      <w:b/>
      <w:bCs/>
      <w:smallCaps/>
      <w:color w:val="4472C4" w:themeColor="accent1"/>
      <w:spacing w:val="5"/>
    </w:rPr>
  </w:style>
  <w:style w:type="paragraph" w:styleId="a8">
    <w:name w:val="List Paragraph"/>
    <w:basedOn w:val="a"/>
    <w:uiPriority w:val="34"/>
    <w:qFormat/>
    <w:rsid w:val="00B94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LWY</dc:creator>
  <cp:keywords/>
  <dc:description/>
  <cp:lastModifiedBy>LWY</cp:lastModifiedBy>
  <cp:revision>2</cp:revision>
  <dcterms:created xsi:type="dcterms:W3CDTF">2021-09-08T11:12:00Z</dcterms:created>
  <dcterms:modified xsi:type="dcterms:W3CDTF">2021-09-08T11:12:00Z</dcterms:modified>
</cp:coreProperties>
</file>