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问：</w:t>
      </w:r>
      <w:r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36"/>
          <w:szCs w:val="36"/>
          <w:bdr w:val="none" w:color="auto" w:sz="0" w:space="0"/>
        </w:rPr>
        <w:t>交警为什么不急于处理醉驾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6"/>
          <w:szCs w:val="16"/>
          <w:shd w:val="clear" w:fill="F4F4F4"/>
        </w:rPr>
        <w:t>亲亲，您好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drawing>
          <wp:inline distT="0" distB="0" distL="114300" distR="114300">
            <wp:extent cx="857250" cy="857250"/>
            <wp:effectExtent l="0" t="0" r="11430" b="1143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6"/>
          <w:szCs w:val="16"/>
          <w:shd w:val="clear" w:fill="F4F4F4"/>
        </w:rPr>
        <w:t>，很高兴为您解答，交警为不急于处理醉驾是由于以下原因：证据不足：醉驾案件需要有足够的证据支持，才能进行定罪。如果在调查过程中，证据不充分，无法对醉驾者进行定罪，那么交静就需要进一步收集和调查证据，以确保能够对醉驾者进行公正的处理。案件复杂：有时候，醉驾案件可能涉及到多个人、多种因素，案情比较复杂，需要一定的时间和精力来调查处理。在这种情况下，交警可能需要分阶段进行调查，并对醉驾者进行分别处理。人员不足：交静的警力有限，而醉驾案件可能需要较长的调查时间，需要一定的人员投入。如果交警警力不足，可能会导致对醉驾案件的处理推迟。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drawing>
          <wp:inline distT="0" distB="0" distL="114300" distR="114300">
            <wp:extent cx="857250" cy="857250"/>
            <wp:effectExtent l="0" t="0" r="11430" b="1143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4F4"/>
        </w:rPr>
        <w:drawing>
          <wp:inline distT="0" distB="0" distL="114300" distR="114300">
            <wp:extent cx="857250" cy="857250"/>
            <wp:effectExtent l="0" t="0" r="11430" b="1143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iZjEyNWU2MDlhODYzOTRmY2QxMDhkNzA2YmI4YWQifQ=="/>
  </w:docVars>
  <w:rsids>
    <w:rsidRoot w:val="00000000"/>
    <w:rsid w:val="5186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0</TotalTime>
  <ScaleCrop>false</ScaleCrop>
  <LinksUpToDate>false</LinksUpToDate>
  <CharactersWithSpaces>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2023-06-13T07:45:12Z</dcterms:created>
  <dc:creator>86188</dc:creator>
  <cp:lastModifiedBy>魏诗宇</cp:lastModifiedBy>
  <dcterms:modified xsi:type="dcterms:W3CDTF">2023-06-13T07:45:35Z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0F91725A147145C6ADD2B66F63041FAF_12</vt:lpwstr>
  </property>
</Properties>
</file>