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rketing-content-worksheet"/>
      <w:r>
        <w:t xml:space="preserve">05 — Marketing Content Worksheet</w:t>
      </w:r>
      <w:bookmarkEnd w:id="20"/>
    </w:p>
    <w:p>
      <w:pPr>
        <w:pStyle w:val="FirstParagraph"/>
      </w:pPr>
      <w:r>
        <w:rPr>
          <w:b/>
        </w:rPr>
        <w:t xml:space="preserve">CheeseShop TECH client onboarding · for the marketing team</w:t>
      </w:r>
    </w:p>
    <w:p>
      <w:pPr>
        <w:pStyle w:val="BodyText"/>
      </w:pPr>
      <w:r>
        <w:t xml:space="preserve">This worksheet becomes your brand’s voice inside the platform: every proposal, campaign asset, and sales document is generated from what you write here. Answer in your brand’s natural language — we translate it into the system. Return this file as</w:t>
      </w:r>
      <w:r>
        <w:t xml:space="preserve"> </w:t>
      </w:r>
      <w:r>
        <w:rPr>
          <w:b/>
        </w:rPr>
        <w:t xml:space="preserve">.docx</w:t>
      </w:r>
      <w:r>
        <w:t xml:space="preserve"> </w:t>
      </w:r>
      <w:r>
        <w:t xml:space="preserve">(typed into this document).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rand-voice"/>
      <w:r>
        <w:t xml:space="preserve">1. Brand voice</w:t>
      </w:r>
      <w:bookmarkEnd w:id="21"/>
    </w:p>
    <w:p>
      <w:pPr>
        <w:pStyle w:val="FirstParagraph"/>
      </w:pPr>
      <w:r>
        <w:rPr>
          <w:b/>
        </w:rPr>
        <w:t xml:space="preserve">Positioning hook</w:t>
      </w:r>
      <w:r>
        <w:t xml:space="preserve"> </w:t>
      </w:r>
      <w:r>
        <w:t xml:space="preserve">— one sentence: what you are, for whom, and why it matters.</w:t>
      </w:r>
    </w:p>
    <w:p>
      <w:pPr>
        <w:pStyle w:val="FirstParagraph"/>
      </w:pPr>
      <w:r>
        <w:rPr>
          <w:b/>
        </w:rPr>
        <w:t xml:space="preserve">Motto / tagline</w:t>
      </w:r>
      <w:r>
        <w:t xml:space="preserve"> </w:t>
      </w:r>
      <w:r>
        <w:t xml:space="preserve">(the short public line):</w:t>
      </w:r>
    </w:p>
    <w:p>
      <w:pPr>
        <w:pStyle w:val="FirstParagraph"/>
      </w:pPr>
      <w:r>
        <w:rPr>
          <w:b/>
        </w:rPr>
        <w:t xml:space="preserve">Heritage / origin story</w:t>
      </w:r>
      <w:r>
        <w:t xml:space="preserve"> </w:t>
      </w:r>
      <w:r>
        <w:t xml:space="preserve">(3–5 sentences — where the company comes from, what only you can claim):</w:t>
      </w:r>
    </w:p>
    <w:p>
      <w:pPr>
        <w:pStyle w:val="FirstParagraph"/>
      </w:pPr>
      <w:r>
        <w:rPr>
          <w:b/>
        </w:rPr>
        <w:t xml:space="preserve">Mission</w:t>
      </w:r>
      <w:r>
        <w:t xml:space="preserve"> </w:t>
      </w:r>
      <w:r>
        <w:t xml:space="preserve">(1–2 sentences):</w:t>
      </w:r>
    </w:p>
    <w:p>
      <w:pPr>
        <w:pStyle w:val="FirstParagraph"/>
      </w:pPr>
      <w:r>
        <w:rPr>
          <w:b/>
        </w:rPr>
        <w:t xml:space="preserve">Core values</w:t>
      </w:r>
      <w:r>
        <w:t xml:space="preserve"> </w:t>
      </w:r>
      <w:r>
        <w:t xml:space="preserve">(3–6 short phrases):</w:t>
      </w:r>
    </w:p>
    <w:p>
      <w:pPr>
        <w:pStyle w:val="FirstParagraph"/>
      </w:pPr>
      <w:r>
        <w:rPr>
          <w:b/>
        </w:rPr>
        <w:t xml:space="preserve">Brand attributes</w:t>
      </w:r>
      <w:r>
        <w:t xml:space="preserve"> </w:t>
      </w:r>
      <w:r>
        <w:t xml:space="preserve">— adjectives that should describe every piece of content (e.g., warm, precise, artisanal):</w:t>
      </w:r>
    </w:p>
    <w:p>
      <w:pPr>
        <w:pStyle w:val="FirstParagraph"/>
      </w:pPr>
      <w:r>
        <w:rPr>
          <w:b/>
        </w:rPr>
        <w:t xml:space="preserve">Words and claims to AVOID</w:t>
      </w:r>
      <w:r>
        <w:t xml:space="preserve"> </w:t>
      </w:r>
      <w:r>
        <w:t xml:space="preserve">(banned words, regulated claims, competitor comparisons you never make):</w:t>
      </w:r>
    </w:p>
    <w:p>
      <w:pPr>
        <w:pStyle w:val="FirstParagraph"/>
      </w:pPr>
      <w:r>
        <w:rPr>
          <w:b/>
        </w:rPr>
        <w:t xml:space="preserve">Ready phrases</w:t>
      </w:r>
      <w:r>
        <w:t xml:space="preserve"> </w:t>
      </w:r>
      <w:r>
        <w:t xml:space="preserve">— sentences you already use and love (from packaging, website, sell sheets). Paste 5–10:</w:t>
      </w:r>
    </w:p>
    <w:p>
      <w:pPr>
        <w:pStyle w:val="Heading2"/>
      </w:pPr>
      <w:bookmarkStart w:id="22" w:name="story-blocks-by-audience"/>
      <w:r>
        <w:t xml:space="preserve">2. Story blocks (by audience)</w:t>
      </w:r>
      <w:bookmarkEnd w:id="22"/>
    </w:p>
    <w:p>
      <w:pPr>
        <w:pStyle w:val="FirstParagraph"/>
      </w:pPr>
      <w:r>
        <w:t xml:space="preserve">For each audience you sell to, give us the 3–5 sentence version of your pitch. Skip any that don’t apply.</w:t>
      </w:r>
    </w:p>
    <w:p>
      <w:pPr>
        <w:pStyle w:val="BodyText"/>
      </w:pPr>
      <w:r>
        <w:rPr>
          <w:b/>
        </w:rPr>
        <w:t xml:space="preserve">Distributors:</w:t>
      </w:r>
    </w:p>
    <w:p>
      <w:pPr>
        <w:pStyle w:val="FirstParagraph"/>
      </w:pPr>
      <w:r>
        <w:rPr>
          <w:b/>
        </w:rPr>
        <w:t xml:space="preserve">Retail / specialty grocers:</w:t>
      </w:r>
    </w:p>
    <w:p>
      <w:pPr>
        <w:pStyle w:val="FirstParagraph"/>
      </w:pPr>
      <w:r>
        <w:rPr>
          <w:b/>
        </w:rPr>
        <w:t xml:space="preserve">Foodservice / chefs:</w:t>
      </w:r>
    </w:p>
    <w:p>
      <w:pPr>
        <w:pStyle w:val="FirstParagraph"/>
      </w:pPr>
      <w:r>
        <w:rPr>
          <w:b/>
        </w:rPr>
        <w:t xml:space="preserve">Direct consumers (e-commerce / social):</w:t>
      </w:r>
    </w:p>
    <w:p>
      <w:pPr>
        <w:pStyle w:val="Heading2"/>
      </w:pPr>
      <w:bookmarkStart w:id="23" w:name="products-worth-featuring"/>
      <w:r>
        <w:t xml:space="preserve">3. Products worth featuring</w:t>
      </w:r>
      <w:bookmarkEnd w:id="23"/>
    </w:p>
    <w:p>
      <w:pPr>
        <w:pStyle w:val="FirstParagraph"/>
      </w:pPr>
      <w:r>
        <w:t xml:space="preserve">List your 5–8 hero products (item numbers from file 01) and one sentence each on why buyers care:</w:t>
      </w:r>
    </w:p>
    <w:p>
      <w:pPr>
        <w:pStyle w:val="Heading2"/>
      </w:pPr>
      <w:bookmarkStart w:id="24" w:name="campaign-calendar"/>
      <w:r>
        <w:t xml:space="preserve">4. Campaign calendar</w:t>
      </w:r>
      <w:bookmarkEnd w:id="24"/>
    </w:p>
    <w:p>
      <w:pPr>
        <w:pStyle w:val="FirstParagraph"/>
      </w:pPr>
      <w:r>
        <w:t xml:space="preserve">What are the moments that matter in your year? (seasonal peaks, holidays, trade shows, harvest/production cycles, promo windows)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usually do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</w:tbl>
    <w:p>
      <w:pPr>
        <w:pStyle w:val="Heading2"/>
      </w:pPr>
      <w:bookmarkStart w:id="25" w:name="existing-collateral-inventory"/>
      <w:r>
        <w:t xml:space="preserve">5. Existing collateral inventory</w:t>
      </w:r>
      <w:bookmarkEnd w:id="25"/>
    </w:p>
    <w:p>
      <w:pPr>
        <w:pStyle w:val="FirstParagraph"/>
      </w:pPr>
      <w:r>
        <w:t xml:space="preserve">What already exists? (brand guide, sell sheets, price lists, photography, videos, press pieces, packaging dielines). List each with format and where it lives — we’d rather reuse great material than recreate it:</w:t>
      </w:r>
    </w:p>
    <w:p>
      <w:pPr>
        <w:pStyle w:val="Heading2"/>
      </w:pPr>
      <w:bookmarkStart w:id="26" w:name="channels-handles"/>
      <w:r>
        <w:t xml:space="preserve">6. Channels &amp; handles</w:t>
      </w:r>
      <w:bookmarkEnd w:id="26"/>
    </w:p>
    <w:p>
      <w:pPr>
        <w:pStyle w:val="FirstParagraph"/>
      </w:pPr>
      <w:r>
        <w:t xml:space="preserve">Active social accounts, website, newsletter platform, and who currently manages each:</w:t>
      </w:r>
    </w:p>
    <w:p>
      <w:pPr>
        <w:pStyle w:val="Heading2"/>
      </w:pPr>
      <w:bookmarkStart w:id="27" w:name="sign-off"/>
      <w:r>
        <w:t xml:space="preserve">7. Sign-off</w:t>
      </w:r>
      <w:bookmarkEnd w:id="27"/>
    </w:p>
    <w:p>
      <w:pPr>
        <w:pStyle w:val="FirstParagraph"/>
      </w:pPr>
      <w:r>
        <w:t xml:space="preserve">Who approves marketing content before it publishes? (name, role, email)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2026-07-03T00:37:32Z</dcterms:created>
  <dcterms:modified xsi:type="dcterms:W3CDTF">2026-07-03T00:37:32Z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