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cc0b6fccbcc6872ffcf740cca144197cb86a4a"/>
      <w:r>
        <w:t xml:space="preserve">Asiago — US shipping comparison + cost map (benchmark, to frame the SEAFRIGO ask)</w:t>
      </w:r>
      <w:bookmarkEnd w:id="20"/>
    </w:p>
    <w:p>
      <w:pPr>
        <w:pStyle w:val="FirstParagraph"/>
      </w:pPr>
      <w:r>
        <w:rPr>
          <w:b/>
        </w:rPr>
        <w:t xml:space="preserve">Read as:</w:t>
      </w:r>
      <w:r>
        <w:t xml:space="preserve"> </w:t>
      </w:r>
      <w:r>
        <w:t xml:space="preserve">benchmark ranges from public 2026 sources —</w:t>
      </w:r>
      <w:r>
        <w:t xml:space="preserve"> </w:t>
      </w:r>
      <w:r>
        <w:rPr>
          <w:b/>
        </w:rPr>
        <w:t xml:space="preserve">not quotes.</w:t>
      </w:r>
      <w:r>
        <w:t xml:space="preserve"> </w:t>
      </w:r>
      <w:r>
        <w:t xml:space="preserve">Cheese ships</w:t>
      </w:r>
      <w:r>
        <w:t xml:space="preserve"> </w:t>
      </w:r>
      <w:r>
        <w:rPr>
          <w:b/>
        </w:rPr>
        <w:t xml:space="preserve">refrigerated</w:t>
      </w:r>
      <w:r>
        <w:t xml:space="preserve"> </w:t>
      </w:r>
      <w:r>
        <w:t xml:space="preserve">(32–40°F, gel packs; dry ice only if transit runs long), with a forgiving 4–6 hr window. DTC shipping</w:t>
      </w:r>
      <w:r>
        <w:t xml:space="preserve"> </w:t>
      </w:r>
      <w:r>
        <w:t xml:space="preserve">typically runs</w:t>
      </w:r>
      <w:r>
        <w:t xml:space="preserve"> </w:t>
      </w:r>
      <w:r>
        <w:rPr>
          <w:b/>
        </w:rPr>
        <w:t xml:space="preserve">15–30% of order value</w:t>
      </w:r>
      <w:r>
        <w:t xml:space="preserve">.</w:t>
      </w:r>
    </w:p>
    <w:p>
      <w:pPr>
        <w:pStyle w:val="Heading2"/>
      </w:pPr>
      <w:bookmarkStart w:id="21" w:name="the-5-providers"/>
      <w:r>
        <w:t xml:space="preserve">The 5 providers</w:t>
      </w:r>
      <w:bookmarkEnd w:id="21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Direct-to-retail (reefer LTL)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DTC parcel + cold pack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 footprint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Best fit for Monti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SEAFRIGO</w:t>
            </w:r>
            <w:r>
              <w:t xml:space="preserve"> </w:t>
            </w:r>
            <w:r>
              <w:t xml:space="preserve">(incumbent)</w:t>
            </w:r>
          </w:p>
        </w:tc>
        <w:tc>
          <w:p>
            <w:pPr>
              <w:pStyle w:val="Compact"/>
              <w:jc w:val="left"/>
            </w:pPr>
            <w:r>
              <w:t xml:space="preserve">Cold-chain forwarder + 3PL</w:t>
            </w:r>
          </w:p>
        </w:tc>
        <w:tc>
          <w:p>
            <w:pPr>
              <w:pStyle w:val="Compact"/>
              <w:jc w:val="left"/>
            </w:pPr>
            <w:r>
              <w:t xml:space="preserve">Yes — domestic trucking + co-pack</w:t>
            </w:r>
          </w:p>
        </w:tc>
        <w:tc>
          <w:p>
            <w:pPr>
              <w:pStyle w:val="Compact"/>
              <w:jc w:val="left"/>
            </w:pPr>
            <w:r>
              <w:t xml:space="preserve">Unclear — confirm</w:t>
            </w:r>
          </w:p>
        </w:tc>
        <w:tc>
          <w:p>
            <w:pPr>
              <w:pStyle w:val="Compact"/>
              <w:jc w:val="left"/>
            </w:pPr>
            <w:r>
              <w:t xml:space="preserve">NY/NJ port + Miami; global import</w:t>
            </w:r>
          </w:p>
        </w:tc>
        <w:tc>
          <w:p>
            <w:pPr>
              <w:pStyle w:val="Compact"/>
              <w:jc w:val="left"/>
            </w:pPr>
            <w:r>
              <w:t xml:space="preserve">Already our import + cold-storage partner; one-stop if they do DTC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RLS Logistics</w:t>
            </w:r>
          </w:p>
        </w:tc>
        <w:tc>
          <w:p>
            <w:pPr>
              <w:pStyle w:val="Compact"/>
              <w:jc w:val="left"/>
            </w:pPr>
            <w:r>
              <w:t xml:space="preserve">Temp-controlled 3PL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 — DTC fulfillment</w:t>
            </w:r>
            <w:r>
              <w:t xml:space="preserve"> </w:t>
            </w:r>
            <w:r>
              <w:t xml:space="preserve">(NJ/PA/UT)</w:t>
            </w:r>
          </w:p>
        </w:tc>
        <w:tc>
          <w:p>
            <w:pPr>
              <w:pStyle w:val="Compact"/>
              <w:jc w:val="left"/>
            </w:pPr>
            <w:r>
              <w:t xml:space="preserve">East Coast + UT, nationwide transport</w:t>
            </w:r>
          </w:p>
        </w:tc>
        <w:tc>
          <w:p>
            <w:pPr>
              <w:pStyle w:val="Compact"/>
              <w:jc w:val="left"/>
            </w:pPr>
            <w:r>
              <w:t xml:space="preserve">Strongest DTC fit; East-Coast like SEAFRIGO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Lineage Logistics</w:t>
            </w:r>
          </w:p>
        </w:tc>
        <w:tc>
          <w:p>
            <w:pPr>
              <w:pStyle w:val="Compact"/>
              <w:jc w:val="left"/>
            </w:pPr>
            <w:r>
              <w:t xml:space="preserve">Largest cold 3PL (2.1B cu ft)</w:t>
            </w:r>
          </w:p>
        </w:tc>
        <w:tc>
          <w:p>
            <w:pPr>
              <w:pStyle w:val="Compact"/>
              <w:jc w:val="left"/>
            </w:pPr>
            <w:r>
              <w:t xml:space="preserve">Yes — national</w:t>
            </w:r>
          </w:p>
        </w:tc>
        <w:tc>
          <w:p>
            <w:pPr>
              <w:pStyle w:val="Compact"/>
              <w:jc w:val="left"/>
            </w:pPr>
            <w:r>
              <w:t xml:space="preserve">Limited / via partners</w:t>
            </w:r>
          </w:p>
        </w:tc>
        <w:tc>
          <w:p>
            <w:pPr>
              <w:pStyle w:val="Compact"/>
              <w:jc w:val="left"/>
            </w:pPr>
            <w:r>
              <w:t xml:space="preserve">National, deepest network</w:t>
            </w:r>
          </w:p>
        </w:tc>
        <w:tc>
          <w:p>
            <w:pPr>
              <w:pStyle w:val="Compact"/>
              <w:jc w:val="left"/>
            </w:pPr>
            <w:r>
              <w:t xml:space="preserve">Scale + national retail reach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Americold</w:t>
            </w:r>
          </w:p>
        </w:tc>
        <w:tc>
          <w:p>
            <w:pPr>
              <w:pStyle w:val="Compact"/>
              <w:jc w:val="left"/>
            </w:pPr>
            <w:r>
              <w:t xml:space="preserve">#2 cold 3PL (1.3B cu ft)</w:t>
            </w:r>
          </w:p>
        </w:tc>
        <w:tc>
          <w:p>
            <w:pPr>
              <w:pStyle w:val="Compact"/>
              <w:jc w:val="left"/>
            </w:pPr>
            <w:r>
              <w:t xml:space="preserve">Yes — national</w:t>
            </w:r>
          </w:p>
        </w:tc>
        <w:tc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p>
            <w:pPr>
              <w:pStyle w:val="Compact"/>
              <w:jc w:val="left"/>
            </w:pPr>
            <w:r>
              <w:t xml:space="preserve">National</w:t>
            </w:r>
          </w:p>
        </w:tc>
        <w:tc>
          <w:p>
            <w:pPr>
              <w:pStyle w:val="Compact"/>
              <w:jc w:val="left"/>
            </w:pPr>
            <w:r>
              <w:t xml:space="preserve">Retail distribution at scale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FedEx / UPS cold parcel</w:t>
            </w:r>
          </w:p>
        </w:tc>
        <w:tc>
          <w:p>
            <w:pPr>
              <w:pStyle w:val="Compact"/>
              <w:jc w:val="left"/>
            </w:pPr>
            <w:r>
              <w:t xml:space="preserve">Parcel carriers</w:t>
            </w:r>
          </w:p>
        </w:tc>
        <w:tc>
          <w:p>
            <w:pPr>
              <w:pStyle w:val="Compact"/>
              <w:jc w:val="left"/>
            </w:pPr>
            <w:r>
              <w:t xml:space="preserve">No (parcel, not freight)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 — the DTC last mile</w:t>
            </w:r>
          </w:p>
        </w:tc>
        <w:tc>
          <w:p>
            <w:pPr>
              <w:pStyle w:val="Compact"/>
              <w:jc w:val="left"/>
            </w:pPr>
            <w:r>
              <w:t xml:space="preserve">National</w:t>
            </w:r>
          </w:p>
        </w:tc>
        <w:tc>
          <w:p>
            <w:pPr>
              <w:pStyle w:val="Compact"/>
              <w:jc w:val="left"/>
            </w:pPr>
            <w:r>
              <w:t xml:space="preserve">The actual DTC cost driver; pair with any 3PL</w:t>
            </w:r>
          </w:p>
        </w:tc>
      </w:tr>
    </w:tbl>
    <w:p>
      <w:pPr>
        <w:pStyle w:val="Heading2"/>
      </w:pPr>
      <w:bookmarkStart w:id="22" w:name="X84232ff8a853fd2c2d18072b800e13a4e7f7b11"/>
      <w:r>
        <w:t xml:space="preserve">US cost map (from a NY/NJ cold-storage origin)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Reefer LTL — per pallet (retail)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DTC insulated parcel, 5–10 lb, 2-day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Northeast (local, &lt;300 mi)</w:t>
            </w:r>
          </w:p>
        </w:tc>
        <w:tc>
          <w:p>
            <w:pPr>
              <w:pStyle w:val="Compact"/>
              <w:jc w:val="left"/>
            </w:pPr>
            <w:r>
              <w:t xml:space="preserve">$150–$300</w:t>
            </w:r>
          </w:p>
        </w:tc>
        <w:tc>
          <w:p>
            <w:pPr>
              <w:pStyle w:val="Compact"/>
              <w:jc w:val="left"/>
            </w:pPr>
            <w:r>
              <w:t xml:space="preserve">$40–$60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Mid-Atlantic / Southeast (300–1,000 mi)</w:t>
            </w:r>
          </w:p>
        </w:tc>
        <w:tc>
          <w:p>
            <w:pPr>
              <w:pStyle w:val="Compact"/>
              <w:jc w:val="left"/>
            </w:pPr>
            <w:r>
              <w:t xml:space="preserve">$400–$800</w:t>
            </w:r>
          </w:p>
        </w:tc>
        <w:tc>
          <w:p>
            <w:pPr>
              <w:pStyle w:val="Compact"/>
              <w:jc w:val="left"/>
            </w:pPr>
            <w:r>
              <w:t xml:space="preserve">$45–$70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Midwest (regional–long)</w:t>
            </w:r>
          </w:p>
        </w:tc>
        <w:tc>
          <w:p>
            <w:pPr>
              <w:pStyle w:val="Compact"/>
              <w:jc w:val="left"/>
            </w:pPr>
            <w:r>
              <w:t xml:space="preserve">$400–$900</w:t>
            </w:r>
          </w:p>
        </w:tc>
        <w:tc>
          <w:p>
            <w:pPr>
              <w:pStyle w:val="Compact"/>
              <w:jc w:val="left"/>
            </w:pPr>
            <w:r>
              <w:t xml:space="preserve">$50–$75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South Central / TX (long)</w:t>
            </w:r>
          </w:p>
        </w:tc>
        <w:tc>
          <w:p>
            <w:pPr>
              <w:pStyle w:val="Compact"/>
              <w:jc w:val="left"/>
            </w:pPr>
            <w:r>
              <w:t xml:space="preserve">$800–$1,500</w:t>
            </w:r>
          </w:p>
        </w:tc>
        <w:tc>
          <w:p>
            <w:pPr>
              <w:pStyle w:val="Compact"/>
              <w:jc w:val="left"/>
            </w:pPr>
            <w:r>
              <w:t xml:space="preserve">$55–$80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Mountain West (cross-country)</w:t>
            </w:r>
          </w:p>
        </w:tc>
        <w:tc>
          <w:p>
            <w:pPr>
              <w:pStyle w:val="Compact"/>
              <w:jc w:val="left"/>
            </w:pPr>
            <w:r>
              <w:t xml:space="preserve">$900–$1,700</w:t>
            </w:r>
          </w:p>
        </w:tc>
        <w:tc>
          <w:p>
            <w:pPr>
              <w:pStyle w:val="Compact"/>
              <w:jc w:val="left"/>
            </w:pPr>
            <w:r>
              <w:t xml:space="preserve">$60–$90*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West Coast (cross-country)</w:t>
            </w:r>
          </w:p>
        </w:tc>
        <w:tc>
          <w:p>
            <w:pPr>
              <w:pStyle w:val="Compact"/>
              <w:jc w:val="left"/>
            </w:pPr>
            <w:r>
              <w:t xml:space="preserve">$900–$1,800</w:t>
            </w:r>
          </w:p>
        </w:tc>
        <w:tc>
          <w:p>
            <w:pPr>
              <w:pStyle w:val="Compact"/>
              <w:jc w:val="left"/>
            </w:pPr>
            <w:r>
              <w:t xml:space="preserve">$60–$90*</w:t>
            </w:r>
          </w:p>
        </w:tc>
      </w:tr>
    </w:tbl>
    <w:p>
      <w:pPr>
        <w:pStyle w:val="BodyText"/>
      </w:pPr>
      <w:r>
        <w:t xml:space="preserve">* Far zones may exceed 2-day transit → add gel packs or dry ice (transit time, not distance, sets the</w:t>
      </w:r>
      <w:r>
        <w:t xml:space="preserve"> </w:t>
      </w:r>
      <w:r>
        <w:t xml:space="preserve">coolant). Reefer LTL runs ~</w:t>
      </w:r>
      <w:r>
        <w:rPr>
          <w:b/>
        </w:rPr>
        <w:t xml:space="preserve">$2.56/mi Northeast</w:t>
      </w:r>
      <w:r>
        <w:t xml:space="preserve"> </w:t>
      </w:r>
      <w:r>
        <w:t xml:space="preserve">up to ~</w:t>
      </w:r>
      <w:r>
        <w:rPr>
          <w:b/>
        </w:rPr>
        <w:t xml:space="preserve">$3.39/mi South</w:t>
      </w:r>
      <w:r>
        <w:t xml:space="preserve"> </w:t>
      </w:r>
      <w:r>
        <w:t xml:space="preserve">(national reefer avg</w:t>
      </w:r>
      <w:r>
        <w:t xml:space="preserve"> </w:t>
      </w:r>
      <w:r>
        <w:t xml:space="preserve">~$3.26/mi, May 2026). DTC parcel = freight ($30–$50 for 2-day, 5–10 lb) + cold packaging ($8–$20).</w:t>
      </w:r>
      <w:r>
        <w:t xml:space="preserve"> </w:t>
      </w:r>
      <w:r>
        <w:rPr>
          <w:b/>
        </w:rPr>
        <w:t xml:space="preserve">Serve the Northeast/Mid-Atlantic first — cheapest from NJ.</w:t>
      </w:r>
    </w:p>
    <w:p>
      <w:pPr>
        <w:pStyle w:val="BodyText"/>
      </w:pPr>
      <w:r>
        <w:rPr>
          <w:b/>
        </w:rPr>
        <w:t xml:space="preserve">Sources:</w:t>
      </w:r>
      <w:r>
        <w:t xml:space="preserve"> </w:t>
      </w:r>
      <w:r>
        <w:t xml:space="preserve">Seafrigo America · Shipfare (DTC perishable shipping) · FedEx (ship perishables) ·</w:t>
      </w:r>
      <w:r>
        <w:t xml:space="preserve"> </w:t>
      </w:r>
      <w:r>
        <w:t xml:space="preserve">Warp (LTL benchmarks 2026) · Scale Funding (freight rates) · RLS Logistics · Hopstack (top US cold-chain).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2026-06-16T15:28:48Z</dcterms:created>
  <dcterms:modified xsi:type="dcterms:W3CDTF">2026-06-16T15:28:48Z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