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8CCAD5D" w14:textId="77777777" w:rsidR="00DA5B64" w:rsidRDefault="00DA5B64">
      <w:bookmarkStart w:id="0" w:name="_GoBack"/>
      <w:bookmarkEnd w:id="0"/>
    </w:p>
    <w:sectPr w:rsidR="00DA5B64" w:rsidSect="001C24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applyBreakingRules/>
    <w:useFELayout/>
    <w:compatSetting w:name="compatibilityMode" w:uri="http://schemas.microsoft.com/office/word" w:val="12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CCAD5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C248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webSettings" Target="webSettings.xml" Id="rId7" /><Relationship Type="http://schemas.openxmlformats.org/officeDocument/2006/relationships/customXml" Target="../customXml/item2.xml" Id="rId2" /><Relationship Type="http://schemas.openxmlformats.org/officeDocument/2006/relationships/settings" Target="settings.xml" Id="rId6" /><Relationship Type="http://schemas.microsoft.com/office/2007/relationships/stylesWithEffects" Target="stylesWithEffects.xml" Id="rId5" /><Relationship Type="http://schemas.openxmlformats.org/officeDocument/2006/relationships/theme" Target="theme/theme1.xml" Id="rId10" /><Relationship Type="http://schemas.openxmlformats.org/officeDocument/2006/relationships/styles" Target="styles.xml" Id="rId4" /><Relationship Type="http://schemas.openxmlformats.org/officeDocument/2006/relationships/glossaryDocument" Target="glossary/document.xml" Id="rId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bsoluter Wert"/>
        <w:style w:val="Normal"/>
        <w:category>
          <w:name w:val="Algebra"/>
          <w:gallery w:val="eq"/>
        </w:category>
        <w:behaviors>
          <w:behavior w:val="content"/>
        </w:behaviors>
        <w:guid w:val="{8122EABE-B7DB-4190-B11A-80CAEB5373E5}"/>
      </w:docPartPr>
      <w:docPartBody>
        <w:p w14:paraId="6F402974" w14:textId="77777777">
          <m:oMathPara>
            <m:oMath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-x,  &amp;x&lt;0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x,  &amp;x≥0</m:t>
                      </m:r>
                    </m:e>
                  </m:eqArr>
                </m:e>
              </m:d>
            </m:oMath>
          </m:oMathPara>
        </w:p>
        <w:p w14:paraId="6F402975" w14:textId="77777777"/>
      </w:docPartBody>
    </w:docPart>
    <w:docPart>
      <w:docPartPr>
        <w:name w:val="Erste Eigenschaft von Wurzeln"/>
        <w:style w:val="Normal"/>
        <w:category>
          <w:name w:val="Algebra"/>
          <w:gallery w:val="eq"/>
        </w:category>
        <w:behaviors>
          <w:behavior w:val="content"/>
        </w:behaviors>
        <w:guid w:val="{28B44BE9-FAF8-43F7-9912-8086F8B4655C}"/>
      </w:docPartPr>
      <w:docPartBody>
        <w:p w14:paraId="6F402978" w14:textId="77777777">
          <m:oMathPara>
            <m:oMath>
              <m:rad>
                <m:radPr>
                  <m:ctrlPr>
                    <w:rPr>
                      <w:rFonts w:ascii="Cambria Math" w:hAnsi="Cambria Math"/>
                      <w:i/>
                    </w:rPr>
                  </m:ctrlPr>
                </m:radPr>
                <m:deg>
                  <m:r>
                    <w:rPr>
                      <w:rFonts w:ascii="Cambria Math" w:hAnsi="Cambria Math"/>
                    </w:rPr>
                    <m:t>n</m:t>
                  </m:r>
                </m:deg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=</m:t>
              </m:r>
              <m:d>
                <m:dPr>
                  <m:begChr m:val="{"/>
                  <m:endChr m:val="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a,  n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 xml:space="preserve"> odd</m:t>
                      </m:r>
                    </m:e>
                    <m:e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 xml:space="preserve">,  &amp;n 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>even</m:t>
                      </m:r>
                    </m:e>
                  </m:eqArr>
                </m:e>
              </m:d>
            </m:oMath>
          </m:oMathPara>
        </w:p>
        <w:p w14:paraId="6F402979" w14:textId="77777777"/>
      </w:docPartBody>
    </w:docPart>
    <w:docPart>
      <w:docPartPr>
        <w:name w:val="Addition von Brüchen"/>
        <w:style w:val="Normal"/>
        <w:category>
          <w:name w:val="Algebra"/>
          <w:gallery w:val="eq"/>
        </w:category>
        <w:behaviors>
          <w:behavior w:val="content"/>
        </w:behaviors>
        <w:guid w:val="{31704DA4-17D6-4067-8381-0865A8B3AED9}"/>
      </w:docPartPr>
      <w:docPartBody>
        <w:p w14:paraId="6F40297A" w14:textId="77777777"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w:rPr>
                      <w:rFonts w:ascii="Cambria Math" w:hAnsi="Cambria Math"/>
                    </w:rPr>
                    <m:t>b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r>
                    <w:rPr>
                      <w:rFonts w:ascii="Cambria Math" w:hAnsi="Cambria Math"/>
                    </w:rPr>
                    <m:t>d</m:t>
                  </m:r>
                </m:den>
              </m:f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ad+bc</m:t>
                  </m:r>
                </m:num>
                <m:den>
                  <m:r>
                    <w:rPr>
                      <w:rFonts w:ascii="Cambria Math" w:hAnsi="Cambria Math"/>
                    </w:rPr>
                    <m:t>bd</m:t>
                  </m:r>
                </m:den>
              </m:f>
            </m:oMath>
          </m:oMathPara>
        </w:p>
        <w:p w14:paraId="6F40297B" w14:textId="77777777"/>
      </w:docPartBody>
    </w:docPart>
    <w:docPart>
      <w:docPartPr>
        <w:name w:val="Bruchexponenten"/>
        <w:style w:val="Normal"/>
        <w:category>
          <w:name w:val="Algebra"/>
          <w:gallery w:val="eq"/>
        </w:category>
        <w:behaviors>
          <w:behavior w:val="content"/>
        </w:behaviors>
        <w:guid w:val="{834A3D39-F167-41A4-BCDC-4AF3D68B21C3}"/>
      </w:docPartPr>
      <w:docPartBody>
        <w:p w14:paraId="6F40297C" w14:textId="77777777"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f>
                    <m:fPr>
                      <m:type m:val="skw"/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n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rad>
                <m:rad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radPr>
                <m:deg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deg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</m:rad>
            </m:oMath>
          </m:oMathPara>
        </w:p>
        <w:p w14:paraId="6F40297D" w14:textId="77777777"/>
      </w:docPartBody>
    </w:docPart>
    <w:docPart>
      <w:docPartPr>
        <w:name w:val="Multiplikation von Brüchen"/>
        <w:style w:val="Normal"/>
        <w:category>
          <w:name w:val="Algebra"/>
          <w:gallery w:val="eq"/>
        </w:category>
        <w:behaviors>
          <w:behavior w:val="content"/>
        </w:behaviors>
        <w:guid w:val="{1702A241-66B4-4E81-A073-2E9AB2BD2749}"/>
      </w:docPartPr>
      <w:docPartBody>
        <w:p w14:paraId="6F40297E" w14:textId="77777777"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a</m:t>
                  </m:r>
                </m:num>
                <m:den>
                  <m:r>
                    <w:rPr>
                      <w:rFonts w:ascii="Cambria Math" w:hAnsi="Cambria Math"/>
                    </w:rPr>
                    <m:t>b</m:t>
                  </m:r>
                </m:den>
              </m:f>
              <m:r>
                <w:rPr>
                  <w:rFonts w:ascii="Cambria Math" w:hAnsi="Cambria Math"/>
                </w:rPr>
                <m:t>×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c</m:t>
                  </m:r>
                </m:num>
                <m:den>
                  <m:r>
                    <w:rPr>
                      <w:rFonts w:ascii="Cambria Math" w:hAnsi="Cambria Math"/>
                    </w:rPr>
                    <m:t>d</m:t>
                  </m:r>
                </m:den>
              </m:f>
              <m:r>
                <w:rPr>
                  <w:rFonts w:ascii="Cambria Math" w:eastAsiaTheme="majorEastAsia" w:hAnsi="Cambria Math" w:cstheme="majorBidi"/>
                </w:rPr>
                <m:t>=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</w:rPr>
                    <m:t>ac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</w:rPr>
                    <m:t>bd</m:t>
                  </m:r>
                </m:den>
              </m:f>
            </m:oMath>
          </m:oMathPara>
        </w:p>
        <w:p w14:paraId="6F40297F" w14:textId="77777777"/>
      </w:docPartBody>
    </w:docPart>
    <w:docPart>
      <w:docPartPr>
        <w:name w:val="Erster Hauptsatz der Exponenten"/>
        <w:style w:val="Normal"/>
        <w:category>
          <w:name w:val="Algebra"/>
          <w:gallery w:val="eq"/>
        </w:category>
        <w:behaviors>
          <w:behavior w:val="content"/>
        </w:behaviors>
        <w:guid w:val="{25F76757-7E92-4429-BAD6-7FD07039716D}"/>
      </w:docPartPr>
      <w:docPartBody>
        <w:p w14:paraId="6F402980" w14:textId="77777777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m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n+m</m:t>
                  </m:r>
                </m:sup>
              </m:sSup>
            </m:oMath>
          </m:oMathPara>
        </w:p>
        <w:p w14:paraId="6F402981" w14:textId="77777777"/>
      </w:docPartBody>
    </w:docPart>
    <w:docPart>
      <w:docPartPr>
        <w:name w:val="Zweiter Hauptsatz der Exponenten"/>
        <w:style w:val="Normal"/>
        <w:category>
          <w:name w:val="Algebra"/>
          <w:gallery w:val="eq"/>
        </w:category>
        <w:behaviors>
          <w:behavior w:val="content"/>
        </w:behaviors>
        <w:guid w:val="{DD9FE50F-E1B7-4A60-AC87-0EBB865D2A25}"/>
      </w:docPartPr>
      <w:docPartBody>
        <w:p w14:paraId="6F402982" w14:textId="77777777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ab</m:t>
                      </m:r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b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</m:t>
                  </m:r>
                </m:sup>
              </m:sSup>
            </m:oMath>
          </m:oMathPara>
        </w:p>
        <w:p w14:paraId="6F402983" w14:textId="77777777"/>
      </w:docPartBody>
    </w:docPart>
    <w:docPart>
      <w:docPartPr>
        <w:name w:val="Grenzwert"/>
        <w:style w:val="Normal"/>
        <w:category>
          <w:name w:val="Algebra"/>
          <w:gallery w:val="eq"/>
        </w:category>
        <w:behaviors>
          <w:behavior w:val="content"/>
        </w:behaviors>
        <w:guid w:val="{4A385740-90BB-4039-947E-303B1A51DEA6}"/>
      </w:docPartPr>
      <w:docPartBody>
        <w:p w14:paraId="6F402984" w14:textId="77777777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limLow>
                    <m:limLowPr>
                      <m:ctrlPr>
                        <w:rPr>
                          <w:rFonts w:ascii="Cambria Math" w:hAnsi="Cambria Math"/>
                          <w:i/>
                        </w:rPr>
                      </m:ctrlPr>
                    </m:limLow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lim</m:t>
                      </m:r>
                      <m:ctrlPr>
                        <w:rPr>
                          <w:rFonts w:ascii="Cambria Math" w:hAnsi="Cambria Math"/>
                        </w:rPr>
                      </m:ctrlPr>
                    </m:e>
                    <m:lim>
                      <m:r>
                        <w:rPr>
                          <w:rFonts w:ascii="Cambria Math" w:hAnsi="Cambria Math"/>
                        </w:rPr>
                        <m:t>n→∞</m:t>
                      </m:r>
                      <m:ctrlPr>
                        <w:rPr>
                          <w:rFonts w:ascii="Cambria Math" w:hAnsi="Cambria Math"/>
                        </w:rPr>
                      </m:ctrlPr>
                    </m:lim>
                  </m:limLow>
                </m:fNam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1+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den>
                          </m:f>
                        </m:e>
                      </m:d>
                      <m:ctrlPr>
                        <w:rPr>
                          <w:rFonts w:ascii="Cambria Math" w:hAnsi="Cambria Math" w:cs="Cambria Math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func>
              <m:r>
                <w:rPr>
                  <w:rFonts w:ascii="Cambria Math" w:hAnsi="Cambria Math"/>
                </w:rPr>
                <m:t>=e</m:t>
              </m:r>
            </m:oMath>
          </m:oMathPara>
        </w:p>
        <w:p w14:paraId="6F402985" w14:textId="77777777"/>
      </w:docPartBody>
    </w:docPart>
    <w:docPart>
      <w:docPartPr>
        <w:name w:val="Negativer Exponent"/>
        <w:style w:val="Normal"/>
        <w:category>
          <w:name w:val="Algebra"/>
          <w:gallery w:val="eq"/>
        </w:category>
        <w:behaviors>
          <w:behavior w:val="content"/>
        </w:behaviors>
        <w:guid w:val="{4878E30F-7AAD-4343-9624-24F24620B6A9}"/>
      </w:docPartPr>
      <w:docPartBody>
        <w:p w14:paraId="6F402986" w14:textId="77777777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-n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f>
                <m:f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a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</w:rPr>
                        <m:t>n</m:t>
                      </m:r>
                    </m:sup>
                  </m:sSup>
                </m:den>
              </m:f>
            </m:oMath>
          </m:oMathPara>
        </w:p>
        <w:p w14:paraId="6F402987" w14:textId="77777777"/>
      </w:docPartBody>
    </w:docPart>
    <w:docPart>
      <w:docPartPr>
        <w:name w:val="Polynominale Erweiterung"/>
        <w:style w:val="Normal"/>
        <w:category>
          <w:name w:val="Algebra"/>
          <w:gallery w:val="eq"/>
        </w:category>
        <w:behaviors>
          <w:behavior w:val="content"/>
        </w:behaviors>
        <w:guid w:val="{0AFF708A-AE8C-4C60-89D1-16DF8AC4E69F}"/>
      </w:docPartPr>
      <w:docPartBody>
        <w:p w14:paraId="6F402988" w14:textId="77777777">
          <m:oMathPara>
            <m:oMath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ajorEastAsia" w:hAnsi="Cambria Math" w:cstheme="majorBidi"/>
                    </w:rPr>
                    <m:t>x+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e>
              </m:d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ajorEastAsia" w:hAnsi="Cambria Math" w:cstheme="majorBidi"/>
                    </w:rPr>
                    <m:t>x+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</w:rPr>
                    <m:t>+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</m:e>
              </m:d>
              <m:r>
                <w:rPr>
                  <w:rFonts w:ascii="Cambria Math" w:hAnsi="Cambria Math"/>
                </w:rPr>
                <m:t>x+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oMath>
          </m:oMathPara>
        </w:p>
        <w:p w14:paraId="6F402989" w14:textId="77777777"/>
      </w:docPartBody>
    </w:docPart>
    <w:docPart>
      <w:docPartPr>
        <w:name w:val="Zweite Potenz"/>
        <w:style w:val="Normal"/>
        <w:category>
          <w:name w:val="Algebra"/>
          <w:gallery w:val="eq"/>
        </w:category>
        <w:behaviors>
          <w:behavior w:val="content"/>
        </w:behaviors>
        <w:guid w:val="{84AD2B94-8297-4649-B4B6-56DCE522C02E}"/>
      </w:docPartPr>
      <w:docPartBody>
        <w:p w14:paraId="6F40298A" w14:textId="77777777">
          <m:oMathPara>
            <m:oMath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eastAsiaTheme="majorEastAsia" w:hAnsi="Cambria Math" w:cstheme="majorBid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ajorBidi"/>
                            </w:rPr>
                            <m:t>a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ajorBidi"/>
                            </w:rPr>
                            <m:t>n</m:t>
                          </m:r>
                        </m:sup>
                      </m:sSup>
                    </m:e>
                  </m:d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m</m:t>
                  </m:r>
                </m:sup>
              </m:sSup>
              <m:r>
                <w:rPr>
                  <w:rFonts w:ascii="Cambria Math" w:eastAsiaTheme="majorEastAsia" w:hAnsi="Cambria Math" w:cstheme="majorBidi"/>
                </w:rPr>
                <m:t>=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a</m:t>
                  </m:r>
                </m:e>
                <m:sup>
                  <m:r>
                    <w:rPr>
                      <w:rFonts w:ascii="Cambria Math" w:eastAsiaTheme="majorEastAsia" w:hAnsi="Cambria Math" w:cstheme="majorBidi"/>
                    </w:rPr>
                    <m:t>nm</m:t>
                  </m:r>
                </m:sup>
              </m:sSup>
            </m:oMath>
          </m:oMathPara>
        </w:p>
        <w:p w14:paraId="6F40298B" w14:textId="77777777"/>
      </w:docPartBody>
    </w:docPart>
    <w:docPart>
      <w:docPartPr>
        <w:name w:val="Potenz eines Quotienten"/>
        <w:style w:val="Normal"/>
        <w:category>
          <w:name w:val="Algebra"/>
          <w:gallery w:val="eq"/>
        </w:category>
        <w:behaviors>
          <w:behavior w:val="content"/>
        </w:behaviors>
        <w:guid w:val="{DD4D538E-22D6-459F-892D-A1888063CFFE}"/>
      </w:docPartPr>
      <w:docPartBody>
        <w:p w14:paraId="6F40298C" w14:textId="77777777">
          <m:oMathPara>
            <m:oMath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den>
              </m:f>
            </m:oMath>
          </m:oMathPara>
        </w:p>
        <w:p w14:paraId="6F40298D" w14:textId="77777777"/>
      </w:docPartBody>
    </w:docPart>
    <w:docPart>
      <w:docPartPr>
        <w:name w:val="Produkt aus Summe und Differenz"/>
        <w:style w:val="Normal"/>
        <w:category>
          <w:name w:val="Algebra"/>
          <w:gallery w:val="eq"/>
        </w:category>
        <w:behaviors>
          <w:behavior w:val="content"/>
        </w:behaviors>
        <w:guid w:val="{32100546-AB7F-464C-AD1A-ED45BD0B98CB}"/>
      </w:docPartPr>
      <w:docPartBody>
        <w:p w14:paraId="6F40298E" w14:textId="77777777">
          <m:oMathPara>
            <m:oMath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d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  <w:p w14:paraId="6F40298F" w14:textId="77777777"/>
      </w:docPartBody>
    </w:docPart>
    <w:docPart>
      <w:docPartPr>
        <w:name w:val="Transitivität"/>
        <w:style w:val="Normal"/>
        <w:category>
          <w:name w:val="Algebra"/>
          <w:gallery w:val="eq"/>
        </w:category>
        <w:behaviors>
          <w:behavior w:val="content"/>
        </w:behaviors>
        <w:guid w:val="{9F7AC2F6-4DAD-4E43-BD67-DBD51E205A6F}"/>
      </w:docPartPr>
      <w:docPartBody>
        <w:p w14:paraId="6F402990" w14:textId="77777777">
          <m:oMathPara>
            <m:oMath>
              <m:r>
                <w:rPr>
                  <w:rFonts w:ascii="Cambria Math" w:hAnsi="Cambria Math"/>
                </w:rPr>
                <m:t>∀a,b, c (a=b)∧</m:t>
              </m:r>
              <m:r>
                <w:rPr>
                  <w:rFonts w:ascii="Cambria Math" w:eastAsiaTheme="majorEastAsia" w:hAnsi="Cambria Math" w:cstheme="majorBidi"/>
                </w:rPr>
                <m:t>(a=c) ⇒b=c</m:t>
              </m:r>
            </m:oMath>
          </m:oMathPara>
        </w:p>
        <w:p w14:paraId="6F402991" w14:textId="77777777"/>
      </w:docPartBody>
    </w:docPart>
    <w:docPart>
      <w:docPartPr>
        <w:name w:val="Cauchy-Integral"/>
        <w:style w:val="Normal"/>
        <w:category>
          <w:name w:val="Integrale"/>
          <w:gallery w:val="eq"/>
        </w:category>
        <w:behaviors>
          <w:behavior w:val="content"/>
        </w:behaviors>
        <w:guid w:val="{2E9F2F49-3F86-4070-8E7A-CCFB264BB091}"/>
      </w:docPartPr>
      <w:docPartBody>
        <w:p w14:paraId="6F402992" w14:textId="77777777">
          <w:pPr>
            <w:tabs>
              <w:tab w:val="left" w:pos="4086"/>
            </w:tabs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π</m:t>
                  </m:r>
                  <m:r>
                    <w:rPr>
                      <w:rFonts w:ascii="Cambria Math" w:hAnsi="Cambria Math"/>
                    </w:rPr>
                    <m:t>ⅈ</m:t>
                  </m:r>
                </m:den>
              </m:f>
              <m:nary>
                <m:naryPr>
                  <m:chr m:val="∮"/>
                  <m:subHide m:val="1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/>
                <m:sup/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z</m:t>
                          </m:r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z-a</m:t>
                      </m:r>
                    </m:den>
                  </m:f>
                  <m:r>
                    <w:rPr>
                      <w:rFonts w:ascii="Cambria Math" w:hAnsi="Cambria Math"/>
                    </w:rPr>
                    <m:t>dz</m:t>
                  </m:r>
                </m:e>
              </m:nary>
            </m:oMath>
          </m:oMathPara>
        </w:p>
        <w:p w14:paraId="6F402993" w14:textId="77777777"/>
      </w:docPartBody>
    </w:docPart>
    <w:docPart>
      <w:docPartPr>
        <w:name w:val="Divergenztheorem"/>
        <w:style w:val="Normal"/>
        <w:category>
          <w:name w:val="Integrale"/>
          <w:gallery w:val="eq"/>
        </w:category>
        <w:behaviors>
          <w:behavior w:val="content"/>
        </w:behaviors>
        <w:guid w:val="{0D3F417E-1EC2-4178-BA0A-C778DCD3BCD0}"/>
      </w:docPartPr>
      <w:docPartBody>
        <w:p w14:paraId="6F402994" w14:textId="77777777">
          <m:oMathPara>
            <m:oMath>
              <m:nary>
                <m:naryPr>
                  <m:chr m:val="∭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V</m:t>
                  </m:r>
                </m:sub>
                <m:sup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m:rPr>
                          <m:sty m:val="b"/>
                        </m:rPr>
                        <w:rPr>
                          <w:rFonts w:ascii="Cambria Math" w:hAnsi="Cambria Math"/>
                        </w:rPr>
                        <m:t>∇</m:t>
                      </m:r>
                      <m:r>
                        <w:rPr>
                          <w:rFonts w:ascii="Cambria Math" w:hAnsi="Cambria Math"/>
                        </w:rPr>
                        <m:t>⋅</m:t>
                      </m:r>
                      <m:r>
                        <m:rPr>
                          <m:sty m:val="b"/>
                        </m:rPr>
                        <w:rPr>
                          <w:rFonts w:ascii="Cambria Math" w:hAnsi="Cambria Math"/>
                        </w:rPr>
                        <m:t>F</m:t>
                      </m:r>
                    </m:e>
                  </m:d>
                  <m:r>
                    <w:rPr>
                      <w:rFonts w:ascii="Cambria Math" w:hAnsi="Cambria Math"/>
                    </w:rPr>
                    <m:t>ⅆV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∯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S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S</m:t>
                  </m:r>
                </m:e>
              </m:nary>
            </m:oMath>
          </m:oMathPara>
        </w:p>
        <w:p w14:paraId="6F402995" w14:textId="77777777"/>
      </w:docPartBody>
    </w:docPart>
    <w:docPart>
      <w:docPartPr>
        <w:name w:val="Gamma-Funktion"/>
        <w:style w:val="Normal"/>
        <w:category>
          <w:name w:val="Integrale"/>
          <w:gallery w:val="eq"/>
        </w:category>
        <w:behaviors>
          <w:behavior w:val="content"/>
        </w:behaviors>
        <w:guid w:val="{4A6B37C2-1A05-4E34-A381-D41CF922B823}"/>
      </w:docPartPr>
      <w:docPartBody>
        <w:p w14:paraId="6F402996" w14:textId="77777777">
          <m:oMathPara>
            <m:oMath>
              <m:r>
                <m:rPr>
                  <m:sty m:val="p"/>
                </m:rPr>
                <w:rPr>
                  <w:rFonts w:ascii="Cambria Math" w:hAnsi="Cambria Math"/>
                </w:rPr>
                <m:t>Γ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z-1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-t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dt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 w:cs="Cambria Math" w:hint="cs"/>
                          <w:cs/>
                        </w:rPr>
                        <m:t>γ</m:t>
                      </m:r>
                      <m:r>
                        <w:rPr>
                          <w:rFonts w:ascii="Cambria Math" w:hAnsi="Cambria Math"/>
                        </w:rPr>
                        <m:t>z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z</m:t>
                  </m:r>
                </m:den>
              </m:f>
              <m:nary>
                <m:naryPr>
                  <m:chr m:val="∏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k=1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1+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z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k</m:t>
                              </m:r>
                            </m:den>
                          </m:f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-1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z</m:t>
                      </m:r>
                      <m:r>
                        <m:rPr>
                          <m:lit/>
                        </m:rPr>
                        <w:rPr>
                          <w:rFonts w:ascii="Cambria Math" w:hAnsi="Cambria Math"/>
                        </w:rPr>
                        <m:t>/</m:t>
                      </m:r>
                      <m:r>
                        <w:rPr>
                          <w:rFonts w:ascii="Cambria Math" w:hAnsi="Cambria Math"/>
                        </w:rPr>
                        <m:t>k</m:t>
                      </m:r>
                    </m:sup>
                  </m:sSup>
                </m:e>
              </m:nary>
              <m:r>
                <w:rPr>
                  <w:rFonts w:ascii="Cambria Math" w:eastAsiaTheme="majorEastAsia" w:hAnsi="Cambria Math" w:cstheme="majorBidi"/>
                </w:rPr>
                <m:t>,</m:t>
              </m:r>
              <m:r>
                <m:rPr>
                  <m:sty m:val="p"/>
                </m:rPr>
                <w:rPr>
                  <w:rFonts w:ascii="Cambria Math" w:eastAsiaTheme="majorEastAsia" w:hAnsi="Cambria Math" w:cstheme="majorBidi"/>
                </w:rPr>
                <m:t xml:space="preserve">  </m:t>
              </m:r>
              <m:r>
                <w:rPr>
                  <w:rFonts w:ascii="Cambria Math" w:hAnsi="Cambria Math" w:cs="Cambria Math" w:hint="cs"/>
                  <w:cs/>
                </w:rPr>
                <m:t>γ</m:t>
              </m:r>
              <m:r>
                <w:rPr>
                  <w:rFonts w:ascii="Cambria Math" w:hAnsi="Cambria Math"/>
                </w:rPr>
                <m:t>≈0.577216</m:t>
              </m:r>
            </m:oMath>
          </m:oMathPara>
        </w:p>
        <w:p w14:paraId="6F402997" w14:textId="77777777"/>
      </w:docPartBody>
    </w:docPart>
    <w:docPart>
      <w:docPartPr>
        <w:name w:val="Laplace-Transformationen in kartesischen und sphärischen Systemen"/>
        <w:style w:val="Normal"/>
        <w:category>
          <w:name w:val="Ableitungen"/>
          <w:gallery w:val="eq"/>
        </w:category>
        <w:behaviors>
          <w:behavior w:val="content"/>
        </w:behaviors>
        <w:guid w:val="{AC4CFA87-B7C1-4ADF-922A-1B5164323D09}"/>
      </w:docPartPr>
      <w:docPartBody>
        <w:p w14:paraId="6F402998" w14:textId="77777777">
          <m:oMathPara>
            <m:oMath>
              <m:r>
                <m:rPr>
                  <m:sty m:val="b"/>
                </m:rPr>
                <w:rPr>
                  <w:rFonts w:ascii="Cambria Math" w:hAnsi="Cambria Math" w:cs="Cambria Math" w:hint="cs"/>
                  <w:cs/>
                </w:rPr>
                <m:t>∇</m:t>
              </m:r>
              <m:r>
                <m:rPr>
                  <m:sty m:val="bi"/>
                </m:rPr>
                <w:rPr>
                  <w:rFonts w:ascii="Cambria Math" w:hAnsi="Cambria Math"/>
                </w:rPr>
                <m:t>⋅</m:t>
              </m:r>
              <m:r>
                <m:rPr>
                  <m:sty m:val="b"/>
                </m:rPr>
                <w:rPr>
                  <w:rFonts w:ascii="Cambria Math" w:hAnsi="Cambria Math" w:cs="Cambria Math" w:hint="cs"/>
                  <w:cs/>
                </w:rPr>
                <m:t>∇</m:t>
              </m:r>
              <m:r>
                <w:rPr>
                  <w:rFonts w:ascii="Cambria Math" w:hAnsi="Cambria Math" w:cs="Cambria Math" w:hint="cs"/>
                  <w:cs/>
                </w:rPr>
                <m:t>ψ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cs="Cambria Math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w:rPr>
                  <w:rFonts w:ascii="Cambria Math" w:hAnsi="Cambria Math" w:cs="Cambria Math"/>
                </w:rPr>
                <m:t>+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 w:cs="Cambria Math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w:rPr>
                  <w:rFonts w:ascii="Cambria Math" w:hAnsi="Cambria Math" w:cs="Cambria Math"/>
                </w:rPr>
                <m:t>+</m:t>
              </m:r>
              <m:f>
                <m:fPr>
                  <m:ctrlPr>
                    <w:rPr>
                      <w:rFonts w:ascii="Cambria Math" w:hAnsi="Cambria Math" w:cs="Cambria Math"/>
                      <w:i/>
                      <w:iCs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Cambria Math" w:hint="cs"/>
                      <w:cs/>
                    </w:rPr>
                    <m:t>ψ</m:t>
                  </m:r>
                  <m:ctrlPr>
                    <w:rPr>
                      <w:rFonts w:ascii="Cambria Math" w:hAnsi="Cambria Math" w:cs="Cambria Math" w:hint="cs"/>
                      <w:i/>
                      <w:iCs/>
                      <w:cs/>
                    </w:rPr>
                  </m:ctrlPr>
                </m:num>
                <m:den>
                  <m:r>
                    <w:rPr>
                      <w:rFonts w:ascii="Cambria Math" w:hAnsi="Cambria Math" w:cs="Cambria Math"/>
                      <w:cs/>
                    </w:rPr>
                    <m:t>∂</m:t>
                  </m:r>
                  <m:sSup>
                    <m:sSupPr>
                      <m:ctrlPr>
                        <w:rPr>
                          <w:rFonts w:ascii="Cambria Math" w:hAnsi="Cambria Math" w:cs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 w:cs="Cambria Math"/>
                        </w:rPr>
                        <m:t>z</m:t>
                      </m:r>
                    </m:e>
                    <m:sup>
                      <m:r>
                        <w:rPr>
                          <w:rFonts w:ascii="Cambria Math" w:hAnsi="Cambria Math" w:cs="Cambria Math"/>
                        </w:rPr>
                        <m:t>2</m:t>
                      </m:r>
                    </m:sup>
                  </m:sSup>
                  <m:ctrlPr>
                    <w:rPr>
                      <w:rFonts w:ascii="Cambria Math" w:hAnsi="Cambria Math"/>
                      <w:i/>
                      <w:iCs/>
                    </w:rPr>
                  </m:ctrlPr>
                </m:den>
              </m:f>
              <m:r>
                <m:rPr>
                  <m:brk m:alnAt="2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  <w:iCs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r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func>
                    <m:func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θ</m:t>
                      </m:r>
                    </m:e>
                  </m:func>
                </m:den>
              </m:f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θ</m:t>
                      </m:r>
                    </m:e>
                  </m:func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r>
                        <w:rPr>
                          <w:rFonts w:ascii="Cambria Math" w:hAnsi="Cambria Math"/>
                        </w:rPr>
                        <m:t>r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r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</w:rPr>
                            <m:t>ψ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</w:rPr>
                          </m:ctrlPr>
                        </m:num>
                        <m:den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/>
                            </w:rPr>
                            <m:t>r</m:t>
                          </m:r>
                        </m:den>
                      </m:f>
                    </m:e>
                  </m:d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r>
                        <w:rPr>
                          <w:rFonts w:ascii="Cambria Math" w:hAnsi="Cambria Math" w:cs="Cambria Math"/>
                          <w:cs/>
                        </w:rPr>
                        <m:t>θ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θ</m:t>
                          </m:r>
                        </m:e>
                      </m:func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</w:rPr>
                            <m:t>ψ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</w:rPr>
                          </m:ctrlPr>
                        </m:num>
                        <m:den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∂</m:t>
                          </m:r>
                          <m:r>
                            <w:rPr>
                              <w:rFonts w:ascii="Cambria Math" w:hAnsi="Cambria Math" w:cs="Cambria Math"/>
                              <w:cs/>
                            </w:rPr>
                            <m:t>θ</m:t>
                          </m:r>
                        </m:den>
                      </m:f>
                    </m:e>
                  </m:d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  <w:iCs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θ</m:t>
                          </m:r>
                        </m:e>
                      </m:func>
                    </m:den>
                  </m:f>
                  <m:f>
                    <m:fPr>
                      <m:ctrlPr>
                        <w:rPr>
                          <w:rFonts w:ascii="Cambria Math" w:hAnsi="Cambria Math"/>
                          <w:i/>
                          <w:iCs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∂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iCs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 w:cs="Cambria Math"/>
                          <w:cs/>
                        </w:rPr>
                        <m:t>ψ</m:t>
                      </m:r>
                      <m:ctrlPr>
                        <w:rPr>
                          <w:rFonts w:ascii="Cambria Math" w:hAnsi="Cambria Math" w:cs="Cambria Math" w:hint="cs"/>
                          <w:i/>
                          <w:iCs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</w:rPr>
                        <m:t>∂</m:t>
                      </m:r>
                      <m:sSup>
                        <m:sSupP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  <w:cs/>
                            </w:rPr>
                            <m:t>φ</m:t>
                          </m:r>
                          <m:ctrlPr>
                            <w:rPr>
                              <w:rFonts w:ascii="Cambria Math" w:hAnsi="Cambria Math" w:cs="Cambria Math"/>
                              <w:i/>
                              <w:iCs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</m:den>
                  </m:f>
                </m:e>
              </m:d>
            </m:oMath>
          </m:oMathPara>
        </w:p>
        <w:p w14:paraId="6F402999" w14:textId="77777777"/>
      </w:docPartBody>
    </w:docPart>
    <w:docPart>
      <w:docPartPr>
        <w:name w:val="Stokes'scher Integralsatz"/>
        <w:style w:val="Normal"/>
        <w:category>
          <w:name w:val="Integrale"/>
          <w:gallery w:val="eq"/>
        </w:category>
        <w:behaviors>
          <w:behavior w:val="content"/>
        </w:behaviors>
        <w:guid w:val="{2095A037-6655-4600-B236-E235459550A2}"/>
      </w:docPartPr>
      <w:docPartBody>
        <w:p w14:paraId="6F40299A" w14:textId="77777777">
          <m:oMathPara>
            <m:oMath>
              <m:nary>
                <m:naryPr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S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 w:cs="Cambria Math" w:hint="cs"/>
                      <w:cs/>
                    </w:rPr>
                    <m:t>∇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×F⋅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S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∮"/>
                  <m:supHide m:val="1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C</m:t>
                  </m:r>
                </m:sub>
                <m:sup/>
                <m:e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F⋅</m:t>
                  </m:r>
                  <m:r>
                    <w:rPr>
                      <w:rFonts w:ascii="Cambria Math" w:hAnsi="Cambria Math"/>
                    </w:rPr>
                    <m:t>ⅆ</m:t>
                  </m:r>
                  <m:r>
                    <m:rPr>
                      <m:sty m:val="b"/>
                    </m:rPr>
                    <w:rPr>
                      <w:rFonts w:ascii="Cambria Math" w:hAnsi="Cambria Math"/>
                    </w:rPr>
                    <m:t>r</m:t>
                  </m:r>
                </m:e>
              </m:nary>
            </m:oMath>
          </m:oMathPara>
        </w:p>
        <w:p w14:paraId="6F40299B" w14:textId="77777777"/>
      </w:docPartBody>
    </w:docPart>
    <w:docPart>
      <w:docPartPr>
        <w:name w:val="Beschleunigte Bewegung"/>
        <w:style w:val="Normal"/>
        <w:category>
          <w:name w:val="Exemplarisch"/>
          <w:gallery w:val="eq"/>
        </w:category>
        <w:behaviors>
          <w:behavior w:val="content"/>
        </w:behaviors>
        <w:guid w:val="{A9587D92-F4C6-499A-A4BF-76A843C97335}"/>
      </w:docPartPr>
      <w:docPartBody>
        <w:p w14:paraId="6F40299C" w14:textId="77777777">
          <m:oMathPara>
            <m:oMath>
              <m:r>
                <m:rPr>
                  <m:nor/>
                </m:rPr>
                <w:rPr>
                  <w:rFonts w:ascii="Cambria Math" w:hAnsi="Cambria Math"/>
                  <w:b/>
                  <w:bCs/>
                </w:rPr>
                <m:t>r</m:t>
              </m:r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m:rPr>
                  <m:nor/>
                </m:rPr>
                <w:rPr>
                  <w:rFonts w:ascii="Cambria Math" w:hAnsi="Cambria Math"/>
                  <w:b/>
                  <w:bCs/>
                </w:rPr>
                <m:t>a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v</m:t>
                  </m:r>
                </m:e>
                <m:sub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o</m:t>
                  </m:r>
                </m:sub>
              </m:sSub>
              <m:r>
                <w:rPr>
                  <w:rFonts w:ascii="Cambria Math" w:hAnsi="Cambria Math"/>
                </w:rPr>
                <m:t>t+</m:t>
              </m:r>
              <m:sSub>
                <m:sSubPr>
                  <m:ctrlPr>
                    <w:rPr>
                      <w:rFonts w:ascii="Cambria Math" w:hAnsi="Cambria Math"/>
                      <w:b/>
                      <w:bCs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r</m:t>
                  </m:r>
                </m:e>
                <m:sub>
                  <m:r>
                    <m:rPr>
                      <m:nor/>
                    </m:rPr>
                    <w:rPr>
                      <w:rFonts w:ascii="Cambria Math" w:hAnsi="Cambria Math"/>
                      <w:b/>
                      <w:bCs/>
                    </w:rPr>
                    <m:t>0</m:t>
                  </m:r>
                </m:sub>
              </m:sSub>
            </m:oMath>
          </m:oMathPara>
        </w:p>
        <w:p w14:paraId="6F40299D" w14:textId="77777777"/>
      </w:docPartBody>
    </w:docPart>
    <w:docPart>
      <w:docPartPr>
        <w:name w:val="Zinseszins"/>
        <w:style w:val="Normal"/>
        <w:category>
          <w:name w:val="Exemplarisch"/>
          <w:gallery w:val="eq"/>
        </w:category>
        <w:behaviors>
          <w:behavior w:val="content"/>
        </w:behaviors>
        <w:guid w:val="{3E6DDEB7-AA00-48A5-896B-ADC441EDDB88}"/>
      </w:docPartPr>
      <w:docPartBody>
        <w:p w14:paraId="6F40299E" w14:textId="77777777">
          <m:oMathPara>
            <m:oMath>
              <m:r>
                <w:rPr>
                  <w:rFonts w:ascii="Cambria Math" w:hAnsi="Cambria Math"/>
                </w:rPr>
                <m:t>A = P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endChr m:val="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 xml:space="preserve">1 + </m:t>
                          </m:r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r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den>
                          </m:f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nt</m:t>
                  </m:r>
                </m:sup>
              </m:sSup>
            </m:oMath>
          </m:oMathPara>
        </w:p>
        <w:p w14:paraId="6F40299F" w14:textId="77777777"/>
      </w:docPartBody>
    </w:docPart>
    <w:docPart>
      <w:docPartPr>
        <w:name w:val="Logik erster Ordnung"/>
        <w:style w:val="Normal"/>
        <w:category>
          <w:name w:val="Exemplarisch"/>
          <w:gallery w:val="eq"/>
        </w:category>
        <w:behaviors>
          <w:behavior w:val="content"/>
        </w:behaviors>
        <w:guid w:val="{BF53EB65-688A-4D8D-A8A4-419825361057}"/>
      </w:docPartPr>
      <w:docPartBody>
        <w:p w14:paraId="6F4029A0" w14:textId="77777777">
          <m:oMathPara>
            <m:oMath>
              <m:r>
                <w:rPr>
                  <w:rFonts w:ascii="Cambria Math" w:hAnsi="Cambria Math"/>
                </w:rPr>
                <m:t>∃x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nor/>
                    </m:rPr>
                    <w:rPr>
                      <w:rFonts w:ascii="Cambria Math" w:hAnsi="Cambria Math"/>
                    </w:rPr>
                    <m:t>Person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∧∀y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>Time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y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→</m:t>
                      </m:r>
                      <m:r>
                        <m:rPr>
                          <m:nor/>
                        </m:rPr>
                        <w:rPr>
                          <w:rFonts w:ascii="Cambria Math" w:hAnsi="Cambria Math"/>
                        </w:rPr>
                        <m:t>Happy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x,y</m:t>
                          </m:r>
                        </m:e>
                      </m:d>
                    </m:e>
                  </m:d>
                </m:e>
              </m:d>
            </m:oMath>
          </m:oMathPara>
        </w:p>
        <w:p w14:paraId="6F4029A1" w14:textId="77777777"/>
      </w:docPartBody>
    </w:docPart>
    <w:docPart>
      <w:docPartPr>
        <w:name w:val="Gaußsches Integral"/>
        <w:style w:val="Normal"/>
        <w:category>
          <w:name w:val="Exemplarisch"/>
          <w:gallery w:val="eq"/>
        </w:category>
        <w:behaviors>
          <w:behavior w:val="content"/>
        </w:behaviors>
        <w:guid w:val="{A12C0A05-D862-480B-B55E-A1F873018813}"/>
      </w:docPartPr>
      <w:docPartBody>
        <w:p w14:paraId="6F4029A2" w14:textId="77777777">
          <m:oMathPara>
            <m:oMath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-∞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sup>
                  </m:sSup>
                  <m:r>
                    <w:rPr>
                      <w:rFonts w:ascii="Cambria Math" w:hAnsi="Cambria Math"/>
                    </w:rPr>
                    <m:t>dx</m:t>
                  </m:r>
                </m:e>
              </m:nary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-∞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dx</m:t>
                          </m:r>
                        </m:e>
                      </m:nary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-∞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y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dy</m:t>
                          </m:r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  <m:sup>
                          <m: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π</m:t>
                          </m:r>
                        </m:sup>
                        <m:e>
                          <m:nary>
                            <m:nary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∞</m:t>
                              </m:r>
                            </m:sup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e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-</m:t>
                                  </m:r>
                                  <m:sSup>
                                    <m:sSup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sSup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r</m:t>
                                      </m:r>
                                    </m:e>
                                    <m:sup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sup>
                                  </m:sSup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rⅆrⅆ</m:t>
                              </m:r>
                              <m:r>
                                <w:rPr>
                                  <w:rFonts w:ascii="Cambria Math" w:hAnsi="Cambria Math" w:cs="Cambria Math" w:hint="cs"/>
                                  <w:cs/>
                                </w:rPr>
                                <m:t>θ</m:t>
                              </m:r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π</m:t>
                      </m:r>
                      <m:nary>
                        <m:nary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  <m:sup>
                          <m:r>
                            <w:rPr>
                              <w:rFonts w:ascii="Cambria Math" w:hAnsi="Cambria Math"/>
                            </w:rPr>
                            <m:t>∞</m:t>
                          </m:r>
                        </m:sup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e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-u</m:t>
                              </m:r>
                            </m:sup>
                          </m:sSup>
                          <m:r>
                            <w:rPr>
                              <w:rFonts w:ascii="Cambria Math" w:hAnsi="Cambria Math"/>
                            </w:rPr>
                            <m:t>du</m:t>
                          </m:r>
                        </m:e>
                      </m:nary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1</m:t>
                  </m:r>
                  <m:r>
                    <m:rPr>
                      <m:lit/>
                    </m:rPr>
                    <w:rPr>
                      <w:rFonts w:ascii="Cambria Math" w:hAnsi="Cambria Math"/>
                    </w:rPr>
                    <m:t>/</m:t>
                  </m:r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brk m:alnAt="3"/>
                </m:rPr>
                <w:rPr>
                  <w:rFonts w:ascii="Cambria Math" w:hAnsi="Cambria Math"/>
                </w:rPr>
                <m:t>=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>
                  <m:ctrlPr>
                    <w:rPr>
                      <w:rFonts w:ascii="Cambria Math" w:hAnsi="Cambria Math" w:cs="Cambria Math" w:hint="cs"/>
                      <w:i/>
                      <w:cs/>
                    </w:rPr>
                  </m:ctrlPr>
                </m:deg>
                <m:e>
                  <m:r>
                    <w:rPr>
                      <w:rFonts w:ascii="Cambria Math" w:hAnsi="Cambria Math" w:cs="Cambria Math" w:hint="cs"/>
                      <w:cs/>
                    </w:rPr>
                    <m:t>π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</w:rPr>
                  </m:ctrlPr>
                </m:e>
              </m:rad>
            </m:oMath>
          </m:oMathPara>
        </w:p>
        <w:p w14:paraId="6F4029A3" w14:textId="77777777"/>
      </w:docPartBody>
    </w:docPart>
    <w:docPart>
      <w:docPartPr>
        <w:name w:val="Modenkopplungsintegral"/>
        <w:style w:val="Normal"/>
        <w:category>
          <w:name w:val="Exemplarisch"/>
          <w:gallery w:val="eq"/>
        </w:category>
        <w:behaviors>
          <w:behavior w:val="content"/>
        </w:behaviors>
        <w:guid w:val="{ADE249EB-FAB7-4D95-8C58-0D92ACAE7828}"/>
      </w:docPartPr>
      <w:docPartBody>
        <w:p w14:paraId="6F4029A4" w14:textId="77777777">
          <m:oMathPara>
            <m:oMath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π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</w:rPr>
                  </m:ctrlPr>
                </m:den>
              </m:f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π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ⅆ</m:t>
                      </m:r>
                      <m:r>
                        <w:rPr>
                          <w:rFonts w:ascii="Cambria Math" w:hAnsi="Cambria Math" w:cs="Cambria Math" w:hint="cs"/>
                          <w:cs/>
                        </w:rPr>
                        <m:t>θ</m:t>
                      </m:r>
                      <m:ctrlPr>
                        <w:rPr>
                          <w:rFonts w:ascii="Cambria Math" w:hAnsi="Cambria Math" w:cs="Cambria Math" w:hint="cs"/>
                          <w:i/>
                          <w:cs/>
                        </w:rPr>
                      </m:ctrlPr>
                    </m:num>
                    <m:den>
                      <m:r>
                        <w:rPr>
                          <w:rFonts w:ascii="Cambria Math" w:hAnsi="Cambria Math" w:cs="Cambria Math" w:hint="cs"/>
                          <w:cs/>
                        </w:rPr>
                        <m:t>a</m:t>
                      </m:r>
                      <m:r>
                        <w:rPr>
                          <w:rFonts w:ascii="Cambria Math" w:hAnsi="Cambria Math"/>
                        </w:rPr>
                        <m:t>+</m:t>
                      </m:r>
                      <m:r>
                        <w:rPr>
                          <w:rFonts w:ascii="Cambria Math" w:hAnsi="Cambria Math" w:cs="Cambria Math" w:hint="cs"/>
                          <w:cs/>
                        </w:rPr>
                        <m:t>b</m:t>
                      </m:r>
                      <m:func>
                        <m:funcPr>
                          <m:ctrlPr>
                            <w:rPr>
                              <w:rFonts w:ascii="Cambria Math" w:hAnsi="Cambria Math" w:cs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θ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</w:rPr>
                          </m:ctrlPr>
                        </m:e>
                      </m:func>
                    </m:den>
                  </m:f>
                  <m:ctrlPr>
                    <w:rPr>
                      <w:rFonts w:ascii="Cambria Math" w:hAnsi="Cambria Math"/>
                      <w:i/>
                    </w:rPr>
                  </m:ctrlPr>
                </m:e>
              </m:nary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a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b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rad>
                </m:den>
              </m:f>
            </m:oMath>
          </m:oMathPara>
        </w:p>
        <w:p w14:paraId="6F4029A5" w14:textId="77777777"/>
      </w:docPartBody>
    </w:docPart>
    <w:docPart>
      <w:docPartPr>
        <w:name w:val="Drehung"/>
        <w:style w:val="Normal"/>
        <w:category>
          <w:name w:val="Exemplarisch"/>
          <w:gallery w:val="eq"/>
        </w:category>
        <w:behaviors>
          <w:behavior w:val="content"/>
        </w:behaviors>
        <w:guid w:val="{360CA723-89CC-4E23-AB71-E6EF45DCC412}"/>
      </w:docPartPr>
      <w:docPartBody>
        <w:p w14:paraId="6F4029A6" w14:textId="77777777">
          <m:oMathPara>
            <m:oMath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U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V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W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t</m:t>
                            </m:r>
                          </m:e>
                        </m:d>
                      </m:e>
                    </m:mr>
                  </m:m>
                </m:e>
              </m:d>
              <m:r>
                <w:rPr>
                  <w:rFonts w:ascii="Cambria Math" w:hAnsi="Cambria Math" w:cs="Arial"/>
                  <w:sz w:val="24"/>
                  <w:szCs w:val="24"/>
                </w:rPr>
                <m:t>=</m:t>
              </m:r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3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cos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-</m:t>
                        </m:r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sin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0</m:t>
                        </m:r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sin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  <m:e>
                        <m:func>
                          <m:func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funcPr>
                          <m:fName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cos</m:t>
                            </m:r>
                          </m:fName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Rt</m:t>
                            </m:r>
                          </m:e>
                        </m:func>
                      </m:e>
                    </m:mr>
                  </m:m>
                </m:e>
              </m:d>
              <m:d>
                <m:dPr>
                  <m:ctrlPr>
                    <w:rPr>
                      <w:rFonts w:ascii="Cambria Math" w:hAnsi="Cambria Math" w:cs="Arial"/>
                      <w:i/>
                      <w:sz w:val="24"/>
                      <w:szCs w:val="24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 w:cs="Arial"/>
                          <w:i/>
                          <w:sz w:val="24"/>
                          <w:szCs w:val="24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U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V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  <m:mr>
                      <m:e>
                        <m:r>
                          <w:rPr>
                            <w:rFonts w:ascii="Cambria Math" w:hAnsi="Cambria Math" w:cs="Arial"/>
                            <w:sz w:val="24"/>
                            <w:szCs w:val="24"/>
                          </w:rPr>
                          <m:t>W</m:t>
                        </m:r>
                        <m:d>
                          <m:dPr>
                            <m:ctrlPr>
                              <w:rPr>
                                <w:rFonts w:ascii="Cambria Math" w:hAnsi="Cambria Math" w:cs="Arial"/>
                                <w:i/>
                                <w:sz w:val="24"/>
                                <w:szCs w:val="24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 w:cs="Arial"/>
                                <w:sz w:val="24"/>
                                <w:szCs w:val="24"/>
                              </w:rPr>
                              <m:t>0</m:t>
                            </m:r>
                          </m:e>
                        </m:d>
                      </m:e>
                    </m:mr>
                  </m:m>
                </m:e>
              </m:d>
            </m:oMath>
          </m:oMathPara>
        </w:p>
        <w:p w14:paraId="6F4029A7" w14:textId="77777777"/>
      </w:docPartBody>
    </w:docPart>
    <w:docPart>
      <w:docPartPr>
        <w:name w:val="Dreiecksfläche"/>
        <w:style w:val="Normal"/>
        <w:category>
          <w:name w:val="Geometrie"/>
          <w:gallery w:val="eq"/>
        </w:category>
        <w:behaviors>
          <w:behavior w:val="content"/>
        </w:behaviors>
        <w:guid w:val="{6370B0D9-FF17-48EB-8204-F18086243A2F}"/>
      </w:docPartPr>
      <w:docPartBody>
        <w:p w14:paraId="6F4029AA" w14:textId="77777777">
          <m:oMathPara>
            <m:oMath>
              <m:r>
                <w:rPr>
                  <w:rFonts w:ascii="Cambria Math" w:hAnsi="Cambria Math"/>
                </w:rPr>
                <m:t>A=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>bh</m:t>
              </m:r>
            </m:oMath>
          </m:oMathPara>
        </w:p>
        <w:p w14:paraId="6F4029AB" w14:textId="77777777"/>
      </w:docPartBody>
    </w:docPart>
    <w:docPart>
      <w:docPartPr>
        <w:name w:val="Kugelfläche"/>
        <w:style w:val="Normal"/>
        <w:category>
          <w:name w:val="Geometrie"/>
          <w:gallery w:val="eq"/>
        </w:category>
        <w:behaviors>
          <w:behavior w:val="content"/>
        </w:behaviors>
        <w:guid w:val="{C9AF0B0E-A682-4E11-9C52-76122942FB15}"/>
      </w:docPartPr>
      <w:docPartBody>
        <w:p w14:paraId="6F4029AC" w14:textId="77777777">
          <m:oMathPara>
            <m:oMath>
              <m:r>
                <w:rPr>
                  <w:rFonts w:ascii="Cambria Math" w:hAnsi="Cambria Math"/>
                </w:rPr>
                <m:t>S=4π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  <w:p w14:paraId="6F4029AD" w14:textId="77777777"/>
      </w:docPartBody>
    </w:docPart>
    <w:docPart>
      <w:docPartPr>
        <w:name w:val="Dreifaches Skalarprodukt"/>
        <w:style w:val="Normal"/>
        <w:category>
          <w:name w:val="Matrizen und Vektoren"/>
          <w:gallery w:val="eq"/>
        </w:category>
        <w:behaviors>
          <w:behavior w:val="content"/>
        </w:behaviors>
        <w:guid w:val="{55B96223-A56C-4549-90A6-E13CFEA3B551}"/>
      </w:docPartPr>
      <w:docPartBody>
        <w:p w14:paraId="6F4029AE" w14:textId="77777777">
          <m:oMathPara>
            <m:oMath>
              <m:r>
                <m:rPr>
                  <m:sty m:val="b"/>
                </m:rPr>
                <w:rPr>
                  <w:rFonts w:ascii="Cambria Math" w:hAnsi="Cambria Math"/>
                </w:rPr>
                <m:t>A⋅B×C</m:t>
              </m:r>
              <m:r>
                <w:rPr>
                  <w:rFonts w:ascii="Cambria Math" w:hAnsi="Cambria Math"/>
                </w:rPr>
                <m:t>=</m:t>
              </m:r>
              <m:r>
                <m:rPr>
                  <m:sty m:val="b"/>
                </m:rPr>
                <w:rPr>
                  <w:rFonts w:ascii="Cambria Math" w:hAnsi="Cambria Math"/>
                </w:rPr>
                <m:t>A×B⋅C</m:t>
              </m:r>
              <m:r>
                <w:rPr>
                  <w:rFonts w:ascii="Cambria Math" w:hAnsi="Cambria Math"/>
                </w:rPr>
                <m:t>=</m:t>
              </m:r>
              <m:d>
                <m:dPr>
                  <m:begChr m:val="|"/>
                  <m:endChr m:val="|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3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B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y</m:t>
                            </m:r>
                          </m:sub>
                        </m:sSub>
                      </m:e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C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sub>
                        </m:sSub>
                      </m:e>
                    </m:mr>
                  </m:m>
                </m:e>
              </m:d>
            </m:oMath>
          </m:oMathPara>
        </w:p>
        <w:p w14:paraId="6F4029AF" w14:textId="77777777"/>
      </w:docPartBody>
    </w:docPart>
    <w:docPart>
      <w:docPartPr>
        <w:name w:val="Vektorrelation"/>
        <w:style w:val="Normal"/>
        <w:category>
          <w:name w:val="Matrizen und Vektoren"/>
          <w:gallery w:val="eq"/>
        </w:category>
        <w:behaviors>
          <w:behavior w:val="content"/>
        </w:behaviors>
        <w:guid w:val="{4101BE7B-067C-42E7-86D7-17BD8657F23B}"/>
      </w:docPartPr>
      <w:docPartBody>
        <w:p w14:paraId="6F4029B0" w14:textId="77777777"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w:rPr>
                  <w:rFonts w:ascii="Cambria Math" w:hAnsi="Cambria Math"/>
                </w:rPr>
                <m:t>×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</m:acc>
              <m:r>
                <w:rPr>
                  <w:rFonts w:ascii="Cambria Math" w:hAnsi="Cambria Math"/>
                </w:rPr>
                <m:t>=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  <m:r>
                <w:rPr>
                  <w:rFonts w:ascii="Cambria Math" w:hAnsi="Cambria Math"/>
                </w:rPr>
                <m:t>×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acc>
              <m:r>
                <w:rPr>
                  <w:rFonts w:ascii="Cambria Math" w:hAnsi="Cambria Math"/>
                </w:rPr>
                <m:t>⋅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</m:acc>
            </m:oMath>
          </m:oMathPara>
        </w:p>
        <w:p w14:paraId="6F4029B1" w14:textId="77777777"/>
      </w:docPartBody>
    </w:docPart>
    <w:docPart>
      <w:docPartPr>
        <w:name w:val="Newtons Gravitationsgesetz"/>
        <w:style w:val="Normal"/>
        <w:category>
          <w:name w:val="Physik"/>
          <w:gallery w:val="eq"/>
        </w:category>
        <w:behaviors>
          <w:behavior w:val="content"/>
        </w:behaviors>
        <w:guid w:val="{7096DE4D-6D0B-41C2-806E-F1EA736BA4BA}"/>
      </w:docPartPr>
      <w:docPartBody>
        <w:p w14:paraId="6F4029B2" w14:textId="77777777">
          <m:oMathPara>
            <m:oMath>
              <m:r>
                <w:rPr>
                  <w:rFonts w:ascii="Cambria Math" w:hAnsi="Cambria Math"/>
                </w:rPr>
                <m:t>F=G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1</m:t>
                      </m:r>
                    </m:sub>
                  </m:sSub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2</m:t>
                      </m:r>
                    </m:sub>
                  </m:sSub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r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den>
              </m:f>
              <m:r>
                <w:rPr>
                  <w:rFonts w:ascii="Cambria Math" w:eastAsiaTheme="majorEastAsia" w:hAnsi="Cambria Math" w:cstheme="majorBidi"/>
                </w:rPr>
                <m:t>,</m:t>
              </m:r>
              <m:r>
                <m:rPr>
                  <m:sty m:val="p"/>
                </m:rPr>
                <w:rPr>
                  <w:rFonts w:ascii="Cambria Math" w:eastAsiaTheme="majorEastAsia" w:hAnsi="Cambria Math" w:cstheme="majorBidi"/>
                </w:rPr>
                <m:t xml:space="preserve">  </m:t>
              </m:r>
              <m:r>
                <w:rPr>
                  <w:rFonts w:ascii="Cambria Math" w:hAnsi="Cambria Math"/>
                </w:rPr>
                <m:t>G=6.67×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10</m:t>
                  </m:r>
                </m:e>
                <m:sup>
                  <m:r>
                    <w:rPr>
                      <w:rFonts w:ascii="Cambria Math" w:hAnsi="Cambria Math"/>
                    </w:rPr>
                    <m:t>-11</m:t>
                  </m:r>
                </m:sup>
              </m:sSup>
            </m:oMath>
          </m:oMathPara>
        </w:p>
        <w:p w14:paraId="6F4029B3" w14:textId="77777777"/>
      </w:docPartBody>
    </w:docPart>
    <w:docPart>
      <w:docPartPr>
        <w:name w:val="Zweites newtonsches Gesetz"/>
        <w:style w:val="Normal"/>
        <w:category>
          <w:name w:val="Physik"/>
          <w:gallery w:val="eq"/>
        </w:category>
        <w:behaviors>
          <w:behavior w:val="content"/>
        </w:behaviors>
        <w:guid w:val="{C62AE10B-8423-46F4-ADB5-D281E55B6789}"/>
      </w:docPartPr>
      <w:docPartBody>
        <w:p w14:paraId="6F4029B4" w14:textId="77777777">
          <m:oMathPara>
            <m:oMath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</m:acc>
              <m:r>
                <w:rPr>
                  <w:rFonts w:ascii="Cambria Math" w:hAnsi="Cambria Math"/>
                </w:rPr>
                <m:t>=m</m:t>
              </m:r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acc>
            </m:oMath>
          </m:oMathPara>
        </w:p>
        <w:p w14:paraId="6F4029B5" w14:textId="77777777"/>
      </w:docPartBody>
    </w:docPart>
    <w:docPart>
      <w:docPartPr>
        <w:name w:val="Plasmastreuung"/>
        <w:style w:val="Normal"/>
        <w:category>
          <w:name w:val="Physik"/>
          <w:gallery w:val="eq"/>
        </w:category>
        <w:behaviors>
          <w:behavior w:val="content"/>
        </w:behaviors>
        <w:guid w:val="{04650F30-E5A3-4452-AAAC-3795E35921E6}"/>
      </w:docPartPr>
      <w:docPartBody>
        <w:p w14:paraId="6F4029B6" w14:textId="77777777">
          <m:oMathPara>
            <m:oMath>
              <m:r>
                <w:rPr>
                  <w:rFonts w:ascii="Cambria Math" w:hAnsi="Cambria Math"/>
                </w:rPr>
                <m:t>Z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 w:cs="Cambria Math" w:hint="cs"/>
                      <w:cs/>
                    </w:rPr>
                    <m:t>υ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>
                      <m:ctrlPr>
                        <w:rPr>
                          <w:rFonts w:ascii="Cambria Math" w:hAnsi="Cambria Math" w:cs="Cambria Math" w:hint="cs"/>
                          <w:i/>
                          <w:cs/>
                        </w:rPr>
                      </m:ctrlPr>
                    </m:deg>
                    <m:e>
                      <m:r>
                        <w:rPr>
                          <w:rFonts w:ascii="Cambria Math" w:hAnsi="Cambria Math" w:cs="Cambria Math" w:hint="cs"/>
                          <w:cs/>
                        </w:rPr>
                        <m:t>π</m:t>
                      </m:r>
                      <m:ctrlPr>
                        <w:rPr>
                          <w:rFonts w:ascii="Cambria Math" w:hAnsi="Cambria Math" w:cs="Cambria Math" w:hint="cs"/>
                          <w:i/>
                          <w:cs/>
                        </w:rPr>
                      </m:ctrlPr>
                    </m:e>
                  </m:rad>
                </m:den>
              </m:f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-∞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t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p>
                          </m:sSup>
                        </m:sup>
                      </m:sSup>
                      <m:r>
                        <w:rPr>
                          <w:rFonts w:ascii="Cambria Math" w:hAnsi="Cambria Math"/>
                        </w:rPr>
                        <m:t>dt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t-i</m:t>
                      </m:r>
                      <m:r>
                        <w:rPr>
                          <w:rFonts w:ascii="Cambria Math" w:hAnsi="Cambria Math" w:cs="Cambria Math" w:hint="cs"/>
                          <w:cs/>
                        </w:rPr>
                        <m:t>υ</m:t>
                      </m:r>
                    </m:den>
                  </m:f>
                </m:e>
              </m:nary>
              <m:r>
                <w:rPr>
                  <w:rFonts w:ascii="Cambria Math" w:hAnsi="Cambria Math"/>
                </w:rPr>
                <m:t>=i</m:t>
              </m:r>
              <m:nary>
                <m:naryPr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 w:cs="Cambria Math" w:hint="cs"/>
                          <w:cs/>
                        </w:rPr>
                        <m:t>υ</m:t>
                      </m:r>
                      <m:r>
                        <w:rPr>
                          <w:rFonts w:ascii="Cambria Math" w:hAnsi="Cambria Math" w:cs="Cambria Math"/>
                        </w:rPr>
                        <m:t>t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t</m:t>
                          </m:r>
                          <m:ctrlPr>
                            <w:rPr>
                              <w:rFonts w:ascii="Cambria Math" w:hAnsi="Cambria Math" w:cs="Cambria Math" w:hint="cs"/>
                              <w:i/>
                              <w:cs/>
                            </w:rPr>
                          </m:ctrlP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lit/>
                        </m:rPr>
                        <w:rPr>
                          <w:rFonts w:ascii="Cambria Math" w:hAnsi="Cambria Math"/>
                        </w:rPr>
                        <m:t>/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  <m:r>
                    <w:rPr>
                      <w:rFonts w:ascii="Cambria Math" w:hAnsi="Cambria Math"/>
                    </w:rPr>
                    <m:t>d</m:t>
                  </m:r>
                  <m:r>
                    <w:rPr>
                      <w:rFonts w:ascii="Cambria Math" w:hAnsi="Cambria Math" w:cs="Cambria Math"/>
                    </w:rPr>
                    <m:t>t</m:t>
                  </m:r>
                </m:e>
              </m:nary>
            </m:oMath>
          </m:oMathPara>
        </w:p>
        <w:p w14:paraId="6F4029B7" w14:textId="77777777"/>
      </w:docPartBody>
    </w:docPart>
    <w:docPart>
      <w:docPartPr>
        <w:name w:val="Taylor-Reihe"/>
        <w:style w:val="Normal"/>
        <w:category>
          <w:name w:val="Precalculus"/>
          <w:gallery w:val="eq"/>
        </w:category>
        <w:behaviors>
          <w:behavior w:val="content"/>
        </w:behaviors>
        <w:guid w:val="{45ADE1AE-93EE-499E-A1CD-19603B7080E7}"/>
      </w:docPartPr>
      <w:docPartBody>
        <w:p w14:paraId="6F4029B8" w14:textId="77777777"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z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∑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n=0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f</m:t>
                          </m:r>
                        </m:e>
                        <m: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n</m:t>
                              </m:r>
                            </m:e>
                          </m:d>
                        </m:sup>
                      </m:sSup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n!</m:t>
                      </m:r>
                    </m:den>
                  </m:f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z-a</m:t>
                          </m:r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</m:sSup>
                </m:e>
              </m:nary>
            </m:oMath>
          </m:oMathPara>
        </w:p>
        <w:p w14:paraId="6F4029B9" w14:textId="77777777"/>
      </w:docPartBody>
    </w:docPart>
    <w:docPart>
      <w:docPartPr>
        <w:name w:val="De Moivre-Theorem"/>
        <w:style w:val="Normal"/>
        <w:category>
          <w:name w:val="Trigonometrie"/>
          <w:gallery w:val="eq"/>
        </w:category>
        <w:behaviors>
          <w:behavior w:val="content"/>
        </w:behaviors>
        <w:guid w:val="{6AE6C95B-3AAA-4EA4-9181-F9FAFA61178F}"/>
      </w:docPartPr>
      <w:docPartBody>
        <w:p w14:paraId="6F4029BA" w14:textId="77777777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θ</m:t>
                  </m:r>
                </m:e>
              </m:func>
              <m:r>
                <w:rPr>
                  <w:rFonts w:ascii="Cambria Math" w:hAnsi="Cambria Math"/>
                </w:rPr>
                <m:t>+i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n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θ</m:t>
                  </m:r>
                </m:e>
              </m:func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cos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θ</m:t>
                          </m:r>
                        </m:e>
                      </m:func>
                      <m:r>
                        <w:rPr>
                          <w:rFonts w:ascii="Cambria Math" w:hAnsi="Cambria Math"/>
                        </w:rPr>
                        <m:t>+i</m:t>
                      </m:r>
                      <m:func>
                        <m:func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r>
                            <w:rPr>
                              <w:rFonts w:ascii="Cambria Math" w:hAnsi="Cambria Math" w:cs="Cambria Math" w:hint="cs"/>
                              <w:cs/>
                            </w:rPr>
                            <m:t>θ</m:t>
                          </m:r>
                        </m:e>
                      </m:func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in</m:t>
                  </m:r>
                  <m:r>
                    <w:rPr>
                      <w:rFonts w:ascii="Cambria Math" w:hAnsi="Cambria Math" w:cs="Cambria Math" w:hint="cs"/>
                      <w:cs/>
                    </w:rPr>
                    <m:t>θ</m:t>
                  </m:r>
                  <m:ctrlPr>
                    <w:rPr>
                      <w:rFonts w:ascii="Cambria Math" w:hAnsi="Cambria Math" w:cs="Cambria Math" w:hint="cs"/>
                      <w:i/>
                      <w:cs/>
                    </w:rPr>
                  </m:ctrlPr>
                </m:sup>
              </m:sSup>
            </m:oMath>
          </m:oMathPara>
        </w:p>
        <w:p w14:paraId="6F4029BB" w14:textId="77777777"/>
      </w:docPartBody>
    </w:docPart>
    <w:docPart>
      <w:docPartPr>
        <w:name w:val="Trigonometrische Identität 3"/>
        <w:style w:val="Normal"/>
        <w:category>
          <w:name w:val="Trigonometrie"/>
          <w:gallery w:val="eq"/>
        </w:category>
        <w:behaviors>
          <w:behavior w:val="content"/>
        </w:behaviors>
        <w:guid w:val="{D098422E-A867-41B0-A320-A9CD9579ABB7}"/>
      </w:docPartPr>
      <w:docPartBody>
        <w:p w14:paraId="6F4029BC" w14:textId="77777777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</m:oMath>
          </m:oMathPara>
        </w:p>
        <w:p w14:paraId="6F4029BD" w14:textId="77777777"/>
      </w:docPartBody>
    </w:docPart>
    <w:docPart>
      <w:docPartPr>
        <w:name w:val="Trigonometrische Identität 4"/>
        <w:style w:val="Normal"/>
        <w:category>
          <w:name w:val="Trigonometrie"/>
          <w:gallery w:val="eq"/>
        </w:category>
        <w:behaviors>
          <w:behavior w:val="content"/>
        </w:behaviors>
        <w:guid w:val="{4C686554-4305-4A73-ADCC-FA63EE51ACB5}"/>
      </w:docPartPr>
      <w:docPartBody>
        <w:p w14:paraId="6F4029BE" w14:textId="77777777">
          <m:oMathPara>
            <m:oMath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=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func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func>
            </m:oMath>
          </m:oMathPara>
        </w:p>
        <w:p w14:paraId="6F4029BF" w14:textId="77777777"/>
      </w:docPartBody>
    </w:docPart>
    <w:docPart>
      <w:docPartPr>
        <w:name w:val="Kugelvolumen"/>
        <w:style w:val="Normal"/>
        <w:category>
          <w:name w:val="Geometrie"/>
          <w:gallery w:val="eq"/>
        </w:category>
        <w:behaviors>
          <w:behavior w:val="content"/>
        </w:behaviors>
        <w:guid w:val="{23F0D695-B821-4807-8577-310B5797F158}"/>
      </w:docPartPr>
      <w:docPartBody>
        <w:p w14:paraId="782FBBC8" w14:textId="77777777">
          <m:oMathPara>
            <m:oMath>
              <m:r>
                <w:rPr>
                  <w:rFonts w:ascii="Cambria Math" w:hAnsi="Cambria Math"/>
                </w:rPr>
                <m:t>V=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  <m:r>
                <w:rPr>
                  <w:rFonts w:ascii="Cambria Math" w:hAnsi="Cambria Math"/>
                </w:rPr>
                <m:t>π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</m:oMath>
          </m:oMathPara>
        </w:p>
        <w:p w14:paraId="6F4029C1" w14:textId="77777777"/>
      </w:docPartBody>
    </w:docPart>
    <w:docPart>
      <w:docPartPr>
        <w:name w:val="Distributivgesetz"/>
        <w:style w:val="Normal"/>
        <w:category>
          <w:name w:val="Algebra"/>
          <w:gallery w:val="eq"/>
        </w:category>
        <w:behaviors>
          <w:behavior w:val="content"/>
        </w:behaviors>
        <w:guid w:val="{2E09477B-4EE5-47DB-905D-B3CE643D83CF}"/>
      </w:docPartPr>
      <w:docPartBody>
        <w:p w14:paraId="40A83E9A" w14:textId="77777777">
          <m:oMathPara>
            <m:oMath>
              <m:r>
                <w:rPr>
                  <w:rFonts w:ascii="Cambria Math" w:hAnsi="Cambria Math"/>
                </w:rPr>
                <m:t>a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b+c</m:t>
                  </m:r>
                </m:e>
              </m:d>
              <m:r>
                <w:rPr>
                  <w:rFonts w:ascii="Cambria Math" w:hAnsi="Cambria Math"/>
                </w:rPr>
                <m:t>=ab+ac</m:t>
              </m:r>
            </m:oMath>
          </m:oMathPara>
        </w:p>
        <w:p w14:paraId="002A0EA7" w14:textId="7777777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F402974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253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253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4F55B92D-5DB5-44A7-9B56-B96DE3EF7EEC}"/>
</file>

<file path=docProps/app.xml><?xml version="1.0" encoding="utf-8"?>
<Properties xmlns="http://schemas.openxmlformats.org/officeDocument/2006/extended-properties" xmlns:vt="http://schemas.openxmlformats.org/officeDocument/2006/docPropsVTypes">
  <Template>Equations.dotx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/>
  <keywords/>
  <dc:description/>
  <lastModifiedBy/>
  <revision>3</revision>
  <version/>
  <dcterms:modified xsi:type="dcterms:W3CDTF">2011-03-17T19:58:00.0000000Z</dcterms:modified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TC018409079991</vt:lpwstr>
  </property>
</Properties>
</file>