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DB20F" w14:textId="6D6169E9" w:rsidR="00D9722C" w:rsidRDefault="00E46251">
      <w:r>
        <w:fldChar w:fldCharType="begin"/>
      </w:r>
      <w:r>
        <w:instrText xml:space="preserve"> HYPERLINK "</w:instrText>
      </w:r>
      <w:r w:rsidRPr="00E46251">
        <w:instrText>https://www.ecotic.es/en/252116/Waste.htm</w:instrText>
      </w:r>
      <w:r>
        <w:instrText xml:space="preserve">" </w:instrText>
      </w:r>
      <w:r>
        <w:fldChar w:fldCharType="separate"/>
      </w:r>
      <w:r w:rsidRPr="006575B8">
        <w:rPr>
          <w:rStyle w:val="Hipervnculo"/>
        </w:rPr>
        <w:t>https://www.ecotic.es/en/252116/Waste.htm</w:t>
      </w:r>
      <w:r>
        <w:fldChar w:fldCharType="end"/>
      </w:r>
    </w:p>
    <w:p w14:paraId="4D28F266" w14:textId="36E81C7B" w:rsidR="00E46251" w:rsidRDefault="00E46251"/>
    <w:p w14:paraId="019963F8" w14:textId="5579EF2E" w:rsidR="00E46251" w:rsidRDefault="00E46251">
      <w:pPr>
        <w:rPr>
          <w:b/>
          <w:bCs/>
          <w:color w:val="0070C0"/>
          <w:sz w:val="40"/>
          <w:szCs w:val="40"/>
        </w:rPr>
      </w:pPr>
      <w:r w:rsidRPr="00E46251">
        <w:rPr>
          <w:b/>
          <w:bCs/>
          <w:color w:val="0070C0"/>
          <w:sz w:val="40"/>
          <w:szCs w:val="40"/>
        </w:rPr>
        <w:t>ECOTIC</w:t>
      </w:r>
    </w:p>
    <w:p w14:paraId="042A6B80" w14:textId="3F16050D" w:rsidR="00E46251" w:rsidRPr="00E46251" w:rsidRDefault="00E46251" w:rsidP="00E46251">
      <w:pPr>
        <w:spacing w:line="330" w:lineRule="atLeast"/>
        <w:jc w:val="center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r w:rsidRPr="00E46251">
        <w:rPr>
          <w:rFonts w:ascii="Open Sans" w:eastAsia="Times New Roman" w:hAnsi="Open Sans" w:cs="Helvetica"/>
          <w:noProof/>
          <w:color w:val="005195"/>
          <w:sz w:val="42"/>
          <w:szCs w:val="42"/>
          <w:lang w:eastAsia="es-ES"/>
        </w:rPr>
        <w:drawing>
          <wp:inline distT="0" distB="0" distL="0" distR="0" wp14:anchorId="754D2F3E" wp14:editId="4ACCA847">
            <wp:extent cx="285750" cy="285750"/>
            <wp:effectExtent l="0" t="0" r="0" b="0"/>
            <wp:docPr id="10" name="Imagen 10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251">
        <w:rPr>
          <w:rFonts w:ascii="Open Sans" w:eastAsia="Times New Roman" w:hAnsi="Open Sans" w:cs="Helvetica"/>
          <w:noProof/>
          <w:color w:val="005195"/>
          <w:sz w:val="42"/>
          <w:szCs w:val="42"/>
          <w:lang w:eastAsia="es-ES"/>
        </w:rPr>
        <w:drawing>
          <wp:inline distT="0" distB="0" distL="0" distR="0" wp14:anchorId="68D22B92" wp14:editId="61DE7D51">
            <wp:extent cx="285750" cy="285750"/>
            <wp:effectExtent l="0" t="0" r="0" b="0"/>
            <wp:docPr id="11" name="Imagen 1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251">
        <w:rPr>
          <w:rFonts w:ascii="Open Sans" w:eastAsia="Times New Roman" w:hAnsi="Open Sans" w:cs="Helvetica"/>
          <w:noProof/>
          <w:color w:val="005195"/>
          <w:sz w:val="42"/>
          <w:szCs w:val="42"/>
          <w:lang w:eastAsia="es-ES"/>
        </w:rPr>
        <w:drawing>
          <wp:inline distT="0" distB="0" distL="0" distR="0" wp14:anchorId="2F7A813E" wp14:editId="09BCE1D2">
            <wp:extent cx="285750" cy="285750"/>
            <wp:effectExtent l="0" t="0" r="0" b="0"/>
            <wp:docPr id="12" name="Imagen 1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251">
        <w:rPr>
          <w:rFonts w:ascii="Open Sans" w:eastAsia="Times New Roman" w:hAnsi="Open Sans" w:cs="Helvetica"/>
          <w:noProof/>
          <w:color w:val="005195"/>
          <w:sz w:val="42"/>
          <w:szCs w:val="42"/>
          <w:lang w:eastAsia="es-ES"/>
        </w:rPr>
        <w:drawing>
          <wp:inline distT="0" distB="0" distL="0" distR="0" wp14:anchorId="2E2FF4E8" wp14:editId="00D323EE">
            <wp:extent cx="285750" cy="285750"/>
            <wp:effectExtent l="0" t="0" r="0" b="0"/>
            <wp:docPr id="13" name="Imagen 1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AB6B5" w14:textId="77777777" w:rsidR="00E46251" w:rsidRPr="00E46251" w:rsidRDefault="00E46251" w:rsidP="00E46251">
      <w:pPr>
        <w:spacing w:before="150" w:after="150" w:line="240" w:lineRule="auto"/>
        <w:outlineLvl w:val="3"/>
        <w:rPr>
          <w:rFonts w:ascii="inherit" w:eastAsia="Times New Roman" w:hAnsi="inherit" w:cs="Helvetica"/>
          <w:b/>
          <w:bCs/>
          <w:color w:val="0070C0"/>
          <w:sz w:val="27"/>
          <w:szCs w:val="27"/>
          <w:lang w:eastAsia="es-ES"/>
        </w:rPr>
      </w:pPr>
      <w:proofErr w:type="spellStart"/>
      <w:r w:rsidRPr="00E46251">
        <w:rPr>
          <w:rFonts w:ascii="inherit" w:eastAsia="Times New Roman" w:hAnsi="inherit" w:cs="Helvetica"/>
          <w:b/>
          <w:bCs/>
          <w:color w:val="0070C0"/>
          <w:sz w:val="27"/>
          <w:szCs w:val="27"/>
          <w:lang w:eastAsia="es-ES"/>
        </w:rPr>
        <w:t>Foundation</w:t>
      </w:r>
      <w:proofErr w:type="spellEnd"/>
      <w:r w:rsidRPr="00E46251">
        <w:rPr>
          <w:rFonts w:ascii="inherit" w:eastAsia="Times New Roman" w:hAnsi="inherit" w:cs="Helvetica"/>
          <w:b/>
          <w:bCs/>
          <w:color w:val="0070C0"/>
          <w:sz w:val="27"/>
          <w:szCs w:val="27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0070C0"/>
          <w:sz w:val="27"/>
          <w:szCs w:val="27"/>
          <w:lang w:eastAsia="es-ES"/>
        </w:rPr>
        <w:t>Ecotic</w:t>
      </w:r>
      <w:proofErr w:type="spellEnd"/>
    </w:p>
    <w:p w14:paraId="1AF03A36" w14:textId="1A4C8584" w:rsidR="00E46251" w:rsidRPr="00E46251" w:rsidRDefault="00E46251" w:rsidP="00E46251">
      <w:pPr>
        <w:spacing w:after="15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</w:t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ur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main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activity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proper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management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waste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electrical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electronic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equipment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(WEEE)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companies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affiliated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entities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our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Integrated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Management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System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(SIG).</w:t>
      </w:r>
    </w:p>
    <w:p w14:paraId="38003B7B" w14:textId="77777777" w:rsidR="00E46251" w:rsidRPr="00E46251" w:rsidRDefault="00E46251">
      <w:pPr>
        <w:rPr>
          <w:b/>
          <w:bCs/>
          <w:color w:val="0070C0"/>
          <w:sz w:val="40"/>
          <w:szCs w:val="40"/>
        </w:rPr>
      </w:pPr>
    </w:p>
    <w:p w14:paraId="36D2CC94" w14:textId="77777777" w:rsidR="00E46251" w:rsidRPr="00E46251" w:rsidRDefault="00E46251" w:rsidP="00E4625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E46251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4C89A7D5" w14:textId="77777777" w:rsidR="00E46251" w:rsidRPr="00E46251" w:rsidRDefault="00E46251" w:rsidP="00E46251">
      <w:pPr>
        <w:numPr>
          <w:ilvl w:val="0"/>
          <w:numId w:val="3"/>
        </w:numPr>
        <w:spacing w:before="100" w:beforeAutospacing="1" w:after="150" w:line="330" w:lineRule="atLeast"/>
        <w:ind w:left="-225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hyperlink r:id="rId13" w:anchor="a3013" w:history="1">
        <w:proofErr w:type="spellStart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>What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>is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 xml:space="preserve"> WEEE?</w:t>
        </w:r>
      </w:hyperlink>
    </w:p>
    <w:p w14:paraId="57F87324" w14:textId="77777777" w:rsidR="00E46251" w:rsidRPr="00E46251" w:rsidRDefault="00E46251" w:rsidP="00E46251">
      <w:pPr>
        <w:numPr>
          <w:ilvl w:val="0"/>
          <w:numId w:val="3"/>
        </w:numPr>
        <w:spacing w:before="100" w:beforeAutospacing="1" w:after="150" w:line="330" w:lineRule="atLeast"/>
        <w:ind w:left="-225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hyperlink r:id="rId14" w:anchor="a3019" w:history="1">
        <w:proofErr w:type="spellStart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>The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>importance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>of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>recycling</w:t>
        </w:r>
        <w:proofErr w:type="spellEnd"/>
      </w:hyperlink>
    </w:p>
    <w:p w14:paraId="716600F8" w14:textId="77777777" w:rsidR="00E46251" w:rsidRPr="00E46251" w:rsidRDefault="00E46251" w:rsidP="00E46251">
      <w:pPr>
        <w:numPr>
          <w:ilvl w:val="0"/>
          <w:numId w:val="3"/>
        </w:numPr>
        <w:spacing w:before="100" w:beforeAutospacing="1" w:after="150" w:line="330" w:lineRule="atLeast"/>
        <w:ind w:left="-225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hyperlink r:id="rId15" w:anchor="a3020" w:history="1">
        <w:proofErr w:type="spellStart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>Manegement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>of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 xml:space="preserve"> WEEE</w:t>
        </w:r>
      </w:hyperlink>
    </w:p>
    <w:p w14:paraId="71402293" w14:textId="77777777" w:rsidR="00E46251" w:rsidRPr="00E46251" w:rsidRDefault="00E46251" w:rsidP="00E46251">
      <w:pPr>
        <w:numPr>
          <w:ilvl w:val="0"/>
          <w:numId w:val="3"/>
        </w:numPr>
        <w:spacing w:before="100" w:beforeAutospacing="1" w:after="150" w:line="330" w:lineRule="atLeast"/>
        <w:ind w:left="-225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hyperlink r:id="rId16" w:anchor="a3018" w:history="1">
        <w:proofErr w:type="spellStart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>Where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>is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>waste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>handed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 xml:space="preserve"> in?</w:t>
        </w:r>
      </w:hyperlink>
    </w:p>
    <w:p w14:paraId="447B649A" w14:textId="77777777" w:rsidR="00E46251" w:rsidRPr="00E46251" w:rsidRDefault="00E46251" w:rsidP="00E46251">
      <w:pPr>
        <w:numPr>
          <w:ilvl w:val="0"/>
          <w:numId w:val="3"/>
        </w:numPr>
        <w:spacing w:before="100" w:beforeAutospacing="1" w:after="150" w:line="330" w:lineRule="atLeast"/>
        <w:ind w:left="-225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hyperlink r:id="rId17" w:anchor="a3021" w:history="1">
        <w:proofErr w:type="spellStart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>Recycling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b/>
            <w:bCs/>
            <w:color w:val="67A727"/>
            <w:sz w:val="24"/>
            <w:szCs w:val="24"/>
            <w:lang w:eastAsia="es-ES"/>
          </w:rPr>
          <w:t>technologies</w:t>
        </w:r>
        <w:proofErr w:type="spellEnd"/>
      </w:hyperlink>
    </w:p>
    <w:p w14:paraId="4CCF43E2" w14:textId="57E1A60D" w:rsidR="00E46251" w:rsidRPr="00E46251" w:rsidRDefault="00E46251" w:rsidP="00E46251">
      <w:pPr>
        <w:spacing w:after="24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</w:r>
    </w:p>
    <w:p w14:paraId="466C0A12" w14:textId="77777777" w:rsidR="00E46251" w:rsidRPr="00E46251" w:rsidRDefault="00E46251" w:rsidP="00E46251">
      <w:pPr>
        <w:spacing w:after="450" w:line="240" w:lineRule="auto"/>
        <w:outlineLvl w:val="1"/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</w:pPr>
      <w:bookmarkStart w:id="0" w:name="top"/>
      <w:bookmarkStart w:id="1" w:name="a3013"/>
      <w:bookmarkEnd w:id="0"/>
      <w:bookmarkEnd w:id="1"/>
      <w:proofErr w:type="spellStart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>What</w:t>
      </w:r>
      <w:proofErr w:type="spellEnd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>is</w:t>
      </w:r>
      <w:proofErr w:type="spellEnd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 xml:space="preserve"> WEEE?</w:t>
      </w:r>
    </w:p>
    <w:p w14:paraId="39CB2DA1" w14:textId="77777777" w:rsidR="00E46251" w:rsidRPr="00E46251" w:rsidRDefault="00E46251" w:rsidP="00E46251">
      <w:pPr>
        <w:spacing w:after="15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WEEE</w:t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defined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as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waste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electrical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electronic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equipment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materials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components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consumables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incorporated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subassemblies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from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both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private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households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professional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use.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Also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considered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as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such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are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devices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for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generating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transferring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measuring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currents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fields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.</w:t>
      </w:r>
    </w:p>
    <w:p w14:paraId="42A25234" w14:textId="77777777" w:rsidR="00E46251" w:rsidRPr="00E46251" w:rsidRDefault="00E46251" w:rsidP="00E46251">
      <w:pPr>
        <w:spacing w:after="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r w:rsidRPr="00E46251">
        <w:rPr>
          <w:rFonts w:ascii="Open Sans" w:eastAsia="Times New Roman" w:hAnsi="Open Sans" w:cs="Helvetica"/>
          <w:noProof/>
          <w:color w:val="555555"/>
          <w:sz w:val="20"/>
          <w:szCs w:val="20"/>
          <w:lang w:eastAsia="es-ES"/>
        </w:rPr>
        <w:drawing>
          <wp:anchor distT="0" distB="0" distL="0" distR="0" simplePos="0" relativeHeight="251659264" behindDoc="0" locked="0" layoutInCell="1" allowOverlap="0" wp14:anchorId="219C8B71" wp14:editId="0D9E262E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304925" cy="2000250"/>
            <wp:effectExtent l="0" t="0" r="9525" b="0"/>
            <wp:wrapSquare wrapText="bothSides"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87120" w14:textId="77777777" w:rsidR="00E46251" w:rsidRPr="00E46251" w:rsidRDefault="00E46251" w:rsidP="00E46251">
      <w:pPr>
        <w:spacing w:after="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All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equipment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should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be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marked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with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symbol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a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crossed-out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wheeled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bin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inform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consumers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that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should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not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be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thrown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out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with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household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rubbish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but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selectively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recycled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.</w:t>
      </w:r>
    </w:p>
    <w:p w14:paraId="5858C977" w14:textId="77777777" w:rsidR="00E46251" w:rsidRPr="00E46251" w:rsidRDefault="00E46251" w:rsidP="00E46251">
      <w:pPr>
        <w:spacing w:after="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lastRenderedPageBreak/>
        <w:br/>
      </w:r>
      <w:r w:rsidRPr="00E46251">
        <w:rPr>
          <w:rFonts w:ascii="Open Sans" w:eastAsia="Times New Roman" w:hAnsi="Open Sans" w:cs="Helvetica"/>
          <w:noProof/>
          <w:color w:val="555555"/>
          <w:sz w:val="20"/>
          <w:szCs w:val="20"/>
          <w:lang w:eastAsia="es-ES"/>
        </w:rPr>
        <w:drawing>
          <wp:inline distT="0" distB="0" distL="0" distR="0" wp14:anchorId="072B58B4" wp14:editId="24F6A864">
            <wp:extent cx="5924550" cy="3771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C933" w14:textId="77777777" w:rsidR="00E46251" w:rsidRPr="00E46251" w:rsidRDefault="00E46251" w:rsidP="00E46251">
      <w:pPr>
        <w:spacing w:after="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</w:r>
      <w:bookmarkStart w:id="2" w:name="a3019"/>
      <w:bookmarkEnd w:id="2"/>
    </w:p>
    <w:p w14:paraId="677483BD" w14:textId="77777777" w:rsidR="00E46251" w:rsidRPr="00E46251" w:rsidRDefault="00E46251" w:rsidP="00E46251">
      <w:pPr>
        <w:spacing w:after="450" w:line="240" w:lineRule="auto"/>
        <w:outlineLvl w:val="1"/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</w:pPr>
      <w:proofErr w:type="spellStart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>The</w:t>
      </w:r>
      <w:proofErr w:type="spellEnd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>importance</w:t>
      </w:r>
      <w:proofErr w:type="spellEnd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>of</w:t>
      </w:r>
      <w:proofErr w:type="spellEnd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>recycling</w:t>
      </w:r>
      <w:proofErr w:type="spellEnd"/>
    </w:p>
    <w:p w14:paraId="7BEEDE2C" w14:textId="77777777" w:rsidR="00E46251" w:rsidRPr="00E46251" w:rsidRDefault="00E46251" w:rsidP="00E46251">
      <w:pPr>
        <w:spacing w:after="15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Today’s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rapid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evolution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technology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has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resulted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in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huge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amounts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waste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electrical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electronic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equipment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.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Estimates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suggest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that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WEEE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is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currently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growing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at a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rate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3 times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higher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than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other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municipal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solid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waste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.</w:t>
      </w:r>
    </w:p>
    <w:p w14:paraId="15CE2922" w14:textId="77777777" w:rsidR="00E46251" w:rsidRPr="00E46251" w:rsidRDefault="00E46251" w:rsidP="00E46251">
      <w:pPr>
        <w:spacing w:after="15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In 2013, a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report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hyperlink r:id="rId20" w:tgtFrame="_blank" w:history="1">
        <w:proofErr w:type="spellStart"/>
        <w:r w:rsidRPr="00E46251">
          <w:rPr>
            <w:rFonts w:ascii="Open Sans" w:eastAsia="Times New Roman" w:hAnsi="Open Sans" w:cs="Helvetica"/>
            <w:b/>
            <w:bCs/>
            <w:color w:val="444444"/>
            <w:sz w:val="20"/>
            <w:szCs w:val="20"/>
            <w:u w:val="single"/>
            <w:lang w:eastAsia="es-ES"/>
          </w:rPr>
          <w:t>Solving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color w:val="444444"/>
            <w:sz w:val="20"/>
            <w:szCs w:val="20"/>
            <w:u w:val="single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b/>
            <w:bCs/>
            <w:color w:val="444444"/>
            <w:sz w:val="20"/>
            <w:szCs w:val="20"/>
            <w:u w:val="single"/>
            <w:lang w:eastAsia="es-ES"/>
          </w:rPr>
          <w:t>the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color w:val="444444"/>
            <w:sz w:val="20"/>
            <w:szCs w:val="20"/>
            <w:u w:val="single"/>
            <w:lang w:eastAsia="es-ES"/>
          </w:rPr>
          <w:t xml:space="preserve"> E-</w:t>
        </w:r>
        <w:proofErr w:type="spellStart"/>
        <w:r w:rsidRPr="00E46251">
          <w:rPr>
            <w:rFonts w:ascii="Open Sans" w:eastAsia="Times New Roman" w:hAnsi="Open Sans" w:cs="Helvetica"/>
            <w:b/>
            <w:bCs/>
            <w:color w:val="444444"/>
            <w:sz w:val="20"/>
            <w:szCs w:val="20"/>
            <w:u w:val="single"/>
            <w:lang w:eastAsia="es-ES"/>
          </w:rPr>
          <w:t>waste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color w:val="444444"/>
            <w:sz w:val="20"/>
            <w:szCs w:val="20"/>
            <w:u w:val="single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b/>
            <w:bCs/>
            <w:color w:val="444444"/>
            <w:sz w:val="20"/>
            <w:szCs w:val="20"/>
            <w:u w:val="single"/>
            <w:lang w:eastAsia="es-ES"/>
          </w:rPr>
          <w:t>Problem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color w:val="444444"/>
            <w:sz w:val="20"/>
            <w:szCs w:val="20"/>
            <w:u w:val="single"/>
            <w:lang w:eastAsia="es-ES"/>
          </w:rPr>
          <w:t xml:space="preserve"> (</w:t>
        </w:r>
        <w:proofErr w:type="spellStart"/>
        <w:r w:rsidRPr="00E46251">
          <w:rPr>
            <w:rFonts w:ascii="Open Sans" w:eastAsia="Times New Roman" w:hAnsi="Open Sans" w:cs="Helvetica"/>
            <w:b/>
            <w:bCs/>
            <w:color w:val="444444"/>
            <w:sz w:val="20"/>
            <w:szCs w:val="20"/>
            <w:u w:val="single"/>
            <w:lang w:eastAsia="es-ES"/>
          </w:rPr>
          <w:t>StEP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color w:val="444444"/>
            <w:sz w:val="20"/>
            <w:szCs w:val="20"/>
            <w:u w:val="single"/>
            <w:lang w:eastAsia="es-ES"/>
          </w:rPr>
          <w:t xml:space="preserve">) </w:t>
        </w:r>
        <w:proofErr w:type="spellStart"/>
        <w:r w:rsidRPr="00E46251">
          <w:rPr>
            <w:rFonts w:ascii="Open Sans" w:eastAsia="Times New Roman" w:hAnsi="Open Sans" w:cs="Helvetica"/>
            <w:b/>
            <w:bCs/>
            <w:color w:val="444444"/>
            <w:sz w:val="20"/>
            <w:szCs w:val="20"/>
            <w:u w:val="single"/>
            <w:lang w:eastAsia="es-ES"/>
          </w:rPr>
          <w:t>Initiative</w:t>
        </w:r>
        <w:proofErr w:type="spellEnd"/>
      </w:hyperlink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(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association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UN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organisations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industry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governments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scientists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NGOs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)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warned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that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WEEE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had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risen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nearly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49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million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tonnes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which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would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correspond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average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7 kilos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for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each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Earth’s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7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billion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inhabitants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. In light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these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data,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not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hard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get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idea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how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important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recycle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this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waste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.</w:t>
      </w:r>
    </w:p>
    <w:p w14:paraId="210CCD9A" w14:textId="77777777" w:rsidR="00E46251" w:rsidRPr="00E46251" w:rsidRDefault="00E46251" w:rsidP="00E46251">
      <w:pPr>
        <w:spacing w:after="15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From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environmental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perspective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best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option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for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WEEE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repair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reuse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whenever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possible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prevent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devices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from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becoming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waste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.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This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requires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system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logistics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that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allows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characteristics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devices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be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preserved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through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appropriate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system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collection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transportation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sorting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storage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avoid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any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damage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that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would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prevent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reuse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.</w:t>
      </w:r>
    </w:p>
    <w:p w14:paraId="03385508" w14:textId="77777777" w:rsidR="00E46251" w:rsidRPr="00E46251" w:rsidRDefault="00E46251" w:rsidP="00E46251">
      <w:pPr>
        <w:spacing w:after="24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lastRenderedPageBreak/>
        <w:t>If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this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not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possible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waste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must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be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disassembled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crushed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for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recycling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.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Using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suitable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processes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can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recover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reuse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raw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materials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contained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in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equipment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.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This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enables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us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reintroducing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these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valuable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materials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into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new industrial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processes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avoiding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depletion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finite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natural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resources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.</w:t>
      </w:r>
    </w:p>
    <w:p w14:paraId="2322BD58" w14:textId="77777777" w:rsidR="00E46251" w:rsidRPr="00E46251" w:rsidRDefault="00E46251" w:rsidP="00E46251">
      <w:pPr>
        <w:spacing w:before="150" w:after="240" w:line="96" w:lineRule="atLeast"/>
        <w:jc w:val="center"/>
        <w:outlineLvl w:val="5"/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</w:pPr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"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Recycling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has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gone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from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being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a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necessity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for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environmental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conservation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to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a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requirement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for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the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sustainability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of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our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economies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"</w:t>
      </w:r>
    </w:p>
    <w:p w14:paraId="06C69D9C" w14:textId="77777777" w:rsidR="00E46251" w:rsidRPr="00E46251" w:rsidRDefault="00E46251" w:rsidP="00E46251">
      <w:pPr>
        <w:spacing w:after="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main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problem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face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in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managing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waste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presence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potentially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polluting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substances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if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they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do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not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undergo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suitable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decontamination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processes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prior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processing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in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recycling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plants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.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This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includes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refrigerants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oils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contained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in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refrigerators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air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conditioners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phosphor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powder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found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in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cathode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ray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tubes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batteries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condensers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that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can be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found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in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other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equipment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which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may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have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adverse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impact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environment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people’s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health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. </w:t>
      </w:r>
    </w:p>
    <w:p w14:paraId="0C991C7A" w14:textId="77777777" w:rsidR="00E46251" w:rsidRPr="00E46251" w:rsidRDefault="00E46251" w:rsidP="00E46251">
      <w:pPr>
        <w:spacing w:after="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</w:r>
      <w:bookmarkStart w:id="3" w:name="a3020"/>
      <w:bookmarkEnd w:id="3"/>
    </w:p>
    <w:p w14:paraId="68E62DA3" w14:textId="77777777" w:rsidR="00E46251" w:rsidRPr="00E46251" w:rsidRDefault="00E46251" w:rsidP="00E46251">
      <w:pPr>
        <w:spacing w:after="450" w:line="240" w:lineRule="auto"/>
        <w:outlineLvl w:val="1"/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</w:pPr>
      <w:proofErr w:type="spellStart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>Manegement</w:t>
      </w:r>
      <w:proofErr w:type="spellEnd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>of</w:t>
      </w:r>
      <w:proofErr w:type="spellEnd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 xml:space="preserve"> WEEE</w:t>
      </w:r>
    </w:p>
    <w:p w14:paraId="6171C4B1" w14:textId="77777777" w:rsidR="00E46251" w:rsidRPr="00E46251" w:rsidRDefault="00E46251" w:rsidP="00E46251">
      <w:pPr>
        <w:spacing w:after="15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hyperlink r:id="rId21" w:tgtFrame="_blank" w:history="1">
        <w:r w:rsidRPr="00E46251">
          <w:rPr>
            <w:rFonts w:ascii="Open Sans" w:eastAsia="Times New Roman" w:hAnsi="Open Sans" w:cs="Helvetica"/>
            <w:b/>
            <w:bCs/>
            <w:color w:val="444444"/>
            <w:sz w:val="20"/>
            <w:szCs w:val="20"/>
            <w:u w:val="single"/>
            <w:lang w:eastAsia="es-ES"/>
          </w:rPr>
          <w:t xml:space="preserve">Royal </w:t>
        </w:r>
        <w:proofErr w:type="spellStart"/>
        <w:r w:rsidRPr="00E46251">
          <w:rPr>
            <w:rFonts w:ascii="Open Sans" w:eastAsia="Times New Roman" w:hAnsi="Open Sans" w:cs="Helvetica"/>
            <w:b/>
            <w:bCs/>
            <w:color w:val="444444"/>
            <w:sz w:val="20"/>
            <w:szCs w:val="20"/>
            <w:u w:val="single"/>
            <w:lang w:eastAsia="es-ES"/>
          </w:rPr>
          <w:t>Decree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color w:val="444444"/>
            <w:sz w:val="20"/>
            <w:szCs w:val="20"/>
            <w:u w:val="single"/>
            <w:lang w:eastAsia="es-ES"/>
          </w:rPr>
          <w:t xml:space="preserve"> 110/2015</w:t>
        </w:r>
      </w:hyperlink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25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February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regarding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electrical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electronic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equipment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waste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management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incorporates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European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directives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approved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this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matter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into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national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legislation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establishes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 series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standards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applicable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manufacturing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products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proper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environmental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management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when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become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waste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.</w:t>
      </w:r>
    </w:p>
    <w:p w14:paraId="6493AB84" w14:textId="77777777" w:rsidR="00E46251" w:rsidRPr="00E46251" w:rsidRDefault="00E46251" w:rsidP="00E46251">
      <w:pPr>
        <w:spacing w:after="15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Royal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Decree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110/2015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requires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producers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electrical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electronic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equipment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adopt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necessary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measures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so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that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waste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products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from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these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devices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placed onto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market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by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them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have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systems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for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selective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collection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and are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properly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manage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from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environmental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perspective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.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These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obligations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can be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met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individually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through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one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more Extended Producer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Responsibility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System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(EPRS), as in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case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ECOTIC.</w:t>
      </w:r>
    </w:p>
    <w:p w14:paraId="1027D267" w14:textId="77777777" w:rsidR="00E46251" w:rsidRPr="00E46251" w:rsidRDefault="00E46251" w:rsidP="00E46251">
      <w:pPr>
        <w:spacing w:after="15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Similarly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beyond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obligations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producers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legislation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establishes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WEEE-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related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responsibilities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that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apply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distributors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public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authorities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citizens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through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which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responsibility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for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proper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recycling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WEEE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rests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with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each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every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one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us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.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Companies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authorities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consumers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are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key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players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in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recycling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process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it’s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important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that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we're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aware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our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active role in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securing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future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environment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.</w:t>
      </w:r>
    </w:p>
    <w:p w14:paraId="62BF7F06" w14:textId="77777777" w:rsidR="00E46251" w:rsidRPr="00E46251" w:rsidRDefault="00E46251" w:rsidP="00E46251">
      <w:pPr>
        <w:spacing w:after="15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Once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collected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WEEE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channelled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different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treatment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plants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depending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their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specific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needs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; in general,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though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go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through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similar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component-separation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processes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.</w:t>
      </w:r>
    </w:p>
    <w:p w14:paraId="6778FF90" w14:textId="77777777" w:rsidR="00E46251" w:rsidRPr="00E46251" w:rsidRDefault="00E46251" w:rsidP="00E46251">
      <w:pPr>
        <w:numPr>
          <w:ilvl w:val="0"/>
          <w:numId w:val="4"/>
        </w:numPr>
        <w:spacing w:after="150" w:line="330" w:lineRule="atLeast"/>
        <w:ind w:left="495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Collection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transportation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treatment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plant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.</w:t>
      </w:r>
    </w:p>
    <w:p w14:paraId="27F13738" w14:textId="77777777" w:rsidR="00E46251" w:rsidRPr="00E46251" w:rsidRDefault="00E46251" w:rsidP="00E46251">
      <w:pPr>
        <w:numPr>
          <w:ilvl w:val="0"/>
          <w:numId w:val="4"/>
        </w:numPr>
        <w:spacing w:after="150" w:line="330" w:lineRule="atLeast"/>
        <w:ind w:left="495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Receipt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storage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.</w:t>
      </w:r>
    </w:p>
    <w:p w14:paraId="6BE01524" w14:textId="77777777" w:rsidR="00E46251" w:rsidRPr="00E46251" w:rsidRDefault="00E46251" w:rsidP="00E46251">
      <w:pPr>
        <w:numPr>
          <w:ilvl w:val="0"/>
          <w:numId w:val="4"/>
        </w:numPr>
        <w:spacing w:after="150" w:line="330" w:lineRule="atLeast"/>
        <w:ind w:left="495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lastRenderedPageBreak/>
        <w:t>Classification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equipment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.</w:t>
      </w:r>
    </w:p>
    <w:p w14:paraId="0E97EFF5" w14:textId="77777777" w:rsidR="00E46251" w:rsidRPr="00E46251" w:rsidRDefault="00E46251" w:rsidP="00E46251">
      <w:pPr>
        <w:numPr>
          <w:ilvl w:val="0"/>
          <w:numId w:val="4"/>
        </w:numPr>
        <w:spacing w:after="150" w:line="330" w:lineRule="atLeast"/>
        <w:ind w:left="495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Manual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disassembly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separating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out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hazardous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components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.    </w:t>
      </w:r>
    </w:p>
    <w:p w14:paraId="75DD3070" w14:textId="77777777" w:rsidR="00E46251" w:rsidRPr="00E46251" w:rsidRDefault="00E46251" w:rsidP="00E46251">
      <w:pPr>
        <w:numPr>
          <w:ilvl w:val="0"/>
          <w:numId w:val="4"/>
        </w:numPr>
        <w:spacing w:after="150" w:line="330" w:lineRule="atLeast"/>
        <w:ind w:left="495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Breaking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down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recoverable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materials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.</w:t>
      </w:r>
    </w:p>
    <w:p w14:paraId="41983FDC" w14:textId="77777777" w:rsidR="00E46251" w:rsidRPr="00E46251" w:rsidRDefault="00E46251" w:rsidP="00E46251">
      <w:pPr>
        <w:numPr>
          <w:ilvl w:val="0"/>
          <w:numId w:val="4"/>
        </w:numPr>
        <w:spacing w:after="150" w:line="330" w:lineRule="atLeast"/>
        <w:ind w:left="495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Separation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materials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shipping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for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external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recovery</w:t>
      </w:r>
      <w:proofErr w:type="spellEnd"/>
    </w:p>
    <w:p w14:paraId="08D6A87A" w14:textId="77777777" w:rsidR="00E46251" w:rsidRPr="00E46251" w:rsidRDefault="00E46251" w:rsidP="00E46251">
      <w:pPr>
        <w:spacing w:after="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</w:p>
    <w:p w14:paraId="2E0A03B9" w14:textId="77777777" w:rsidR="00E46251" w:rsidRPr="00E46251" w:rsidRDefault="00E46251" w:rsidP="00E46251">
      <w:pPr>
        <w:spacing w:before="150" w:after="240" w:line="96" w:lineRule="atLeast"/>
        <w:jc w:val="center"/>
        <w:outlineLvl w:val="5"/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</w:pPr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"At ECOTIC,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we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are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working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so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that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the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economic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resources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provided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by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our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partners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in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order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to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finance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waste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are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used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with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maximum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guarantees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of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efficiency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and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process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quality</w:t>
      </w:r>
      <w:proofErr w:type="spellEnd"/>
      <w:r w:rsidRPr="00E46251">
        <w:rPr>
          <w:rFonts w:ascii="inherit" w:eastAsia="Times New Roman" w:hAnsi="inherit" w:cs="Helvetica"/>
          <w:b/>
          <w:bCs/>
          <w:color w:val="999999"/>
          <w:sz w:val="18"/>
          <w:szCs w:val="18"/>
          <w:lang w:eastAsia="es-ES"/>
        </w:rPr>
        <w:t>"</w:t>
      </w:r>
    </w:p>
    <w:p w14:paraId="513D9AE9" w14:textId="77777777" w:rsidR="00E46251" w:rsidRPr="00E46251" w:rsidRDefault="00E46251" w:rsidP="00E46251">
      <w:pPr>
        <w:spacing w:after="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Further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information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responsibilities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regarding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recycling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can be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found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in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our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hyperlink r:id="rId22" w:tgtFrame="_self" w:history="1">
        <w:proofErr w:type="spellStart"/>
        <w:r w:rsidRPr="00E46251">
          <w:rPr>
            <w:rFonts w:ascii="Open Sans" w:eastAsia="Times New Roman" w:hAnsi="Open Sans" w:cs="Helvetica"/>
            <w:b/>
            <w:bCs/>
            <w:i/>
            <w:iCs/>
            <w:color w:val="444444"/>
            <w:sz w:val="20"/>
            <w:szCs w:val="20"/>
            <w:u w:val="single"/>
            <w:lang w:eastAsia="es-ES"/>
          </w:rPr>
          <w:t>producers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i/>
            <w:iCs/>
            <w:color w:val="444444"/>
            <w:sz w:val="20"/>
            <w:szCs w:val="20"/>
            <w:u w:val="single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b/>
            <w:bCs/>
            <w:i/>
            <w:iCs/>
            <w:color w:val="444444"/>
            <w:sz w:val="20"/>
            <w:szCs w:val="20"/>
            <w:u w:val="single"/>
            <w:lang w:eastAsia="es-ES"/>
          </w:rPr>
          <w:t>section</w:t>
        </w:r>
        <w:proofErr w:type="spellEnd"/>
      </w:hyperlink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 xml:space="preserve">, </w:t>
      </w:r>
      <w:hyperlink r:id="rId23" w:anchor="a3015" w:tgtFrame="_self" w:history="1">
        <w:proofErr w:type="spellStart"/>
        <w:r w:rsidRPr="00E46251">
          <w:rPr>
            <w:rFonts w:ascii="Open Sans" w:eastAsia="Times New Roman" w:hAnsi="Open Sans" w:cs="Helvetica"/>
            <w:b/>
            <w:bCs/>
            <w:i/>
            <w:iCs/>
            <w:color w:val="444444"/>
            <w:sz w:val="20"/>
            <w:szCs w:val="20"/>
            <w:u w:val="single"/>
            <w:lang w:eastAsia="es-ES"/>
          </w:rPr>
          <w:t>distributors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i/>
            <w:iCs/>
            <w:color w:val="444444"/>
            <w:sz w:val="20"/>
            <w:szCs w:val="20"/>
            <w:u w:val="single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b/>
            <w:bCs/>
            <w:i/>
            <w:iCs/>
            <w:color w:val="444444"/>
            <w:sz w:val="20"/>
            <w:szCs w:val="20"/>
            <w:u w:val="single"/>
            <w:lang w:eastAsia="es-ES"/>
          </w:rPr>
          <w:t>section</w:t>
        </w:r>
        <w:proofErr w:type="spellEnd"/>
      </w:hyperlink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 xml:space="preserve"> and </w:t>
      </w:r>
      <w:hyperlink r:id="rId24" w:anchor="a3011" w:tgtFrame="_self" w:history="1">
        <w:proofErr w:type="spellStart"/>
        <w:r w:rsidRPr="00E46251">
          <w:rPr>
            <w:rFonts w:ascii="Open Sans" w:eastAsia="Times New Roman" w:hAnsi="Open Sans" w:cs="Helvetica"/>
            <w:b/>
            <w:bCs/>
            <w:i/>
            <w:iCs/>
            <w:color w:val="444444"/>
            <w:sz w:val="20"/>
            <w:szCs w:val="20"/>
            <w:u w:val="single"/>
            <w:lang w:eastAsia="es-ES"/>
          </w:rPr>
          <w:t>installers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i/>
            <w:iCs/>
            <w:color w:val="444444"/>
            <w:sz w:val="20"/>
            <w:szCs w:val="20"/>
            <w:u w:val="single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b/>
            <w:bCs/>
            <w:i/>
            <w:iCs/>
            <w:color w:val="444444"/>
            <w:sz w:val="20"/>
            <w:szCs w:val="20"/>
            <w:u w:val="single"/>
            <w:lang w:eastAsia="es-ES"/>
          </w:rPr>
          <w:t>section</w:t>
        </w:r>
        <w:proofErr w:type="spellEnd"/>
      </w:hyperlink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>where</w:t>
      </w:r>
      <w:proofErr w:type="spellEnd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>further</w:t>
      </w:r>
      <w:proofErr w:type="spellEnd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>information</w:t>
      </w:r>
      <w:proofErr w:type="spellEnd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 xml:space="preserve"> can be </w:t>
      </w:r>
      <w:proofErr w:type="spellStart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>found</w:t>
      </w:r>
      <w:proofErr w:type="spellEnd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>regarding</w:t>
      </w:r>
      <w:proofErr w:type="spellEnd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>different</w:t>
      </w:r>
      <w:proofErr w:type="spellEnd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>features</w:t>
      </w:r>
      <w:proofErr w:type="spellEnd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>services</w:t>
      </w:r>
      <w:proofErr w:type="spellEnd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>offered</w:t>
      </w:r>
      <w:proofErr w:type="spellEnd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>by</w:t>
      </w:r>
      <w:proofErr w:type="spellEnd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 xml:space="preserve"> ECOTIC </w:t>
      </w:r>
      <w:proofErr w:type="spellStart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>each</w:t>
      </w:r>
      <w:proofErr w:type="spellEnd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>these</w:t>
      </w:r>
      <w:proofErr w:type="spellEnd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>groups</w:t>
      </w:r>
      <w:proofErr w:type="spellEnd"/>
      <w:r w:rsidRPr="00E46251">
        <w:rPr>
          <w:rFonts w:ascii="Open Sans" w:eastAsia="Times New Roman" w:hAnsi="Open Sans" w:cs="Helvetica"/>
          <w:i/>
          <w:iCs/>
          <w:color w:val="555555"/>
          <w:sz w:val="20"/>
          <w:szCs w:val="20"/>
          <w:lang w:eastAsia="es-ES"/>
        </w:rPr>
        <w:t xml:space="preserve">. </w:t>
      </w:r>
    </w:p>
    <w:p w14:paraId="436CBA28" w14:textId="77777777" w:rsidR="00E46251" w:rsidRPr="00E46251" w:rsidRDefault="00E46251" w:rsidP="00E46251">
      <w:pPr>
        <w:spacing w:after="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</w:r>
      <w:bookmarkStart w:id="4" w:name="a3018"/>
      <w:bookmarkEnd w:id="4"/>
    </w:p>
    <w:p w14:paraId="3D2E5E62" w14:textId="77777777" w:rsidR="00E46251" w:rsidRPr="00E46251" w:rsidRDefault="00E46251" w:rsidP="00E46251">
      <w:pPr>
        <w:spacing w:after="450" w:line="240" w:lineRule="auto"/>
        <w:outlineLvl w:val="1"/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</w:pPr>
      <w:proofErr w:type="spellStart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>Where</w:t>
      </w:r>
      <w:proofErr w:type="spellEnd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>is</w:t>
      </w:r>
      <w:proofErr w:type="spellEnd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>waste</w:t>
      </w:r>
      <w:proofErr w:type="spellEnd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>handed</w:t>
      </w:r>
      <w:proofErr w:type="spellEnd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 xml:space="preserve"> in?</w:t>
      </w:r>
    </w:p>
    <w:p w14:paraId="36E7A4E0" w14:textId="77777777" w:rsidR="00E46251" w:rsidRPr="00E46251" w:rsidRDefault="00E46251" w:rsidP="00E46251">
      <w:pPr>
        <w:spacing w:after="15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End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users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electrical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electronic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equipment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may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dispose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waste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products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free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charge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by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depositing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them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at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Recycling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Points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other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areas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designated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for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this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purpose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in shops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that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sell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equipment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when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purchasing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 new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device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.</w:t>
      </w:r>
    </w:p>
    <w:p w14:paraId="6FAD05F4" w14:textId="77777777" w:rsidR="00E46251" w:rsidRPr="00E46251" w:rsidRDefault="00E46251" w:rsidP="00E46251">
      <w:pPr>
        <w:spacing w:after="15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Businesses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must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also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accept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small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appliances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less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than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20 cm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size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brought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in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by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users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regardless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whether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not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purchase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 new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one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. </w:t>
      </w:r>
    </w:p>
    <w:p w14:paraId="5BCA6703" w14:textId="77777777" w:rsidR="00E46251" w:rsidRPr="00E46251" w:rsidRDefault="00E46251" w:rsidP="00E46251">
      <w:pPr>
        <w:spacing w:after="15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collection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WEEE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built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around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three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basic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collection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storage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points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.</w:t>
      </w:r>
    </w:p>
    <w:p w14:paraId="7EDEC437" w14:textId="77777777" w:rsidR="00E46251" w:rsidRPr="00E46251" w:rsidRDefault="00E46251" w:rsidP="00E46251">
      <w:pPr>
        <w:numPr>
          <w:ilvl w:val="0"/>
          <w:numId w:val="5"/>
        </w:numPr>
        <w:spacing w:after="150" w:line="330" w:lineRule="atLeast"/>
        <w:ind w:left="495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Recycling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Points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other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municipal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points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,</w:t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where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private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users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can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bring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their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household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waste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.</w:t>
      </w:r>
    </w:p>
    <w:p w14:paraId="431A61EC" w14:textId="77777777" w:rsidR="00E46251" w:rsidRPr="00E46251" w:rsidRDefault="00E46251" w:rsidP="00E46251">
      <w:pPr>
        <w:numPr>
          <w:ilvl w:val="0"/>
          <w:numId w:val="6"/>
        </w:numPr>
        <w:spacing w:after="150" w:line="330" w:lineRule="atLeast"/>
        <w:ind w:left="495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Distribution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company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warehouses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,</w:t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where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waste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generated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by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those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distributors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stored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.</w:t>
      </w:r>
    </w:p>
    <w:p w14:paraId="662B82F5" w14:textId="77777777" w:rsidR="00E46251" w:rsidRPr="00E46251" w:rsidRDefault="00E46251" w:rsidP="00E46251">
      <w:pPr>
        <w:numPr>
          <w:ilvl w:val="0"/>
          <w:numId w:val="7"/>
        </w:numPr>
        <w:spacing w:after="150" w:line="330" w:lineRule="atLeast"/>
        <w:ind w:left="495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Load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Grouping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Centres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fitted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out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by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ECOTIC</w:t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that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accept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WEEE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from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Recycling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Points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distributors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before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being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transported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recycling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companies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.</w:t>
      </w:r>
    </w:p>
    <w:p w14:paraId="2E4BE43F" w14:textId="77777777" w:rsidR="00E46251" w:rsidRPr="00E46251" w:rsidRDefault="00E46251" w:rsidP="00E46251">
      <w:pPr>
        <w:spacing w:after="15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From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Recycling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Points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distributors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’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warehouses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Load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Grouping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Centres,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waste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transported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by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logistics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company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recycling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companies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that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have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suitable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resources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for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treating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depending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specific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characteristics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different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types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waste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.</w:t>
      </w:r>
    </w:p>
    <w:p w14:paraId="3080064D" w14:textId="77777777" w:rsidR="00E46251" w:rsidRPr="00E46251" w:rsidRDefault="00E46251" w:rsidP="00E46251">
      <w:pPr>
        <w:spacing w:after="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r w:rsidRPr="00E46251">
        <w:rPr>
          <w:rFonts w:ascii="Open Sans" w:eastAsia="Times New Roman" w:hAnsi="Open Sans" w:cs="Helvetica"/>
          <w:noProof/>
          <w:color w:val="555555"/>
          <w:sz w:val="20"/>
          <w:szCs w:val="20"/>
          <w:lang w:eastAsia="es-ES"/>
        </w:rPr>
        <w:lastRenderedPageBreak/>
        <w:drawing>
          <wp:inline distT="0" distB="0" distL="0" distR="0" wp14:anchorId="25A6C43E" wp14:editId="09C3560B">
            <wp:extent cx="6296025" cy="4438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8167" w14:textId="77777777" w:rsidR="00E46251" w:rsidRPr="00E46251" w:rsidRDefault="00E46251" w:rsidP="00E46251">
      <w:pPr>
        <w:spacing w:after="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</w:r>
      <w:bookmarkStart w:id="5" w:name="a3021"/>
      <w:bookmarkEnd w:id="5"/>
    </w:p>
    <w:p w14:paraId="2237268F" w14:textId="77777777" w:rsidR="00E46251" w:rsidRPr="00E46251" w:rsidRDefault="00E46251" w:rsidP="00E46251">
      <w:pPr>
        <w:spacing w:after="450" w:line="240" w:lineRule="auto"/>
        <w:outlineLvl w:val="1"/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</w:pPr>
      <w:proofErr w:type="spellStart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>Recycling</w:t>
      </w:r>
      <w:proofErr w:type="spellEnd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 xml:space="preserve"> </w:t>
      </w:r>
      <w:proofErr w:type="spellStart"/>
      <w:r w:rsidRPr="00E46251">
        <w:rPr>
          <w:rFonts w:ascii="inherit" w:eastAsia="Times New Roman" w:hAnsi="inherit" w:cs="Helvetica"/>
          <w:color w:val="005195"/>
          <w:sz w:val="51"/>
          <w:szCs w:val="51"/>
          <w:lang w:eastAsia="es-ES"/>
        </w:rPr>
        <w:t>technologies</w:t>
      </w:r>
      <w:proofErr w:type="spellEnd"/>
    </w:p>
    <w:p w14:paraId="38CF0322" w14:textId="77777777" w:rsidR="00E46251" w:rsidRPr="00E46251" w:rsidRDefault="00E46251" w:rsidP="00E46251">
      <w:pPr>
        <w:spacing w:after="15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ultimate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goal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managing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WEEE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is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convert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it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into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new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resources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,</w:t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recovering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materials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contained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in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electrical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electronic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equipment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so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that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can be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used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again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as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part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 new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value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chain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.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Thus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management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WEEE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ensures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reuse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materials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while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minimising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impact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waste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environment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depletion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planet’s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natural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resources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.</w:t>
      </w:r>
    </w:p>
    <w:p w14:paraId="78B7F841" w14:textId="77777777" w:rsidR="00E46251" w:rsidRPr="00E46251" w:rsidRDefault="00E46251" w:rsidP="00E46251">
      <w:pPr>
        <w:spacing w:after="24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Recovering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these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materials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depends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ability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respond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specific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processing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needs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different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types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WEEE,</w:t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by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applying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different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recycling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methods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in line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with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particular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idiosyncrasies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each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waste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item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.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There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are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primarily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four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methods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used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in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recycling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WEEE:</w:t>
      </w:r>
    </w:p>
    <w:p w14:paraId="44BBCBB3" w14:textId="77777777" w:rsidR="00E46251" w:rsidRPr="00E46251" w:rsidRDefault="00E46251" w:rsidP="00E46251">
      <w:pPr>
        <w:numPr>
          <w:ilvl w:val="0"/>
          <w:numId w:val="8"/>
        </w:numPr>
        <w:spacing w:after="150" w:line="330" w:lineRule="atLeast"/>
        <w:ind w:left="495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Manual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disassembly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separation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device’s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components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.</w:t>
      </w:r>
    </w:p>
    <w:p w14:paraId="7382760E" w14:textId="77777777" w:rsidR="00E46251" w:rsidRPr="00E46251" w:rsidRDefault="00E46251" w:rsidP="00E46251">
      <w:pPr>
        <w:numPr>
          <w:ilvl w:val="0"/>
          <w:numId w:val="8"/>
        </w:numPr>
        <w:spacing w:after="150" w:line="330" w:lineRule="atLeast"/>
        <w:ind w:left="495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Mechanical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recycling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,</w:t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by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extracting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crushing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materials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.</w:t>
      </w:r>
    </w:p>
    <w:p w14:paraId="6EF7E3BB" w14:textId="77777777" w:rsidR="00E46251" w:rsidRPr="00E46251" w:rsidRDefault="00E46251" w:rsidP="00E46251">
      <w:pPr>
        <w:numPr>
          <w:ilvl w:val="0"/>
          <w:numId w:val="8"/>
        </w:numPr>
        <w:spacing w:after="150" w:line="330" w:lineRule="atLeast"/>
        <w:ind w:left="495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lastRenderedPageBreak/>
        <w:t>Smelting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,</w:t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recover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metals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.</w:t>
      </w:r>
    </w:p>
    <w:p w14:paraId="36E86576" w14:textId="77777777" w:rsidR="00E46251" w:rsidRPr="00E46251" w:rsidRDefault="00E46251" w:rsidP="00E46251">
      <w:pPr>
        <w:numPr>
          <w:ilvl w:val="0"/>
          <w:numId w:val="8"/>
        </w:numPr>
        <w:spacing w:after="150" w:line="330" w:lineRule="atLeast"/>
        <w:ind w:left="495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Chemical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recycling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,</w:t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applicable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precious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metals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(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gold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silver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etc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)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contained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in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printed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circuit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boards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.</w:t>
      </w:r>
    </w:p>
    <w:p w14:paraId="0C892255" w14:textId="77777777" w:rsidR="00E46251" w:rsidRPr="00E46251" w:rsidRDefault="00E46251" w:rsidP="00E46251">
      <w:pPr>
        <w:spacing w:after="24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achieve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this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beyond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ensuring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proper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channelling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WEEE,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need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develop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new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technologies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improve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processes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as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have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direct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impact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recovery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materials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enable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higher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recovery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rates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be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achieved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. At ECOTIC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are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committed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innovation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: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it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is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part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our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DNA.</w:t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are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working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meet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new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needs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arising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from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rapid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technological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development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.</w:t>
      </w:r>
    </w:p>
    <w:p w14:paraId="03F6CEC8" w14:textId="77777777" w:rsidR="00E46251" w:rsidRPr="00E46251" w:rsidRDefault="00E46251" w:rsidP="00E46251">
      <w:pPr>
        <w:spacing w:after="24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r w:rsidRPr="00E46251">
        <w:rPr>
          <w:rFonts w:ascii="Open Sans" w:eastAsia="Times New Roman" w:hAnsi="Open Sans" w:cs="Helvetica"/>
          <w:noProof/>
          <w:color w:val="555555"/>
          <w:sz w:val="20"/>
          <w:szCs w:val="20"/>
          <w:lang w:eastAsia="es-ES"/>
        </w:rPr>
        <w:drawing>
          <wp:inline distT="0" distB="0" distL="0" distR="0" wp14:anchorId="25C89D78" wp14:editId="1C4DC449">
            <wp:extent cx="1762125" cy="619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  <w:t xml:space="preserve">In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this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respect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actively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participate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in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numerous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initiatives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such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as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hyperlink r:id="rId27" w:tgtFrame="_blank" w:history="1">
        <w:r w:rsidRPr="00E46251">
          <w:rPr>
            <w:rFonts w:ascii="Open Sans" w:eastAsia="Times New Roman" w:hAnsi="Open Sans" w:cs="Helvetica"/>
            <w:b/>
            <w:bCs/>
            <w:color w:val="444444"/>
            <w:sz w:val="20"/>
            <w:szCs w:val="20"/>
            <w:u w:val="single"/>
            <w:lang w:eastAsia="es-ES"/>
          </w:rPr>
          <w:t xml:space="preserve">LIFE+ High </w:t>
        </w:r>
        <w:proofErr w:type="spellStart"/>
        <w:r w:rsidRPr="00E46251">
          <w:rPr>
            <w:rFonts w:ascii="Open Sans" w:eastAsia="Times New Roman" w:hAnsi="Open Sans" w:cs="Helvetica"/>
            <w:b/>
            <w:bCs/>
            <w:color w:val="444444"/>
            <w:sz w:val="20"/>
            <w:szCs w:val="20"/>
            <w:u w:val="single"/>
            <w:lang w:eastAsia="es-ES"/>
          </w:rPr>
          <w:t>Technology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color w:val="444444"/>
            <w:sz w:val="20"/>
            <w:szCs w:val="20"/>
            <w:u w:val="single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b/>
            <w:bCs/>
            <w:color w:val="444444"/>
            <w:sz w:val="20"/>
            <w:szCs w:val="20"/>
            <w:u w:val="single"/>
            <w:lang w:eastAsia="es-ES"/>
          </w:rPr>
          <w:t>Waste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color w:val="444444"/>
            <w:sz w:val="20"/>
            <w:szCs w:val="20"/>
            <w:u w:val="single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b/>
            <w:bCs/>
            <w:color w:val="444444"/>
            <w:sz w:val="20"/>
            <w:szCs w:val="20"/>
            <w:u w:val="single"/>
            <w:lang w:eastAsia="es-ES"/>
          </w:rPr>
          <w:t>Treatment</w:t>
        </w:r>
        <w:proofErr w:type="spellEnd"/>
        <w:r w:rsidRPr="00E46251">
          <w:rPr>
            <w:rFonts w:ascii="Open Sans" w:eastAsia="Times New Roman" w:hAnsi="Open Sans" w:cs="Helvetica"/>
            <w:b/>
            <w:bCs/>
            <w:color w:val="444444"/>
            <w:sz w:val="20"/>
            <w:szCs w:val="20"/>
            <w:u w:val="single"/>
            <w:lang w:eastAsia="es-ES"/>
          </w:rPr>
          <w:t xml:space="preserve"> (HTWT)</w:t>
        </w:r>
      </w:hyperlink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which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has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successfully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developed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first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industrial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prototype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for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recycling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LCD and plasma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screens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photovoltaic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 xml:space="preserve"> solar </w:t>
      </w:r>
      <w:proofErr w:type="spellStart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panels</w:t>
      </w:r>
      <w:proofErr w:type="spellEnd"/>
      <w:r w:rsidRPr="00E46251">
        <w:rPr>
          <w:rFonts w:ascii="Open Sans" w:eastAsia="Times New Roman" w:hAnsi="Open Sans" w:cs="Helvetica"/>
          <w:b/>
          <w:bCs/>
          <w:color w:val="555555"/>
          <w:sz w:val="20"/>
          <w:szCs w:val="20"/>
          <w:lang w:eastAsia="es-ES"/>
        </w:rPr>
        <w:t>,</w:t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avoiding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problems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arising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from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processing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this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type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waste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equipment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.</w:t>
      </w:r>
    </w:p>
    <w:p w14:paraId="2E676F1A" w14:textId="77777777" w:rsidR="00E46251" w:rsidRPr="00E46251" w:rsidRDefault="00E46251" w:rsidP="00E46251">
      <w:pPr>
        <w:spacing w:after="15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r w:rsidRPr="00E46251">
        <w:rPr>
          <w:rFonts w:ascii="Open Sans" w:eastAsia="Times New Roman" w:hAnsi="Open Sans" w:cs="Helvetica"/>
          <w:noProof/>
          <w:color w:val="555555"/>
          <w:sz w:val="20"/>
          <w:szCs w:val="20"/>
          <w:lang w:eastAsia="es-ES"/>
        </w:rPr>
        <w:drawing>
          <wp:inline distT="0" distB="0" distL="0" distR="0" wp14:anchorId="6E6FE721" wp14:editId="5602C92F">
            <wp:extent cx="1533525" cy="9334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04DF" w14:textId="77777777" w:rsidR="00E46251" w:rsidRPr="00E46251" w:rsidRDefault="00E46251" w:rsidP="00E46251">
      <w:pPr>
        <w:spacing w:after="150" w:line="330" w:lineRule="atLeast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are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also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partners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hyperlink r:id="rId29" w:tgtFrame="_blank" w:history="1">
        <w:r w:rsidRPr="00E46251">
          <w:rPr>
            <w:rFonts w:ascii="Open Sans" w:eastAsia="Times New Roman" w:hAnsi="Open Sans" w:cs="Helvetica"/>
            <w:b/>
            <w:bCs/>
            <w:color w:val="444444"/>
            <w:sz w:val="20"/>
            <w:szCs w:val="20"/>
            <w:u w:val="single"/>
            <w:lang w:eastAsia="es-ES"/>
          </w:rPr>
          <w:t xml:space="preserve">WEEE </w:t>
        </w:r>
        <w:proofErr w:type="spellStart"/>
        <w:r w:rsidRPr="00E46251">
          <w:rPr>
            <w:rFonts w:ascii="Open Sans" w:eastAsia="Times New Roman" w:hAnsi="Open Sans" w:cs="Helvetica"/>
            <w:b/>
            <w:bCs/>
            <w:color w:val="444444"/>
            <w:sz w:val="20"/>
            <w:szCs w:val="20"/>
            <w:u w:val="single"/>
            <w:lang w:eastAsia="es-ES"/>
          </w:rPr>
          <w:t>Forum</w:t>
        </w:r>
        <w:proofErr w:type="spellEnd"/>
      </w:hyperlink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association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42 WEEE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collection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recovery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systems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at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European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level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,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which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operates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as a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platform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for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cooperation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exchange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good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practice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.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aim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of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WEEE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Forum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develop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standards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technical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specifications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to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fulfil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producers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’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responsibilities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and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assist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its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members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in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working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sustainably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within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the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existing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regulatory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  <w:proofErr w:type="spellStart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framework</w:t>
      </w:r>
      <w:proofErr w:type="spellEnd"/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>.</w:t>
      </w:r>
    </w:p>
    <w:p w14:paraId="302BC2C3" w14:textId="3857BCEE" w:rsidR="00E46251" w:rsidRPr="00E46251" w:rsidRDefault="00E46251" w:rsidP="009E5B58">
      <w:pPr>
        <w:spacing w:after="0" w:line="330" w:lineRule="atLeast"/>
        <w:rPr>
          <w:rFonts w:ascii="inherit" w:eastAsia="Times New Roman" w:hAnsi="inherit" w:cs="Helvetica"/>
          <w:b/>
          <w:bCs/>
          <w:color w:val="555555"/>
          <w:sz w:val="21"/>
          <w:szCs w:val="21"/>
          <w:lang w:eastAsia="es-ES"/>
        </w:rPr>
      </w:pP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</w:r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</w:r>
      <w:proofErr w:type="spellStart"/>
      <w:r w:rsidRPr="00E46251">
        <w:rPr>
          <w:rFonts w:ascii="inherit" w:eastAsia="Times New Roman" w:hAnsi="inherit" w:cs="Helvetica"/>
          <w:b/>
          <w:bCs/>
          <w:color w:val="555555"/>
          <w:sz w:val="21"/>
          <w:szCs w:val="21"/>
          <w:lang w:eastAsia="es-ES"/>
        </w:rPr>
        <w:t>Contents</w:t>
      </w:r>
      <w:proofErr w:type="spellEnd"/>
    </w:p>
    <w:p w14:paraId="19DB8ABC" w14:textId="77777777" w:rsidR="00E46251" w:rsidRPr="00E46251" w:rsidRDefault="00E46251" w:rsidP="00E46251">
      <w:pPr>
        <w:numPr>
          <w:ilvl w:val="0"/>
          <w:numId w:val="9"/>
        </w:numPr>
        <w:spacing w:before="100" w:beforeAutospacing="1" w:after="150" w:line="330" w:lineRule="atLeast"/>
        <w:ind w:left="495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hyperlink r:id="rId30" w:anchor="a3013" w:history="1">
        <w:proofErr w:type="spellStart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>What</w:t>
        </w:r>
        <w:proofErr w:type="spellEnd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>is</w:t>
        </w:r>
        <w:proofErr w:type="spellEnd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 xml:space="preserve"> WEEE?</w:t>
        </w:r>
      </w:hyperlink>
    </w:p>
    <w:p w14:paraId="16660440" w14:textId="77777777" w:rsidR="00E46251" w:rsidRPr="00E46251" w:rsidRDefault="00E46251" w:rsidP="00E46251">
      <w:pPr>
        <w:numPr>
          <w:ilvl w:val="0"/>
          <w:numId w:val="9"/>
        </w:numPr>
        <w:spacing w:before="100" w:beforeAutospacing="1" w:after="150" w:line="330" w:lineRule="atLeast"/>
        <w:ind w:left="495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hyperlink r:id="rId31" w:anchor="a3019" w:history="1">
        <w:proofErr w:type="spellStart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>The</w:t>
        </w:r>
        <w:proofErr w:type="spellEnd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>importance</w:t>
        </w:r>
        <w:proofErr w:type="spellEnd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>of</w:t>
        </w:r>
        <w:proofErr w:type="spellEnd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>recycling</w:t>
        </w:r>
        <w:proofErr w:type="spellEnd"/>
      </w:hyperlink>
    </w:p>
    <w:p w14:paraId="62BDB655" w14:textId="77777777" w:rsidR="00E46251" w:rsidRPr="00E46251" w:rsidRDefault="00E46251" w:rsidP="00E46251">
      <w:pPr>
        <w:numPr>
          <w:ilvl w:val="0"/>
          <w:numId w:val="9"/>
        </w:numPr>
        <w:spacing w:before="100" w:beforeAutospacing="1" w:after="150" w:line="330" w:lineRule="atLeast"/>
        <w:ind w:left="495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hyperlink r:id="rId32" w:anchor="a3020" w:history="1">
        <w:proofErr w:type="spellStart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>Manegement</w:t>
        </w:r>
        <w:proofErr w:type="spellEnd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>of</w:t>
        </w:r>
        <w:proofErr w:type="spellEnd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 xml:space="preserve"> WEEE</w:t>
        </w:r>
      </w:hyperlink>
    </w:p>
    <w:p w14:paraId="2308C5BB" w14:textId="77777777" w:rsidR="00E46251" w:rsidRPr="00E46251" w:rsidRDefault="00E46251" w:rsidP="00E46251">
      <w:pPr>
        <w:numPr>
          <w:ilvl w:val="0"/>
          <w:numId w:val="9"/>
        </w:numPr>
        <w:spacing w:before="100" w:beforeAutospacing="1" w:after="150" w:line="330" w:lineRule="atLeast"/>
        <w:ind w:left="495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hyperlink r:id="rId33" w:anchor="a3018" w:history="1">
        <w:proofErr w:type="spellStart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>Where</w:t>
        </w:r>
        <w:proofErr w:type="spellEnd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>is</w:t>
        </w:r>
        <w:proofErr w:type="spellEnd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>waste</w:t>
        </w:r>
        <w:proofErr w:type="spellEnd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>handed</w:t>
        </w:r>
        <w:proofErr w:type="spellEnd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 xml:space="preserve"> in?</w:t>
        </w:r>
      </w:hyperlink>
    </w:p>
    <w:p w14:paraId="567FA567" w14:textId="6D44C268" w:rsidR="00E46251" w:rsidRPr="00E46251" w:rsidRDefault="00E46251" w:rsidP="00DC7FB9">
      <w:pPr>
        <w:numPr>
          <w:ilvl w:val="0"/>
          <w:numId w:val="9"/>
        </w:numPr>
        <w:spacing w:before="100" w:beforeAutospacing="1" w:after="0" w:line="330" w:lineRule="atLeast"/>
        <w:ind w:left="495"/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</w:pPr>
      <w:hyperlink r:id="rId34" w:anchor="a3021" w:history="1">
        <w:proofErr w:type="spellStart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>Recycling</w:t>
        </w:r>
        <w:proofErr w:type="spellEnd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 xml:space="preserve"> </w:t>
        </w:r>
        <w:proofErr w:type="spellStart"/>
        <w:r w:rsidRPr="00E46251">
          <w:rPr>
            <w:rFonts w:ascii="Open Sans" w:eastAsia="Times New Roman" w:hAnsi="Open Sans" w:cs="Helvetica"/>
            <w:color w:val="444444"/>
            <w:sz w:val="20"/>
            <w:szCs w:val="20"/>
            <w:lang w:eastAsia="es-ES"/>
          </w:rPr>
          <w:t>technologies</w:t>
        </w:r>
        <w:proofErr w:type="spellEnd"/>
      </w:hyperlink>
      <w:r w:rsidRPr="00E46251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br/>
      </w:r>
      <w:hyperlink r:id="rId35" w:tooltip="Button" w:history="1">
        <w:r w:rsidRPr="00E46251">
          <w:rPr>
            <w:rFonts w:ascii="Open Sans" w:eastAsia="Times New Roman" w:hAnsi="Open Sans" w:cs="Helvetica"/>
            <w:b/>
            <w:bCs/>
            <w:vanish/>
            <w:color w:val="444444"/>
            <w:sz w:val="20"/>
            <w:szCs w:val="20"/>
            <w:lang w:eastAsia="es-ES"/>
          </w:rPr>
          <w:t>Site map</w:t>
        </w:r>
      </w:hyperlink>
      <w:r w:rsidRPr="009E5B58">
        <w:rPr>
          <w:rFonts w:ascii="Open Sans" w:eastAsia="Times New Roman" w:hAnsi="Open Sans" w:cs="Helvetica"/>
          <w:color w:val="555555"/>
          <w:sz w:val="20"/>
          <w:szCs w:val="20"/>
          <w:lang w:eastAsia="es-ES"/>
        </w:rPr>
        <w:t xml:space="preserve"> </w:t>
      </w:r>
    </w:p>
    <w:p w14:paraId="171B2770" w14:textId="06AC2DAC" w:rsidR="00E46251" w:rsidRDefault="00E46251" w:rsidP="00E46251"/>
    <w:sectPr w:rsidR="00E46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97E1B"/>
    <w:multiLevelType w:val="multilevel"/>
    <w:tmpl w:val="4226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91B1F"/>
    <w:multiLevelType w:val="multilevel"/>
    <w:tmpl w:val="57BA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46957"/>
    <w:multiLevelType w:val="multilevel"/>
    <w:tmpl w:val="03EC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25380"/>
    <w:multiLevelType w:val="multilevel"/>
    <w:tmpl w:val="531A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34E6E"/>
    <w:multiLevelType w:val="multilevel"/>
    <w:tmpl w:val="307C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44299"/>
    <w:multiLevelType w:val="multilevel"/>
    <w:tmpl w:val="423C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A3AFD"/>
    <w:multiLevelType w:val="multilevel"/>
    <w:tmpl w:val="60A0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A53BF"/>
    <w:multiLevelType w:val="multilevel"/>
    <w:tmpl w:val="FDA4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81E0E"/>
    <w:multiLevelType w:val="multilevel"/>
    <w:tmpl w:val="7812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370D2"/>
    <w:multiLevelType w:val="multilevel"/>
    <w:tmpl w:val="DB1E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94EAD"/>
    <w:multiLevelType w:val="multilevel"/>
    <w:tmpl w:val="F72A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51"/>
    <w:rsid w:val="001C1E4C"/>
    <w:rsid w:val="00344BBA"/>
    <w:rsid w:val="009E5B58"/>
    <w:rsid w:val="00D9722C"/>
    <w:rsid w:val="00E4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F47D"/>
  <w15:chartTrackingRefBased/>
  <w15:docId w15:val="{98836D09-9DD5-4C4E-BF75-08198FBE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B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4BBA"/>
    <w:pPr>
      <w:spacing w:after="200" w:line="276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62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6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48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12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6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64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32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548">
              <w:marLeft w:val="0"/>
              <w:marRight w:val="0"/>
              <w:marTop w:val="4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65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93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94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3192">
                  <w:marLeft w:val="0"/>
                  <w:marRight w:val="0"/>
                  <w:marTop w:val="300"/>
                  <w:marBottom w:val="0"/>
                  <w:divBdr>
                    <w:top w:val="single" w:sz="12" w:space="11" w:color="AAAAAA"/>
                    <w:left w:val="none" w:sz="0" w:space="0" w:color="auto"/>
                    <w:bottom w:val="single" w:sz="12" w:space="11" w:color="AAAAAA"/>
                    <w:right w:val="none" w:sz="0" w:space="0" w:color="auto"/>
                  </w:divBdr>
                </w:div>
              </w:divsChild>
            </w:div>
            <w:div w:id="287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3960">
                  <w:marLeft w:val="0"/>
                  <w:marRight w:val="0"/>
                  <w:marTop w:val="300"/>
                  <w:marBottom w:val="0"/>
                  <w:divBdr>
                    <w:top w:val="single" w:sz="12" w:space="11" w:color="AAAAAA"/>
                    <w:left w:val="none" w:sz="0" w:space="0" w:color="auto"/>
                    <w:bottom w:val="single" w:sz="12" w:space="11" w:color="AAAAAA"/>
                    <w:right w:val="none" w:sz="0" w:space="0" w:color="auto"/>
                  </w:divBdr>
                </w:div>
                <w:div w:id="1702779821">
                  <w:marLeft w:val="0"/>
                  <w:marRight w:val="0"/>
                  <w:marTop w:val="300"/>
                  <w:marBottom w:val="0"/>
                  <w:divBdr>
                    <w:top w:val="single" w:sz="12" w:space="11" w:color="AAAAAA"/>
                    <w:left w:val="none" w:sz="0" w:space="0" w:color="auto"/>
                    <w:bottom w:val="single" w:sz="12" w:space="11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cotic.es/en/252116/Waste.htm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hyperlink" Target="http://www.boe.es/diario_boe/txt.php?id=BOE-A-2015-1762" TargetMode="External"/><Relationship Id="rId34" Type="http://schemas.openxmlformats.org/officeDocument/2006/relationships/hyperlink" Target="https://www.ecotic.es/en/252116/Waste.htm" TargetMode="External"/><Relationship Id="rId7" Type="http://schemas.openxmlformats.org/officeDocument/2006/relationships/hyperlink" Target="http://www.linkedin.com/company/ecotic?trk=cws-cpw-coname-0-0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ecotic.es/en/252116/Waste.htm" TargetMode="External"/><Relationship Id="rId25" Type="http://schemas.openxmlformats.org/officeDocument/2006/relationships/image" Target="media/image7.jpeg"/><Relationship Id="rId33" Type="http://schemas.openxmlformats.org/officeDocument/2006/relationships/hyperlink" Target="https://www.ecotic.es/en/252116/Waste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cotic.es/en/252116/Waste.htm" TargetMode="External"/><Relationship Id="rId20" Type="http://schemas.openxmlformats.org/officeDocument/2006/relationships/hyperlink" Target="http://www.step-initiative.org/" TargetMode="External"/><Relationship Id="rId29" Type="http://schemas.openxmlformats.org/officeDocument/2006/relationships/hyperlink" Target="http://www.weee-forum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youtube.com/user/FundacionECOTIC" TargetMode="External"/><Relationship Id="rId24" Type="http://schemas.openxmlformats.org/officeDocument/2006/relationships/hyperlink" Target="http://www.ecotic.es/en/252115/Target-Markets.htm" TargetMode="External"/><Relationship Id="rId32" Type="http://schemas.openxmlformats.org/officeDocument/2006/relationships/hyperlink" Target="https://www.ecotic.es/en/252116/Waste.htm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plus.google.com/+FundacionECOTIC/posts?hl=es" TargetMode="External"/><Relationship Id="rId15" Type="http://schemas.openxmlformats.org/officeDocument/2006/relationships/hyperlink" Target="https://www.ecotic.es/en/252116/Waste.htm" TargetMode="External"/><Relationship Id="rId23" Type="http://schemas.openxmlformats.org/officeDocument/2006/relationships/hyperlink" Target="http://www.ecotic.es/en/252115/Target-Markets.htm" TargetMode="External"/><Relationship Id="rId28" Type="http://schemas.openxmlformats.org/officeDocument/2006/relationships/image" Target="media/image9.jpe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jpeg"/><Relationship Id="rId31" Type="http://schemas.openxmlformats.org/officeDocument/2006/relationships/hyperlink" Target="https://www.ecotic.es/en/252116/Wast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witter.com/#!/FundacionECOTIC" TargetMode="External"/><Relationship Id="rId14" Type="http://schemas.openxmlformats.org/officeDocument/2006/relationships/hyperlink" Target="https://www.ecotic.es/en/252116/Waste.htm" TargetMode="External"/><Relationship Id="rId22" Type="http://schemas.openxmlformats.org/officeDocument/2006/relationships/hyperlink" Target="http://www.ecotic.es/en/252115/Target-Markets.htm" TargetMode="External"/><Relationship Id="rId27" Type="http://schemas.openxmlformats.org/officeDocument/2006/relationships/hyperlink" Target="http://www.htwt.eu/" TargetMode="External"/><Relationship Id="rId30" Type="http://schemas.openxmlformats.org/officeDocument/2006/relationships/hyperlink" Target="https://www.ecotic.es/en/252116/Waste.htm" TargetMode="External"/><Relationship Id="rId35" Type="http://schemas.openxmlformats.org/officeDocument/2006/relationships/hyperlink" Target="https://www.ecotic.es/en/247021/Rewrite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1464</Words>
  <Characters>8056</Characters>
  <Application>Microsoft Office Word</Application>
  <DocSecurity>0</DocSecurity>
  <Lines>67</Lines>
  <Paragraphs>19</Paragraphs>
  <ScaleCrop>false</ScaleCrop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4</cp:revision>
  <dcterms:created xsi:type="dcterms:W3CDTF">2020-05-10T12:54:00Z</dcterms:created>
  <dcterms:modified xsi:type="dcterms:W3CDTF">2020-05-10T13:04:00Z</dcterms:modified>
</cp:coreProperties>
</file>