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0EF8" w14:textId="021129BD" w:rsidR="0084617C" w:rsidRDefault="00F05C7D" w:rsidP="003B0389">
      <w:pPr>
        <w:rPr>
          <w:rFonts w:ascii="Calibri" w:hAnsi="Calibri" w:cs="Calibri"/>
          <w:sz w:val="28"/>
          <w:szCs w:val="28"/>
          <w:u w:val="single"/>
        </w:rPr>
      </w:pPr>
      <w:r w:rsidRPr="0084617C">
        <w:rPr>
          <w:rFonts w:ascii="Calibri" w:hAnsi="Calibri" w:cs="Calibri"/>
          <w:sz w:val="28"/>
          <w:szCs w:val="28"/>
          <w:u w:val="single"/>
        </w:rPr>
        <w:t>The</w:t>
      </w:r>
      <w:r w:rsidRPr="0084617C">
        <w:rPr>
          <w:rFonts w:ascii="Calibri" w:hAnsi="Calibri" w:cs="Calibri"/>
          <w:sz w:val="28"/>
          <w:szCs w:val="28"/>
          <w:u w:val="single"/>
        </w:rPr>
        <w:t xml:space="preserve"> brief explanation</w:t>
      </w:r>
      <w:r w:rsidRPr="0084617C">
        <w:rPr>
          <w:rFonts w:ascii="Calibri" w:hAnsi="Calibri" w:cs="Calibri"/>
          <w:sz w:val="28"/>
          <w:szCs w:val="28"/>
          <w:u w:val="single"/>
        </w:rPr>
        <w:t>s.</w:t>
      </w:r>
    </w:p>
    <w:p w14:paraId="73F9F419" w14:textId="77777777" w:rsidR="0084617C" w:rsidRPr="0084617C" w:rsidRDefault="0084617C" w:rsidP="003B0389">
      <w:pPr>
        <w:rPr>
          <w:rFonts w:ascii="Calibri" w:hAnsi="Calibri" w:cs="Calibri"/>
          <w:sz w:val="28"/>
          <w:szCs w:val="28"/>
          <w:u w:val="single"/>
        </w:rPr>
      </w:pPr>
    </w:p>
    <w:p w14:paraId="1C4E3AEC" w14:textId="22122493" w:rsidR="003B0389" w:rsidRPr="0084617C" w:rsidRDefault="003B0389" w:rsidP="003B0389">
      <w:pPr>
        <w:rPr>
          <w:rFonts w:ascii="Calibri" w:hAnsi="Calibri" w:cs="Calibri"/>
        </w:rPr>
      </w:pPr>
      <w:proofErr w:type="spellStart"/>
      <w:r w:rsidRPr="0084617C">
        <w:rPr>
          <w:rFonts w:ascii="Calibri" w:hAnsi="Calibri" w:cs="Calibri"/>
        </w:rPr>
        <w:t>TokenSale.sol</w:t>
      </w:r>
      <w:proofErr w:type="spellEnd"/>
      <w:r w:rsidRPr="0084617C">
        <w:rPr>
          <w:rFonts w:ascii="Calibri" w:hAnsi="Calibri" w:cs="Calibri"/>
        </w:rPr>
        <w:t>:</w:t>
      </w:r>
    </w:p>
    <w:p w14:paraId="00371FEB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Inheritance: The contract inherits from the Ownable contract, indicating that the ownership functionality is used from a separate contract.</w:t>
      </w:r>
    </w:p>
    <w:p w14:paraId="5DD025FA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 xml:space="preserve">Sale Phases: The use of an </w:t>
      </w:r>
      <w:proofErr w:type="spellStart"/>
      <w:r w:rsidRPr="0084617C">
        <w:rPr>
          <w:rFonts w:ascii="Calibri" w:hAnsi="Calibri" w:cs="Calibri"/>
        </w:rPr>
        <w:t>enum</w:t>
      </w:r>
      <w:proofErr w:type="spellEnd"/>
      <w:r w:rsidRPr="0084617C">
        <w:rPr>
          <w:rFonts w:ascii="Calibri" w:hAnsi="Calibri" w:cs="Calibri"/>
        </w:rPr>
        <w:t xml:space="preserve"> (</w:t>
      </w:r>
      <w:proofErr w:type="spellStart"/>
      <w:r w:rsidRPr="0084617C">
        <w:rPr>
          <w:rFonts w:ascii="Calibri" w:hAnsi="Calibri" w:cs="Calibri"/>
        </w:rPr>
        <w:t>SalePhase</w:t>
      </w:r>
      <w:proofErr w:type="spellEnd"/>
      <w:r w:rsidRPr="0084617C">
        <w:rPr>
          <w:rFonts w:ascii="Calibri" w:hAnsi="Calibri" w:cs="Calibri"/>
        </w:rPr>
        <w:t>) to manage different phases of the token sale (</w:t>
      </w:r>
      <w:proofErr w:type="spellStart"/>
      <w:r w:rsidRPr="0084617C">
        <w:rPr>
          <w:rFonts w:ascii="Calibri" w:hAnsi="Calibri" w:cs="Calibri"/>
        </w:rPr>
        <w:t>NotStarted</w:t>
      </w:r>
      <w:proofErr w:type="spellEnd"/>
      <w:r w:rsidRPr="0084617C">
        <w:rPr>
          <w:rFonts w:ascii="Calibri" w:hAnsi="Calibri" w:cs="Calibri"/>
        </w:rPr>
        <w:t xml:space="preserve">, Presale, </w:t>
      </w:r>
      <w:proofErr w:type="spellStart"/>
      <w:r w:rsidRPr="0084617C">
        <w:rPr>
          <w:rFonts w:ascii="Calibri" w:hAnsi="Calibri" w:cs="Calibri"/>
        </w:rPr>
        <w:t>PublicSale</w:t>
      </w:r>
      <w:proofErr w:type="spellEnd"/>
      <w:r w:rsidRPr="0084617C">
        <w:rPr>
          <w:rFonts w:ascii="Calibri" w:hAnsi="Calibri" w:cs="Calibri"/>
        </w:rPr>
        <w:t>, Finished).</w:t>
      </w:r>
    </w:p>
    <w:p w14:paraId="154DDD16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Contribution Limits: Minimum and maximum contribution limits are implemented to manage the amount participants can contribute during the sale.</w:t>
      </w:r>
    </w:p>
    <w:p w14:paraId="6727611E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 xml:space="preserve">Refund Mechanism: Participants can claim a refund if certain conditions are met, such as the sale phase not being finished and having </w:t>
      </w:r>
      <w:proofErr w:type="gramStart"/>
      <w:r w:rsidRPr="0084617C">
        <w:rPr>
          <w:rFonts w:ascii="Calibri" w:hAnsi="Calibri" w:cs="Calibri"/>
        </w:rPr>
        <w:t>made a contribution</w:t>
      </w:r>
      <w:proofErr w:type="gramEnd"/>
      <w:r w:rsidRPr="0084617C">
        <w:rPr>
          <w:rFonts w:ascii="Calibri" w:hAnsi="Calibri" w:cs="Calibri"/>
        </w:rPr>
        <w:t>.</w:t>
      </w:r>
    </w:p>
    <w:p w14:paraId="22901901" w14:textId="77777777" w:rsidR="0084617C" w:rsidRDefault="0084617C" w:rsidP="003B0389">
      <w:pPr>
        <w:rPr>
          <w:rFonts w:ascii="Calibri" w:hAnsi="Calibri" w:cs="Calibri"/>
        </w:rPr>
      </w:pPr>
    </w:p>
    <w:p w14:paraId="7633211E" w14:textId="0D1BF210" w:rsidR="003B0389" w:rsidRPr="0084617C" w:rsidRDefault="003B0389" w:rsidP="003B0389">
      <w:pPr>
        <w:rPr>
          <w:rFonts w:ascii="Calibri" w:hAnsi="Calibri" w:cs="Calibri"/>
        </w:rPr>
      </w:pPr>
      <w:proofErr w:type="spellStart"/>
      <w:r w:rsidRPr="0084617C">
        <w:rPr>
          <w:rFonts w:ascii="Calibri" w:hAnsi="Calibri" w:cs="Calibri"/>
        </w:rPr>
        <w:t>TokenSwap.sol</w:t>
      </w:r>
      <w:proofErr w:type="spellEnd"/>
      <w:r w:rsidRPr="0084617C">
        <w:rPr>
          <w:rFonts w:ascii="Calibri" w:hAnsi="Calibri" w:cs="Calibri"/>
        </w:rPr>
        <w:t>:</w:t>
      </w:r>
    </w:p>
    <w:p w14:paraId="228A78CE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SafeERC20: The contract uses SafeERC20 for safe interactions with ERC-20 tokens, which helps prevent common vulnerabilities like reentrancy.</w:t>
      </w:r>
    </w:p>
    <w:p w14:paraId="354948E2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Exchange Rate: Implements a simple token swap with a specified exchange rate between two ERC-20 tokens.</w:t>
      </w:r>
    </w:p>
    <w:p w14:paraId="577DDBF8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 xml:space="preserve">Owner Controls: The contract includes functions to set the exchange rate, ensuring that only the owner </w:t>
      </w:r>
      <w:proofErr w:type="gramStart"/>
      <w:r w:rsidRPr="0084617C">
        <w:rPr>
          <w:rFonts w:ascii="Calibri" w:hAnsi="Calibri" w:cs="Calibri"/>
        </w:rPr>
        <w:t>has the ability to</w:t>
      </w:r>
      <w:proofErr w:type="gramEnd"/>
      <w:r w:rsidRPr="0084617C">
        <w:rPr>
          <w:rFonts w:ascii="Calibri" w:hAnsi="Calibri" w:cs="Calibri"/>
        </w:rPr>
        <w:t xml:space="preserve"> modify critical parameters.</w:t>
      </w:r>
    </w:p>
    <w:p w14:paraId="2B5497FC" w14:textId="77777777" w:rsidR="0084617C" w:rsidRDefault="0084617C" w:rsidP="003B0389">
      <w:pPr>
        <w:rPr>
          <w:rFonts w:ascii="Calibri" w:hAnsi="Calibri" w:cs="Calibri"/>
        </w:rPr>
      </w:pPr>
    </w:p>
    <w:p w14:paraId="6B3961E4" w14:textId="67575684" w:rsidR="003B0389" w:rsidRPr="0084617C" w:rsidRDefault="003B0389" w:rsidP="003B0389">
      <w:pPr>
        <w:rPr>
          <w:rFonts w:ascii="Calibri" w:hAnsi="Calibri" w:cs="Calibri"/>
        </w:rPr>
      </w:pPr>
      <w:proofErr w:type="spellStart"/>
      <w:r w:rsidRPr="0084617C">
        <w:rPr>
          <w:rFonts w:ascii="Calibri" w:hAnsi="Calibri" w:cs="Calibri"/>
        </w:rPr>
        <w:t>VotingSystem.sol</w:t>
      </w:r>
      <w:proofErr w:type="spellEnd"/>
      <w:r w:rsidRPr="0084617C">
        <w:rPr>
          <w:rFonts w:ascii="Calibri" w:hAnsi="Calibri" w:cs="Calibri"/>
        </w:rPr>
        <w:t>:</w:t>
      </w:r>
    </w:p>
    <w:p w14:paraId="136D4890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Owner and Voter Management: The contract keeps track of the owner and registered voters. Owners can add candidates and voters can cast votes.</w:t>
      </w:r>
    </w:p>
    <w:p w14:paraId="628582F8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Transaction Pattern: Implements a common pattern for registering, voting, and checking votes for candidates.</w:t>
      </w:r>
    </w:p>
    <w:p w14:paraId="36FE48F3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Quorum Concept: The contract uses a quorum concept, where a certain number of approvals are required for a transaction to be executed.</w:t>
      </w:r>
    </w:p>
    <w:p w14:paraId="19ED3307" w14:textId="77777777" w:rsidR="0084617C" w:rsidRDefault="0084617C" w:rsidP="003B0389">
      <w:pPr>
        <w:rPr>
          <w:rFonts w:ascii="Calibri" w:hAnsi="Calibri" w:cs="Calibri"/>
        </w:rPr>
      </w:pPr>
    </w:p>
    <w:p w14:paraId="69EC6E74" w14:textId="3BCB51E2" w:rsidR="003B0389" w:rsidRPr="0084617C" w:rsidRDefault="003B0389" w:rsidP="003B0389">
      <w:pPr>
        <w:rPr>
          <w:rFonts w:ascii="Calibri" w:hAnsi="Calibri" w:cs="Calibri"/>
        </w:rPr>
      </w:pPr>
      <w:proofErr w:type="spellStart"/>
      <w:r w:rsidRPr="0084617C">
        <w:rPr>
          <w:rFonts w:ascii="Calibri" w:hAnsi="Calibri" w:cs="Calibri"/>
        </w:rPr>
        <w:t>MultiSignatureWallet.sol</w:t>
      </w:r>
      <w:proofErr w:type="spellEnd"/>
      <w:r w:rsidRPr="0084617C">
        <w:rPr>
          <w:rFonts w:ascii="Calibri" w:hAnsi="Calibri" w:cs="Calibri"/>
        </w:rPr>
        <w:t>:</w:t>
      </w:r>
    </w:p>
    <w:p w14:paraId="2E563714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Multi-Signature Wallet: Designed as a multi-signature wallet where transactions require approval from a specified number of owners.</w:t>
      </w:r>
    </w:p>
    <w:p w14:paraId="3C8BB310" w14:textId="77777777" w:rsidR="003B0389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Transaction Execution: Implements a mechanism to execute transactions only when the required quorum of owners has approved.</w:t>
      </w:r>
    </w:p>
    <w:p w14:paraId="45BA7D2F" w14:textId="56613A83" w:rsidR="00CF2E96" w:rsidRPr="0084617C" w:rsidRDefault="003B0389" w:rsidP="003B0389">
      <w:pPr>
        <w:rPr>
          <w:rFonts w:ascii="Calibri" w:hAnsi="Calibri" w:cs="Calibri"/>
        </w:rPr>
      </w:pPr>
      <w:r w:rsidRPr="0084617C">
        <w:rPr>
          <w:rFonts w:ascii="Calibri" w:hAnsi="Calibri" w:cs="Calibri"/>
        </w:rPr>
        <w:t>Fallback Function: Includes a fallback function to receive Ether transactions, supporting various use cases.</w:t>
      </w:r>
    </w:p>
    <w:sectPr w:rsidR="00CF2E96" w:rsidRPr="0084617C" w:rsidSect="00B21B5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89"/>
    <w:rsid w:val="003B0389"/>
    <w:rsid w:val="0084617C"/>
    <w:rsid w:val="0085635A"/>
    <w:rsid w:val="00A11DD0"/>
    <w:rsid w:val="00AA453D"/>
    <w:rsid w:val="00B21B58"/>
    <w:rsid w:val="00CF2E96"/>
    <w:rsid w:val="00F0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D9E5"/>
  <w15:chartTrackingRefBased/>
  <w15:docId w15:val="{7C90223D-22CF-471F-BC80-53F801C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Kesuma</dc:creator>
  <cp:keywords/>
  <dc:description/>
  <cp:lastModifiedBy>Alwi Kesuma</cp:lastModifiedBy>
  <cp:revision>2</cp:revision>
  <dcterms:created xsi:type="dcterms:W3CDTF">2024-01-26T09:34:00Z</dcterms:created>
  <dcterms:modified xsi:type="dcterms:W3CDTF">2024-01-26T10:31:00Z</dcterms:modified>
</cp:coreProperties>
</file>