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Origami Baleine</w:t>
      </w:r>
    </w:p>
    <w:p w:rsidR="00000000" w:rsidDel="00000000" w:rsidP="00000000" w:rsidRDefault="00000000" w:rsidRPr="00000000">
      <w:pPr>
        <w:contextualSpacing w:val="0"/>
      </w:pPr>
      <w:r w:rsidDel="00000000" w:rsidR="00000000" w:rsidRPr="00000000">
        <w:rPr>
          <w:rtl w:val="0"/>
        </w:rPr>
        <w:t xml:space="preserve">Comment faire une baleine en pliage de papier.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Faits :</w:t>
      </w:r>
    </w:p>
    <w:p w:rsidR="00000000" w:rsidDel="00000000" w:rsidP="00000000" w:rsidRDefault="00000000" w:rsidRPr="00000000">
      <w:pPr>
        <w:contextualSpacing w:val="0"/>
      </w:pPr>
      <w:r w:rsidDel="00000000" w:rsidR="00000000" w:rsidRPr="00000000">
        <w:rPr>
          <w:rtl w:val="0"/>
        </w:rPr>
        <w:tab/>
        <w:t xml:space="preserve">Plier une feuille de papier pour en faire une baleine est compliqué. Encore plus sans mode d’emploi. Ce que notre manuel d’utilisation vise est la simplification de cette réalisation.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Hypothèses :</w:t>
      </w:r>
    </w:p>
    <w:p w:rsidR="00000000" w:rsidDel="00000000" w:rsidP="00000000" w:rsidRDefault="00000000" w:rsidRPr="00000000">
      <w:pPr>
        <w:contextualSpacing w:val="0"/>
      </w:pPr>
      <w:r w:rsidDel="00000000" w:rsidR="00000000" w:rsidRPr="00000000">
        <w:rPr>
          <w:rtl w:val="0"/>
        </w:rPr>
        <w:tab/>
        <w:t xml:space="preserve">On suppose que l’utilisateur n’a aucunes compétences en art du pliage de papier, plus connu sous le nom d’Origami. On suppose qu’il n’est affecté d’aucune condition préjudiciable pour le pliage de papier, permanente ou non. Ainsi que de plusieurs feuilles de papiers.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Objectifs :</w:t>
      </w:r>
    </w:p>
    <w:p w:rsidR="00000000" w:rsidDel="00000000" w:rsidP="00000000" w:rsidRDefault="00000000" w:rsidRPr="00000000">
      <w:pPr>
        <w:contextualSpacing w:val="0"/>
      </w:pPr>
      <w:r w:rsidDel="00000000" w:rsidR="00000000" w:rsidRPr="00000000">
        <w:rPr>
          <w:rtl w:val="0"/>
        </w:rPr>
        <w:tab/>
        <w:t xml:space="preserve">Notre utilisateur apprendra a réaliser un pliage de feuille de papier qui prendra la forme d’une baleine.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Rôles Impliqués :</w:t>
      </w:r>
    </w:p>
    <w:p w:rsidR="00000000" w:rsidDel="00000000" w:rsidP="00000000" w:rsidRDefault="00000000" w:rsidRPr="00000000">
      <w:pPr>
        <w:contextualSpacing w:val="0"/>
      </w:pPr>
      <w:r w:rsidDel="00000000" w:rsidR="00000000" w:rsidRPr="00000000">
        <w:rPr>
          <w:rtl w:val="0"/>
        </w:rPr>
        <w:tab/>
        <w:t xml:space="preserve">L’équipe de 4 membres</w:t>
      </w:r>
    </w:p>
    <w:p w:rsidR="00000000" w:rsidDel="00000000" w:rsidP="00000000" w:rsidRDefault="00000000" w:rsidRPr="00000000">
      <w:pPr>
        <w:contextualSpacing w:val="0"/>
      </w:pPr>
      <w:r w:rsidDel="00000000" w:rsidR="00000000" w:rsidRPr="00000000">
        <w:rPr>
          <w:rtl w:val="0"/>
        </w:rPr>
        <w:tab/>
        <w:t xml:space="preserve">Les utilisateurs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thèmes :</w:t>
      </w:r>
    </w:p>
    <w:p w:rsidR="00000000" w:rsidDel="00000000" w:rsidP="00000000" w:rsidRDefault="00000000" w:rsidRPr="00000000">
      <w:pPr>
        <w:contextualSpacing w:val="0"/>
      </w:pPr>
      <w:r w:rsidDel="00000000" w:rsidR="00000000" w:rsidRPr="00000000">
        <w:rPr>
          <w:rtl w:val="0"/>
        </w:rPr>
        <w:tab/>
        <w:t xml:space="preserve">Explication historique de l’art de l’Origami (succinte)</w:t>
      </w:r>
    </w:p>
    <w:p w:rsidR="00000000" w:rsidDel="00000000" w:rsidP="00000000" w:rsidRDefault="00000000" w:rsidRPr="00000000">
      <w:pPr>
        <w:contextualSpacing w:val="0"/>
      </w:pPr>
      <w:r w:rsidDel="00000000" w:rsidR="00000000" w:rsidRPr="00000000">
        <w:rPr>
          <w:rtl w:val="0"/>
        </w:rPr>
        <w:tab/>
        <w:t xml:space="preserve">Explication du matériel nécessaire et lien vers site externe permettant l’achat de ce materiel</w:t>
      </w:r>
    </w:p>
    <w:p w:rsidR="00000000" w:rsidDel="00000000" w:rsidP="00000000" w:rsidRDefault="00000000" w:rsidRPr="00000000">
      <w:pPr>
        <w:contextualSpacing w:val="0"/>
      </w:pPr>
      <w:r w:rsidDel="00000000" w:rsidR="00000000" w:rsidRPr="00000000">
        <w:rPr>
          <w:rtl w:val="0"/>
        </w:rPr>
        <w:tab/>
        <w:t xml:space="preserve">Explication de la méthode de pliage en plusieurs étapes</w:t>
      </w:r>
    </w:p>
    <w:p w:rsidR="00000000" w:rsidDel="00000000" w:rsidP="00000000" w:rsidRDefault="00000000" w:rsidRPr="00000000">
      <w:pPr>
        <w:contextualSpacing w:val="0"/>
      </w:pPr>
      <w:r w:rsidDel="00000000" w:rsidR="00000000" w:rsidRPr="00000000">
        <w:rPr>
          <w:rtl w:val="0"/>
        </w:rPr>
        <w:tab/>
        <w:t xml:space="preserve">Temps et difficulté estimée de cet origami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665.0" w:type="dxa"/>
        <w:jc w:val="left"/>
        <w:tblInd w:w="-945.0" w:type="dxa"/>
        <w:tblLayout w:type="fixed"/>
        <w:tblLook w:val="0600"/>
      </w:tblPr>
      <w:tblGrid>
        <w:gridCol w:w="1800"/>
        <w:gridCol w:w="2415"/>
        <w:gridCol w:w="6450"/>
        <w:tblGridChange w:id="0">
          <w:tblGrid>
            <w:gridCol w:w="1800"/>
            <w:gridCol w:w="2415"/>
            <w:gridCol w:w="6450"/>
          </w:tblGrid>
        </w:tblGridChange>
      </w:tblGrid>
      <w:t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47625</wp:posOffset>
                  </wp:positionH>
                  <wp:positionV relativeFrom="paragraph">
                    <wp:posOffset>-28574</wp:posOffset>
                  </wp:positionV>
                  <wp:extent cx="1000125" cy="1308100"/>
                  <wp:effectExtent b="0" l="0" r="0" t="0"/>
                  <wp:wrapSquare wrapText="bothSides" distB="0" distT="0" distL="0" distR="0"/>
                  <wp:docPr descr="s1.qwant.com.jpg" id="1" name="image01.jpg"/>
                  <a:graphic>
                    <a:graphicData uri="http://schemas.openxmlformats.org/drawingml/2006/picture">
                      <pic:pic>
                        <pic:nvPicPr>
                          <pic:cNvPr descr="s1.qwant.com.jpg" id="0" name="image01.jpg"/>
                          <pic:cNvPicPr preferRelativeResize="0"/>
                        </pic:nvPicPr>
                        <pic:blipFill>
                          <a:blip r:embed="rId5"/>
                          <a:srcRect b="0" l="0" r="0" t="0"/>
                          <a:stretch>
                            <a:fillRect/>
                          </a:stretch>
                        </pic:blipFill>
                        <pic:spPr>
                          <a:xfrm>
                            <a:off x="0" y="0"/>
                            <a:ext cx="1000125" cy="1308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Nom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Tony 11 ans</w:t>
            </w:r>
          </w:p>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Il vit avec sa famille en banlieue de bourg-en bresse. Il vient d’entrer au collège en ayant valider son B2I.</w:t>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Détails :</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Il n’est pas très patient malgré ses aptitudes manuelles au dessus de la moyenne. Il sait lire et parcourir la toile. Tony est amoureux de Patricia et il aimerait lui offrir un cadeau pour la saint-valentin.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