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595" w:type="dxa"/>
        <w:tblLayout w:type="fixed"/>
        <w:tblLook w:val="04A0" w:firstRow="1" w:lastRow="0" w:firstColumn="1" w:lastColumn="0" w:noHBand="0" w:noVBand="1"/>
      </w:tblPr>
      <w:tblGrid>
        <w:gridCol w:w="4518"/>
        <w:gridCol w:w="1376"/>
        <w:gridCol w:w="2111"/>
        <w:gridCol w:w="1710"/>
        <w:gridCol w:w="1620"/>
        <w:gridCol w:w="1260"/>
      </w:tblGrid>
      <w:tr w:rsidR="000247E2" w:rsidTr="000F5121">
        <w:trPr>
          <w:trHeight w:val="1115"/>
          <w:tblHeader/>
        </w:trPr>
        <w:tc>
          <w:tcPr>
            <w:tcW w:w="4518" w:type="dxa"/>
            <w:shd w:val="clear" w:color="auto" w:fill="BDD6EE"/>
          </w:tcPr>
          <w:p w:rsidR="000247E2" w:rsidRPr="00781533" w:rsidRDefault="000247E2" w:rsidP="000F5121">
            <w:pPr>
              <w:spacing w:before="240" w:after="0"/>
              <w:rPr>
                <w:rFonts w:cs="Calibri"/>
                <w:b/>
                <w:bCs/>
              </w:rPr>
            </w:pPr>
            <w:r w:rsidRPr="00781533">
              <w:rPr>
                <w:rFonts w:cs="Calibri"/>
                <w:b/>
                <w:sz w:val="28"/>
              </w:rPr>
              <w:t>Test Content Categories</w:t>
            </w:r>
          </w:p>
          <w:p w:rsidR="000247E2" w:rsidRPr="00781533" w:rsidRDefault="000247E2" w:rsidP="000F5121">
            <w:pPr>
              <w:tabs>
                <w:tab w:val="left" w:pos="3000"/>
              </w:tabs>
              <w:rPr>
                <w:rFonts w:cs="Calibri"/>
              </w:rPr>
            </w:pPr>
            <w:r w:rsidRPr="00781533">
              <w:rPr>
                <w:rFonts w:cs="Calibri"/>
              </w:rPr>
              <w:tab/>
            </w:r>
          </w:p>
        </w:tc>
        <w:tc>
          <w:tcPr>
            <w:tcW w:w="1376" w:type="dxa"/>
            <w:shd w:val="clear" w:color="auto" w:fill="BDD6EE"/>
          </w:tcPr>
          <w:p w:rsidR="000247E2" w:rsidRPr="00781533" w:rsidRDefault="000247E2" w:rsidP="000F5121">
            <w:pPr>
              <w:spacing w:after="0"/>
              <w:jc w:val="center"/>
              <w:rPr>
                <w:rFonts w:cs="Calibri"/>
                <w:b/>
                <w:bCs/>
                <w:sz w:val="20"/>
                <w:szCs w:val="20"/>
              </w:rPr>
            </w:pPr>
            <w:r w:rsidRPr="00781533">
              <w:rPr>
                <w:rFonts w:cs="Calibri"/>
                <w:b/>
                <w:bCs/>
                <w:sz w:val="20"/>
                <w:szCs w:val="20"/>
              </w:rPr>
              <w:t xml:space="preserve">How well do I know the content? </w:t>
            </w:r>
            <w:r w:rsidRPr="00781533">
              <w:rPr>
                <w:rFonts w:cs="Calibri"/>
                <w:b/>
                <w:bCs/>
                <w:sz w:val="20"/>
                <w:szCs w:val="20"/>
              </w:rPr>
              <w:br/>
              <w:t>(scale 1–5)</w:t>
            </w:r>
          </w:p>
        </w:tc>
        <w:tc>
          <w:tcPr>
            <w:tcW w:w="2111" w:type="dxa"/>
            <w:shd w:val="clear" w:color="auto" w:fill="BDD6EE"/>
          </w:tcPr>
          <w:p w:rsidR="000247E2" w:rsidRPr="00781533" w:rsidRDefault="000247E2" w:rsidP="000F5121">
            <w:pPr>
              <w:spacing w:after="0"/>
              <w:jc w:val="center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br/>
            </w:r>
            <w:r w:rsidRPr="00781533">
              <w:rPr>
                <w:rFonts w:cs="Calibri"/>
                <w:b/>
                <w:bCs/>
                <w:sz w:val="20"/>
                <w:szCs w:val="20"/>
              </w:rPr>
              <w:t>What resources do I have/need for this content?</w:t>
            </w:r>
          </w:p>
        </w:tc>
        <w:tc>
          <w:tcPr>
            <w:tcW w:w="1710" w:type="dxa"/>
            <w:shd w:val="clear" w:color="auto" w:fill="BDD6EE"/>
          </w:tcPr>
          <w:p w:rsidR="000247E2" w:rsidRPr="00781533" w:rsidRDefault="000247E2" w:rsidP="000F5121">
            <w:pPr>
              <w:spacing w:after="0"/>
              <w:jc w:val="center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br/>
            </w:r>
            <w:r w:rsidRPr="00781533">
              <w:rPr>
                <w:rFonts w:cs="Calibri"/>
                <w:b/>
                <w:bCs/>
                <w:sz w:val="20"/>
                <w:szCs w:val="20"/>
              </w:rPr>
              <w:t>Where can I find the resources I need?</w:t>
            </w:r>
          </w:p>
        </w:tc>
        <w:tc>
          <w:tcPr>
            <w:tcW w:w="1620" w:type="dxa"/>
            <w:shd w:val="clear" w:color="auto" w:fill="BDD6EE"/>
          </w:tcPr>
          <w:p w:rsidR="000247E2" w:rsidRPr="00781533" w:rsidRDefault="000247E2" w:rsidP="000F5121">
            <w:pPr>
              <w:spacing w:after="0"/>
              <w:jc w:val="center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br/>
            </w:r>
            <w:r w:rsidRPr="00781533">
              <w:rPr>
                <w:rFonts w:cs="Calibri"/>
                <w:b/>
                <w:bCs/>
                <w:sz w:val="20"/>
                <w:szCs w:val="20"/>
              </w:rPr>
              <w:t>Dates I will study this content</w:t>
            </w:r>
          </w:p>
        </w:tc>
        <w:tc>
          <w:tcPr>
            <w:tcW w:w="1260" w:type="dxa"/>
            <w:shd w:val="clear" w:color="auto" w:fill="BDD6EE"/>
          </w:tcPr>
          <w:p w:rsidR="000247E2" w:rsidRPr="00781533" w:rsidRDefault="000247E2" w:rsidP="000F5121">
            <w:pPr>
              <w:spacing w:after="0"/>
              <w:jc w:val="center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br/>
            </w:r>
            <w:r>
              <w:rPr>
                <w:rFonts w:cs="Calibri"/>
                <w:b/>
                <w:bCs/>
                <w:sz w:val="20"/>
                <w:szCs w:val="20"/>
              </w:rPr>
              <w:br/>
            </w:r>
            <w:r w:rsidRPr="00781533">
              <w:rPr>
                <w:rFonts w:cs="Calibri"/>
                <w:b/>
                <w:bCs/>
                <w:sz w:val="20"/>
                <w:szCs w:val="20"/>
              </w:rPr>
              <w:t>Date completed</w:t>
            </w:r>
          </w:p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4A1B69" w:rsidRDefault="004272D7" w:rsidP="004272D7">
            <w:pPr>
              <w:spacing w:after="0"/>
              <w:rPr>
                <w:b/>
                <w:color w:val="2E74B5" w:themeColor="accent1" w:themeShade="BF"/>
                <w:sz w:val="24"/>
                <w:szCs w:val="24"/>
              </w:rPr>
            </w:pPr>
            <w:r w:rsidRPr="004A1B69">
              <w:rPr>
                <w:b/>
                <w:color w:val="2E74B5" w:themeColor="accent1" w:themeShade="BF"/>
                <w:sz w:val="24"/>
                <w:szCs w:val="24"/>
              </w:rPr>
              <w:t>I. Basic Principles of Matter and Energy; Thermodynamics (14%)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4A1B69" w:rsidRDefault="004272D7" w:rsidP="004272D7">
            <w:pPr>
              <w:spacing w:after="0"/>
              <w:rPr>
                <w:b/>
              </w:rPr>
            </w:pPr>
            <w:r w:rsidRPr="004A1B69">
              <w:rPr>
                <w:b/>
              </w:rPr>
              <w:t>A. Matter and Energy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1. Organization of matter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a. pure substances (elements and compounds)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b. mixtures (homogeneous, heterogeneous, solutions, suspensions)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c. states of matter (solid, liquid, gas, plasma)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2. Particulate structure of matter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a. atoms, ions, molecules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3. Differences between chemical and physical properties and chemical and physical changes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a. chemical versus physical properties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b. chemical versus physical changes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c. intensive versus extensive properties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4. Conservation of energy and the conservation of matter in chemical processes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a. law of conservation of energy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b. law of conservation of matter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lastRenderedPageBreak/>
              <w:t>5. Different forms of energy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a. kinetic and potential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b. chemical, electrical, electromagnetic, nuclear, and thermal energy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c. conversions between different forms of energy within chemical systems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4A1B69" w:rsidRDefault="004272D7" w:rsidP="004272D7">
            <w:pPr>
              <w:spacing w:after="0"/>
              <w:rPr>
                <w:b/>
              </w:rPr>
            </w:pPr>
            <w:r w:rsidRPr="004A1B69">
              <w:rPr>
                <w:b/>
              </w:rPr>
              <w:t>B. Thermodynamics in Chemistry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1. Temperature, thermal energy, and heat capacity, including temperature scales, units of energy, and calculations involving these concepts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a. temperature and temperature scales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b. thermal energy and units of energy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c. heat transfer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d. heat capacity and specific heat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 xml:space="preserve">e. </w:t>
            </w:r>
            <w:proofErr w:type="spellStart"/>
            <w:r w:rsidRPr="00FC68FF">
              <w:t>calorimetry</w:t>
            </w:r>
            <w:proofErr w:type="spellEnd"/>
            <w:r w:rsidRPr="00FC68FF">
              <w:t xml:space="preserve"> calculations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2. Concepts and calculations involving phase transitions between the various states of matter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a. phase transitions and diagrams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lastRenderedPageBreak/>
              <w:t>b. heats of vaporization, fusion, and sublimation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c. heating curves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3. Kinetic molecular theory and ideal gas laws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a. assumptions of the kinetic molecular theory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b. ideal gases and the ideal gas laws (e.g., applications, calculations)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c. real gas behavior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4. Energetics of chemical reactions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a. exothermic and endothermic reactions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b. bond energy; Hess’s law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5. How the laws of thermodynamics relate to chemical reactions and phase changes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a. laws of thermodynamics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b. spontaneous/reversible processes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c. change in enthalpy, entropy, and Gibbs energy in chemical/physical processes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4A1B69" w:rsidRDefault="004272D7" w:rsidP="004272D7">
            <w:pPr>
              <w:spacing w:after="0"/>
              <w:rPr>
                <w:b/>
                <w:color w:val="2E74B5" w:themeColor="accent1" w:themeShade="BF"/>
                <w:sz w:val="24"/>
                <w:szCs w:val="24"/>
              </w:rPr>
            </w:pPr>
            <w:r w:rsidRPr="004A1B69">
              <w:rPr>
                <w:b/>
                <w:color w:val="2E74B5" w:themeColor="accent1" w:themeShade="BF"/>
                <w:sz w:val="24"/>
                <w:szCs w:val="24"/>
              </w:rPr>
              <w:t>II. Atomic and Nuclear Structure (12%)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1. Current model of atomic structure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lastRenderedPageBreak/>
              <w:t>a. description of atomic model (e.g., subatomic particles, orbitals, quantum numbers)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b. experimental basis (e.g., cathode ray tube, gold foil experiment, spectral lines)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c. isotopes (mass number, average atomic mass)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2. Electron configuration of the elements based on the periodic table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 xml:space="preserve">a. </w:t>
            </w:r>
            <w:proofErr w:type="spellStart"/>
            <w:r w:rsidRPr="00FC68FF">
              <w:t>Aufbau</w:t>
            </w:r>
            <w:proofErr w:type="spellEnd"/>
            <w:r w:rsidRPr="00FC68FF">
              <w:t xml:space="preserve"> principle, </w:t>
            </w:r>
            <w:proofErr w:type="spellStart"/>
            <w:r w:rsidRPr="00FC68FF">
              <w:t>Hund’s</w:t>
            </w:r>
            <w:proofErr w:type="spellEnd"/>
            <w:r w:rsidRPr="00FC68FF">
              <w:t xml:space="preserve"> rule, Pauli exclusion principle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b. correlation between electron configuration and periodic table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c. relationship between electron configuration and chemical and physical properties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3. Radioactivity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a. characteristics of alpha particles, beta particles, and gamma radiation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b. radioactive decay processes; half life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c. fission, fusion, and other nuclear reactions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d. balancing nuclear reactions and identifying products of nuclear reactions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4. How the electronic absorption and emission spectra of elements are related to electron energy levels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lastRenderedPageBreak/>
              <w:t>a. electronic energy transitions in atoms (e.g., ground state, excited states, emission/absorption of energy)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b. energy of electronic absorption/emission spectral lines in various regions of the electromagnetic spectrum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c. relationship between energy, frequency, and wavelength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Default="004272D7" w:rsidP="004272D7">
            <w:pPr>
              <w:spacing w:after="0"/>
              <w:rPr>
                <w:b/>
                <w:color w:val="2E74B5" w:themeColor="accent1" w:themeShade="BF"/>
                <w:sz w:val="24"/>
                <w:szCs w:val="24"/>
              </w:rPr>
            </w:pPr>
          </w:p>
          <w:p w:rsidR="004272D7" w:rsidRPr="004A1B69" w:rsidRDefault="004272D7" w:rsidP="004272D7">
            <w:pPr>
              <w:spacing w:after="0"/>
              <w:rPr>
                <w:b/>
                <w:color w:val="2E74B5" w:themeColor="accent1" w:themeShade="BF"/>
                <w:sz w:val="24"/>
                <w:szCs w:val="24"/>
              </w:rPr>
            </w:pPr>
            <w:r w:rsidRPr="004A1B69">
              <w:rPr>
                <w:b/>
                <w:color w:val="2E74B5" w:themeColor="accent1" w:themeShade="BF"/>
                <w:sz w:val="24"/>
                <w:szCs w:val="24"/>
              </w:rPr>
              <w:t>III. Nomenclature; Chemical Composition; Bonding and Structure (15%)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4A1B69" w:rsidRDefault="004272D7" w:rsidP="004272D7">
            <w:pPr>
              <w:spacing w:after="0"/>
              <w:rPr>
                <w:b/>
              </w:rPr>
            </w:pPr>
            <w:r w:rsidRPr="004A1B69">
              <w:rPr>
                <w:b/>
              </w:rPr>
              <w:t>A. Nomenclature and Chemical Composition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1. Systematic names and chemical formulas of simple inorganic compounds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a. binary compounds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b. acids, bases, and salts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c. hydrates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2. Names of common organic compounds based on their functional groups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a. alkanes, alkenes, and alkynes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b. alcohols, ethers, ketones, aldehydes, amines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3. Mole concept and how it applies to chemical composition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lastRenderedPageBreak/>
              <w:t>a. Avogadro’s number, molar mass, and mole conversions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b. calculation of empirical and molecular formulas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c. percent composition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4A1B69" w:rsidRDefault="004272D7" w:rsidP="004272D7">
            <w:pPr>
              <w:spacing w:after="0"/>
              <w:rPr>
                <w:b/>
              </w:rPr>
            </w:pPr>
            <w:r w:rsidRPr="004A1B69">
              <w:rPr>
                <w:b/>
              </w:rPr>
              <w:t>B. Bonding and Structure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1. Common properties of bonds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a. relative bond lengths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b. relative bond strengths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2. Bond types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a. ionic bonding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b. covalent bonding (polar, nonpolar, hybridization)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c. metallic bonding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3. Structural formulas and molecular geometry (shape)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a. Lewis structures including formal charges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b. resonance structures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c. molecular geometry (shape and approximate bond angles)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lastRenderedPageBreak/>
              <w:t>4. Identify polar and nonpolar molecules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a. analysis of bonding in the molecule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b. symmetry of molecular structure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5. Intermolecular interactions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a. hydrogen bonding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b. London forces (instantaneous induced dipole-dipole)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c. dipole-dipole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d. dipole-induced dipole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6. How bonding and structure correlate with physical properties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a. boiling points and melting points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b. solubility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c. equilibrium vapor pressure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4A1B69" w:rsidRDefault="004272D7" w:rsidP="004272D7">
            <w:pPr>
              <w:spacing w:after="0"/>
              <w:rPr>
                <w:b/>
                <w:color w:val="2E74B5" w:themeColor="accent1" w:themeShade="BF"/>
                <w:sz w:val="24"/>
                <w:szCs w:val="24"/>
              </w:rPr>
            </w:pPr>
            <w:r w:rsidRPr="004A1B69">
              <w:rPr>
                <w:b/>
                <w:color w:val="2E74B5" w:themeColor="accent1" w:themeShade="BF"/>
                <w:sz w:val="24"/>
                <w:szCs w:val="24"/>
              </w:rPr>
              <w:t>IV. Chemical Reactions; Periodicity (20%)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4A1B69" w:rsidRDefault="004272D7" w:rsidP="004272D7">
            <w:pPr>
              <w:spacing w:after="0"/>
              <w:rPr>
                <w:b/>
              </w:rPr>
            </w:pPr>
            <w:r w:rsidRPr="004A1B69">
              <w:rPr>
                <w:b/>
              </w:rPr>
              <w:t>A. Periodicity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1. Basis of the periodic table and general layout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a. arranged in groups and periods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lastRenderedPageBreak/>
              <w:t>b. atomic number and mass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c. symbols of the elements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d. metals, nonmetals, metalloids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e. transition elements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2. Periodic trends in physical and chemical properties of the elements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a. atomic/ionic radius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b. ionization energy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c. electron affinity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d. electronegativity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e. physical properties (e.g., boiling/melting points, conductivity)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f. chemical reactivity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4A1B69" w:rsidRDefault="004272D7" w:rsidP="004272D7">
            <w:pPr>
              <w:spacing w:after="0"/>
              <w:rPr>
                <w:b/>
              </w:rPr>
            </w:pPr>
            <w:r w:rsidRPr="004A1B69">
              <w:rPr>
                <w:b/>
              </w:rPr>
              <w:t>B. Chemical Reactions and Basic Principles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1. Balancing chemical equations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a. simple chemical equations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b. chemical equations involving oxidation-reduction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2. Stoichiometric calculations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lastRenderedPageBreak/>
              <w:t>a. simple calculations based on balanced chemical equations involving moles, mass, and volume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b. limiting reagent calculations and percent yield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3. Identify, write, and predict products of simple reaction types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a. combustion, neutralization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b. decomposition, dehydration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c. single and double replacement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d. oxidation-reduction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4. Chemical kinetics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a. rate laws, rate constants, and reaction order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b. activation energy and reaction mechanisms including catalysts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c. factors affecting reaction rate such as concentration, surface area, and temperature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5. Chemical reaction equilibrium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a. equilibrium constants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 xml:space="preserve">b. Le </w:t>
            </w:r>
            <w:proofErr w:type="spellStart"/>
            <w:r w:rsidRPr="00FC68FF">
              <w:t>Châtelier’s</w:t>
            </w:r>
            <w:proofErr w:type="spellEnd"/>
            <w:r w:rsidRPr="00FC68FF">
              <w:t xml:space="preserve"> principle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lastRenderedPageBreak/>
              <w:t>6. Oxidation-reduction reactions and how to determine oxidation states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a. oxidation states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b. identify oxidation-reduction reactions and half reactions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c. standard reduction potentials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d. electrochemical reactivity series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e. electrochemical cells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4A1B69" w:rsidRDefault="004272D7" w:rsidP="004272D7">
            <w:pPr>
              <w:spacing w:after="0"/>
              <w:rPr>
                <w:b/>
              </w:rPr>
            </w:pPr>
            <w:r w:rsidRPr="004A1B69">
              <w:rPr>
                <w:b/>
              </w:rPr>
              <w:t>C. Biochemistry and Organic Chemistry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1. Important biochemical compounds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a. carbohydrates, including simple sugars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b. lipids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c. proteins and amino acids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d. DNA and RNA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e. products of photosynthesis and respiration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2. Common organic compounds (i.e., identify functional groups)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a. alcohols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b. ketones and aldehydes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lastRenderedPageBreak/>
              <w:t>c. alkanes, alkenes, and alkynes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d. ethers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e. carboxylic acids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f. amines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g. benzene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3021DF" w:rsidRDefault="004272D7" w:rsidP="004272D7">
            <w:pPr>
              <w:spacing w:after="0"/>
              <w:rPr>
                <w:b/>
                <w:color w:val="2E74B5" w:themeColor="accent1" w:themeShade="BF"/>
                <w:sz w:val="24"/>
                <w:szCs w:val="24"/>
              </w:rPr>
            </w:pPr>
            <w:r w:rsidRPr="003021DF">
              <w:rPr>
                <w:b/>
                <w:color w:val="2E74B5" w:themeColor="accent1" w:themeShade="BF"/>
                <w:sz w:val="24"/>
                <w:szCs w:val="24"/>
              </w:rPr>
              <w:t>V. Solutions and Solubility; Acid-Base Chemistry (15%)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3021DF" w:rsidRDefault="004272D7" w:rsidP="004272D7">
            <w:pPr>
              <w:spacing w:after="0"/>
              <w:rPr>
                <w:b/>
              </w:rPr>
            </w:pPr>
            <w:r w:rsidRPr="003021DF">
              <w:rPr>
                <w:b/>
              </w:rPr>
              <w:t>A. Solutions and Solubility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1. Solution terminology and calculations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a. dilute, concentrated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b. saturated, unsaturated, supersaturated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c. solvent, solute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d. concentration units (e.g., molarity, molality, mole fraction, parts per million (ppm), parts per billion (ppb), percent by mass or volume)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e. preparation of solutions of varying concentrations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2. Factors affecting solubility and dissolution rate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lastRenderedPageBreak/>
              <w:t>a. dissolution rate (i.e., temperature, pressure, surface area, agitation)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b. solubility and solubility curves (temperature and pressure dependent)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3. Solution phenomena based on colligative properties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a. freezing point depression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b. boiling point elevation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c. vapor pressure effects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d. osmotic pressure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4. Common applications of equilibrium in ionic solutions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a. solubility of ionic compounds (e.g., solubility rules, slightly soluble compounds)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 xml:space="preserve">b. </w:t>
            </w:r>
            <w:proofErr w:type="spellStart"/>
            <w:r w:rsidRPr="00FC68FF">
              <w:t>ksp</w:t>
            </w:r>
            <w:proofErr w:type="spellEnd"/>
            <w:r w:rsidRPr="00FC68FF">
              <w:t xml:space="preserve"> calculations including percent dissociation and precipitation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c. common ion effect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d. electrolytes, nonelectrolytes, and electrical conductivity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3021DF" w:rsidRDefault="004272D7" w:rsidP="004272D7">
            <w:pPr>
              <w:spacing w:after="0"/>
              <w:rPr>
                <w:b/>
              </w:rPr>
            </w:pPr>
            <w:r w:rsidRPr="003021DF">
              <w:rPr>
                <w:b/>
              </w:rPr>
              <w:t>B. Acid-Base Chemistry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1. Define and identify acids and bases and know their properties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lastRenderedPageBreak/>
              <w:t>a. Arrhenius acids and bases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 xml:space="preserve">b. </w:t>
            </w:r>
            <w:proofErr w:type="spellStart"/>
            <w:r w:rsidRPr="00FC68FF">
              <w:t>Brønsted</w:t>
            </w:r>
            <w:proofErr w:type="spellEnd"/>
            <w:r w:rsidRPr="00FC68FF">
              <w:t>-Lowry acids and bases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c. Lewis acids and bases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d. neutralization and equivalence point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2. The pH scale and calculations involving p</w:t>
            </w:r>
            <w:r w:rsidR="00A73767">
              <w:rPr>
                <w:rFonts w:cs="Calibri"/>
              </w:rPr>
              <w:t>​</w:t>
            </w:r>
            <w:r w:rsidRPr="00FC68FF">
              <w:t>H and p</w:t>
            </w:r>
            <w:r w:rsidR="00A73767">
              <w:rPr>
                <w:rFonts w:cs="Calibri"/>
              </w:rPr>
              <w:t>​</w:t>
            </w:r>
            <w:r w:rsidRPr="00FC68FF">
              <w:t>O</w:t>
            </w:r>
            <w:r w:rsidR="00A73767">
              <w:rPr>
                <w:rFonts w:cs="Calibri"/>
              </w:rPr>
              <w:t>​</w:t>
            </w:r>
            <w:r w:rsidRPr="00FC68FF">
              <w:t>H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a. p</w:t>
            </w:r>
            <w:r w:rsidR="00A73767">
              <w:rPr>
                <w:rFonts w:cs="Calibri"/>
              </w:rPr>
              <w:t>​</w:t>
            </w:r>
            <w:r w:rsidRPr="00FC68FF">
              <w:t>H scale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b. calculation of p</w:t>
            </w:r>
            <w:r w:rsidR="00A73767">
              <w:rPr>
                <w:rFonts w:cs="Calibri"/>
              </w:rPr>
              <w:t>​</w:t>
            </w:r>
            <w:r w:rsidRPr="00FC68FF">
              <w:t>H and p</w:t>
            </w:r>
            <w:r w:rsidR="00A73767">
              <w:rPr>
                <w:rFonts w:cs="Calibri"/>
              </w:rPr>
              <w:t>​</w:t>
            </w:r>
            <w:r w:rsidRPr="00FC68FF">
              <w:t>O</w:t>
            </w:r>
            <w:r w:rsidR="00A73767">
              <w:rPr>
                <w:rFonts w:cs="Calibri"/>
              </w:rPr>
              <w:t>​</w:t>
            </w:r>
            <w:r w:rsidRPr="00FC68FF">
              <w:t>H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c. calculation of [H</w:t>
            </w:r>
            <w:r w:rsidR="00A73767">
              <w:rPr>
                <w:rFonts w:cs="Calibri"/>
              </w:rPr>
              <w:t>​</w:t>
            </w:r>
            <w:r w:rsidRPr="00FC68FF">
              <w:t>+] and [O</w:t>
            </w:r>
            <w:r w:rsidR="00A73767">
              <w:rPr>
                <w:rFonts w:cs="Calibri"/>
              </w:rPr>
              <w:t>​</w:t>
            </w:r>
            <w:r w:rsidRPr="00FC68FF">
              <w:t>H</w:t>
            </w:r>
            <w:r w:rsidR="00A73767">
              <w:rPr>
                <w:rFonts w:cs="Calibri"/>
              </w:rPr>
              <w:t>​</w:t>
            </w:r>
            <w:r w:rsidRPr="00FC68FF">
              <w:t>−]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d. knows the meaning of K</w:t>
            </w:r>
            <w:r w:rsidR="00A73767">
              <w:rPr>
                <w:rFonts w:cs="Calibri"/>
              </w:rPr>
              <w:t>​</w:t>
            </w:r>
            <w:r w:rsidRPr="00FC68FF">
              <w:t>w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3. Concepts and calculations involving acid-base titrations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a. use and selection of indicators (e.g., phenolphthalein, litmus paper)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b. endpoint determination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c. calculations based on titrations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4. Equilibrium relationships in acid-base chemistry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a. strong/weak acids and bases, including common examples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lastRenderedPageBreak/>
              <w:t xml:space="preserve">b. </w:t>
            </w:r>
            <w:proofErr w:type="spellStart"/>
            <w:r w:rsidRPr="00FC68FF">
              <w:t>monoprotic</w:t>
            </w:r>
            <w:proofErr w:type="spellEnd"/>
            <w:r w:rsidRPr="00FC68FF">
              <w:t xml:space="preserve"> and </w:t>
            </w:r>
            <w:proofErr w:type="spellStart"/>
            <w:r w:rsidRPr="00FC68FF">
              <w:t>polyprotic</w:t>
            </w:r>
            <w:proofErr w:type="spellEnd"/>
            <w:r w:rsidRPr="00FC68FF">
              <w:t xml:space="preserve"> acids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c. K</w:t>
            </w:r>
            <w:r w:rsidR="00A73767">
              <w:rPr>
                <w:rFonts w:cs="Calibri"/>
              </w:rPr>
              <w:t>​</w:t>
            </w:r>
            <w:r w:rsidRPr="00FC68FF">
              <w:t>a, K</w:t>
            </w:r>
            <w:r w:rsidR="00A73767">
              <w:rPr>
                <w:rFonts w:cs="Calibri"/>
              </w:rPr>
              <w:t>​</w:t>
            </w:r>
            <w:r w:rsidRPr="00FC68FF">
              <w:t>b, and percent dissociation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d. hydrolysis (acidic and basic salts)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e. buffer solutions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4A1B69" w:rsidRDefault="004272D7" w:rsidP="004272D7">
            <w:pPr>
              <w:spacing w:after="0"/>
              <w:rPr>
                <w:b/>
                <w:color w:val="2E74B5" w:themeColor="accent1" w:themeShade="BF"/>
                <w:sz w:val="24"/>
                <w:szCs w:val="24"/>
              </w:rPr>
            </w:pPr>
            <w:r w:rsidRPr="004A1B69">
              <w:rPr>
                <w:b/>
                <w:color w:val="2E74B5" w:themeColor="accent1" w:themeShade="BF"/>
                <w:sz w:val="24"/>
                <w:szCs w:val="24"/>
              </w:rPr>
              <w:t>VI. Scientific Inquiry and Social Perspectives of Science (12%)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4A1B69" w:rsidRDefault="004272D7" w:rsidP="004272D7">
            <w:pPr>
              <w:spacing w:after="0"/>
              <w:rPr>
                <w:b/>
              </w:rPr>
            </w:pPr>
            <w:r w:rsidRPr="004A1B69">
              <w:rPr>
                <w:b/>
              </w:rPr>
              <w:t>A. History and Nature of Scientific Inquiry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1. Processes involved in scientific inquiry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a. formulating problems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b. forming and testing hypotheses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c. development of theories, models, and laws (postulates, assumptions)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d. process skills including observing, concluding, comparing, inferring, categorizing, and generalizing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2. Experimental design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a. testing hypotheses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b. significance of controls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c. use and identification of variables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lastRenderedPageBreak/>
              <w:t>d. data collection planning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3. Nature of scientific knowledge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a. subject to change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b. consistent with experimental evidence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c. reproducibility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d. unifying concepts and processes (e.g., systems, models, constancy and change, equilibrium, form and function)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4. Major historical developments in chemistry and the contributions of major historical figures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a. how current chemical principles and models developed over time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b. major developments in chemistry (e.g., atomic model, ideal gas behavior) including major historical figures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4A1B69" w:rsidRDefault="004272D7" w:rsidP="004272D7">
            <w:pPr>
              <w:spacing w:after="0"/>
              <w:rPr>
                <w:b/>
              </w:rPr>
            </w:pPr>
            <w:r w:rsidRPr="004A1B69">
              <w:rPr>
                <w:b/>
              </w:rPr>
              <w:t>B. Science, Technology, Society, and the Environment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1. Impact of chemistry and technology on society and the environment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a. pharmaceuticals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b. acid rain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c. medical imaging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lastRenderedPageBreak/>
              <w:t>d. air and water pollution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e. greenhouse gases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f. ozone layer depletion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g. waste disposal and recycling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h. nanotechnology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2. Applications of chemistry in daily life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a. plastics, soap, batteries, fuel cells, and other consumer products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b. water purification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c. chemical properties of household products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3. Advantages and disadvantages associated with various types of energy production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a. renewable and nonrenewable energy resources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b. conservation and recycling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c. pros and cons of power generation based on various sources such as fossil and nuclear fuel, hydropower, wind power, solar power, and geothermal power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4A1B69" w:rsidRDefault="004272D7" w:rsidP="004272D7">
            <w:pPr>
              <w:spacing w:after="0"/>
              <w:rPr>
                <w:b/>
                <w:color w:val="2E74B5" w:themeColor="accent1" w:themeShade="BF"/>
                <w:sz w:val="24"/>
                <w:szCs w:val="24"/>
              </w:rPr>
            </w:pPr>
            <w:r w:rsidRPr="004A1B69">
              <w:rPr>
                <w:b/>
                <w:color w:val="2E74B5" w:themeColor="accent1" w:themeShade="BF"/>
                <w:sz w:val="24"/>
                <w:szCs w:val="24"/>
              </w:rPr>
              <w:t>VII. Scientific Procedures and Techniques (12%)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lastRenderedPageBreak/>
              <w:t>1. Collect, evaluate, manipulate, interpret, and report data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a. significant figures in collected data and calculations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b. organization and presentation of data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c. knows how to interpret and draw conclusions from data presented in tables, graphs, and charts (e.g., trends in data, relationships between variables, predictions and conclusions based on data)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2. Units of measurement, notation systems, conversions, and mathematics used in chemistry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a. standard units of measurement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b. unit conversion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c. scientific notation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d. measurement equipment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3. Basic error analysis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a. determining mean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b. accuracy and precision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c. identifying sources and effects of error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lastRenderedPageBreak/>
              <w:t>d. percent error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4. Appropriate preparation, use, storage, and disposal of materials in the laboratory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a. appropriate use and storage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b. safe disposal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FC68FF" w:rsidRDefault="004272D7" w:rsidP="004272D7">
            <w:pPr>
              <w:spacing w:after="0"/>
            </w:pPr>
            <w:r w:rsidRPr="00FC68FF">
              <w:t>c. preparation for classroom use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AC61A7" w:rsidRDefault="004272D7" w:rsidP="004272D7">
            <w:pPr>
              <w:autoSpaceDE w:val="0"/>
              <w:autoSpaceDN w:val="0"/>
              <w:adjustRightInd w:val="0"/>
              <w:spacing w:after="0" w:line="240" w:lineRule="auto"/>
              <w:rPr>
                <w:rFonts w:ascii="Myriad Pro Light" w:eastAsia="Times New Roman" w:hAnsi="Myriad Pro Light" w:cs="Myriad Pro Light"/>
                <w:color w:val="000000"/>
                <w:sz w:val="19"/>
                <w:szCs w:val="19"/>
              </w:rPr>
            </w:pPr>
            <w:r w:rsidRPr="001E3A0A">
              <w:rPr>
                <w:rFonts w:ascii="Myriad Pro Light" w:eastAsia="Times New Roman" w:hAnsi="Myriad Pro Light" w:cs="Myriad Pro Light"/>
                <w:color w:val="000000"/>
                <w:sz w:val="19"/>
                <w:szCs w:val="19"/>
              </w:rPr>
              <w:t>d. safe pr</w:t>
            </w:r>
            <w:r>
              <w:rPr>
                <w:rFonts w:ascii="Myriad Pro Light" w:eastAsia="Times New Roman" w:hAnsi="Myriad Pro Light" w:cs="Myriad Pro Light"/>
                <w:color w:val="000000"/>
                <w:sz w:val="19"/>
                <w:szCs w:val="19"/>
              </w:rPr>
              <w:t>ocedures and safety precautions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2005FA" w:rsidRDefault="004272D7" w:rsidP="004272D7">
            <w:pPr>
              <w:spacing w:after="0"/>
            </w:pPr>
            <w:r w:rsidRPr="002005FA">
              <w:t>5. Appropriate use, maintenance, and calibration of laboratory equipment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2005FA" w:rsidRDefault="004272D7" w:rsidP="004272D7">
            <w:pPr>
              <w:spacing w:after="0"/>
            </w:pPr>
            <w:r w:rsidRPr="002005FA">
              <w:t>a. appropriate use and storage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2005FA" w:rsidRDefault="004272D7" w:rsidP="004272D7">
            <w:pPr>
              <w:spacing w:after="0"/>
            </w:pPr>
            <w:r w:rsidRPr="002005FA">
              <w:t>b. maintenance and calibration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2005FA" w:rsidRDefault="004272D7" w:rsidP="004272D7">
            <w:pPr>
              <w:spacing w:after="0"/>
            </w:pPr>
            <w:r w:rsidRPr="002005FA">
              <w:t>c. preparation for classroom use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2005FA" w:rsidRDefault="004272D7" w:rsidP="004272D7">
            <w:pPr>
              <w:spacing w:after="0"/>
            </w:pPr>
            <w:r w:rsidRPr="002005FA">
              <w:t>d. safety procedures and precautions when using equipment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2005FA" w:rsidRDefault="004272D7" w:rsidP="004272D7">
            <w:pPr>
              <w:spacing w:after="0"/>
            </w:pPr>
            <w:r w:rsidRPr="002005FA">
              <w:t>6. Safety procedures and precautions for the high school chemistry laboratory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2005FA" w:rsidRDefault="004272D7" w:rsidP="004272D7">
            <w:pPr>
              <w:spacing w:after="0"/>
            </w:pPr>
            <w:r w:rsidRPr="002005FA">
              <w:t>a. location and use of standard safety equipment such as eyewash and shower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2005FA" w:rsidRDefault="004272D7" w:rsidP="004272D7">
            <w:pPr>
              <w:spacing w:after="0"/>
            </w:pPr>
            <w:r w:rsidRPr="002005FA">
              <w:t>b. laboratory safety rules for students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Pr="002005FA" w:rsidRDefault="004272D7" w:rsidP="004272D7">
            <w:pPr>
              <w:spacing w:after="0"/>
            </w:pPr>
            <w:r w:rsidRPr="002005FA">
              <w:t>c. appropriate apparel and conduct in the laboratory, such as wearing goggles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  <w:tr w:rsidR="004272D7" w:rsidTr="000F5121">
        <w:trPr>
          <w:trHeight w:val="467"/>
        </w:trPr>
        <w:tc>
          <w:tcPr>
            <w:tcW w:w="4518" w:type="dxa"/>
          </w:tcPr>
          <w:p w:rsidR="004272D7" w:rsidRDefault="004272D7" w:rsidP="004272D7">
            <w:pPr>
              <w:spacing w:after="0"/>
            </w:pPr>
            <w:r w:rsidRPr="002005FA">
              <w:lastRenderedPageBreak/>
              <w:t>d. emergency procedures</w:t>
            </w:r>
          </w:p>
        </w:tc>
        <w:tc>
          <w:tcPr>
            <w:tcW w:w="1376" w:type="dxa"/>
          </w:tcPr>
          <w:p w:rsidR="004272D7" w:rsidRDefault="004272D7" w:rsidP="004272D7"/>
        </w:tc>
        <w:tc>
          <w:tcPr>
            <w:tcW w:w="2111" w:type="dxa"/>
          </w:tcPr>
          <w:p w:rsidR="004272D7" w:rsidRDefault="004272D7" w:rsidP="004272D7"/>
        </w:tc>
        <w:tc>
          <w:tcPr>
            <w:tcW w:w="1710" w:type="dxa"/>
          </w:tcPr>
          <w:p w:rsidR="004272D7" w:rsidRDefault="004272D7" w:rsidP="004272D7"/>
        </w:tc>
        <w:tc>
          <w:tcPr>
            <w:tcW w:w="1620" w:type="dxa"/>
          </w:tcPr>
          <w:p w:rsidR="004272D7" w:rsidRDefault="004272D7" w:rsidP="004272D7"/>
        </w:tc>
        <w:tc>
          <w:tcPr>
            <w:tcW w:w="1260" w:type="dxa"/>
          </w:tcPr>
          <w:p w:rsidR="004272D7" w:rsidRDefault="004272D7" w:rsidP="004272D7"/>
        </w:tc>
      </w:tr>
    </w:tbl>
    <w:p w:rsidR="000247E2" w:rsidRDefault="000247E2" w:rsidP="000247E2"/>
    <w:p w:rsidR="000247E2" w:rsidRDefault="000247E2" w:rsidP="000247E2"/>
    <w:p w:rsidR="00A53788" w:rsidRDefault="00A53788">
      <w:bookmarkStart w:id="0" w:name="_GoBack"/>
      <w:bookmarkEnd w:id="0"/>
    </w:p>
    <w:sectPr w:rsidR="00A53788" w:rsidSect="000F1AFD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5A9" w:rsidRDefault="005155A9" w:rsidP="000247E2">
      <w:pPr>
        <w:spacing w:after="0" w:line="240" w:lineRule="auto"/>
      </w:pPr>
      <w:r>
        <w:separator/>
      </w:r>
    </w:p>
  </w:endnote>
  <w:endnote w:type="continuationSeparator" w:id="0">
    <w:p w:rsidR="005155A9" w:rsidRDefault="005155A9" w:rsidP="00024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NeueLT Std">
    <w:altName w:val="HelveticaNeueLT Std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yriad Pro Light">
    <w:altName w:val="Corbel"/>
    <w:panose1 w:val="020B04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4D7" w:rsidRPr="00E15F3B" w:rsidRDefault="000247E2" w:rsidP="005F24D7">
    <w:pPr>
      <w:pStyle w:val="Footer"/>
      <w:spacing w:after="0"/>
      <w:rPr>
        <w:sz w:val="16"/>
      </w:rPr>
    </w:pPr>
    <w:r>
      <w:rPr>
        <w:noProof/>
      </w:rPr>
      <mc:AlternateContent>
        <mc:Choice Requires="wps">
          <w:drawing>
            <wp:inline distT="0" distB="0" distL="0" distR="0">
              <wp:extent cx="822960" cy="396240"/>
              <wp:effectExtent l="0" t="0" r="0" b="3810"/>
              <wp:docPr id="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2960" cy="3962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B0472" w:rsidRDefault="00044D80" w:rsidP="00FB0472">
                          <w:pPr>
                            <w:pBdr>
                              <w:top w:val="single" w:sz="4" w:space="1" w:color="D8D8D8"/>
                            </w:pBdr>
                            <w:jc w:val="right"/>
                          </w:pPr>
                          <w:r>
                            <w:t xml:space="preserve">Page |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73767">
                            <w:rPr>
                              <w:noProof/>
                            </w:rPr>
                            <w:t>19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rect id="Rectangle 3" o:spid="_x0000_s1026" style="width:64.8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" stroked="f">
              <v:textbox style="mso-fit-shape-to-text:t" inset="0,,0">
                <w:txbxContent>
                  <w:p w:rsidR="00FB0472" w:rsidRDefault="00044D80" w:rsidP="00FB0472">
                    <w:pPr>
                      <w:pBdr>
                        <w:top w:val="single" w:sz="4" w:space="1" w:color="D8D8D8"/>
                      </w:pBdr>
                      <w:jc w:val="right"/>
                    </w:pPr>
                    <w:r>
                      <w:t xml:space="preserve">Page | 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73767">
                      <w:rPr>
                        <w:noProof/>
                      </w:rPr>
                      <w:t>19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anchorlock/>
            </v:rect>
          </w:pict>
        </mc:Fallback>
      </mc:AlternateContent>
    </w:r>
    <w:r w:rsidR="00044D80" w:rsidRPr="00E15F3B">
      <w:rPr>
        <w:sz w:val="16"/>
      </w:rPr>
      <w:t>Copyright © 201</w:t>
    </w:r>
    <w:r w:rsidR="00A73767">
      <w:rPr>
        <w:sz w:val="16"/>
      </w:rPr>
      <w:t>9</w:t>
    </w:r>
    <w:r w:rsidR="00044D80" w:rsidRPr="00E15F3B">
      <w:rPr>
        <w:sz w:val="16"/>
      </w:rPr>
      <w:t xml:space="preserve"> by Educational Testing Service. All rights reserved.  </w:t>
    </w:r>
    <w:r w:rsidR="00044D80" w:rsidRPr="00E15F3B">
      <w:rPr>
        <w:bCs/>
        <w:sz w:val="16"/>
      </w:rPr>
      <w:t xml:space="preserve">ETS, the ETS logo and </w:t>
    </w:r>
    <w:r w:rsidR="00044D80">
      <w:rPr>
        <w:bCs/>
        <w:sz w:val="16"/>
      </w:rPr>
      <w:t xml:space="preserve">PRAXIS </w:t>
    </w:r>
    <w:r w:rsidR="00044D80" w:rsidRPr="00E15F3B">
      <w:rPr>
        <w:bCs/>
        <w:sz w:val="16"/>
      </w:rPr>
      <w:t xml:space="preserve">are registered trademarks of Educational Testing Service (ETS).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5A9" w:rsidRDefault="005155A9" w:rsidP="000247E2">
      <w:pPr>
        <w:spacing w:after="0" w:line="240" w:lineRule="auto"/>
      </w:pPr>
      <w:r>
        <w:separator/>
      </w:r>
    </w:p>
  </w:footnote>
  <w:footnote w:type="continuationSeparator" w:id="0">
    <w:p w:rsidR="005155A9" w:rsidRDefault="005155A9" w:rsidP="00024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4D7" w:rsidRPr="005F24D7" w:rsidRDefault="000247E2" w:rsidP="000F1AFD">
    <w:pPr>
      <w:pStyle w:val="Header"/>
      <w:tabs>
        <w:tab w:val="clear" w:pos="4680"/>
        <w:tab w:val="clear" w:pos="9360"/>
        <w:tab w:val="center" w:pos="6480"/>
      </w:tabs>
      <w:rPr>
        <w:rFonts w:ascii="Arial" w:hAnsi="Arial" w:cs="Arial"/>
        <w:b/>
        <w:sz w:val="28"/>
        <w:szCs w:val="24"/>
      </w:rPr>
    </w:pPr>
    <w:r w:rsidRPr="000247E2">
      <w:rPr>
        <w:rFonts w:ascii="Arial" w:hAnsi="Arial" w:cs="Arial"/>
        <w:b/>
        <w:noProof/>
        <w:sz w:val="24"/>
      </w:rPr>
      <w:drawing>
        <wp:inline distT="0" distB="0" distL="0" distR="0">
          <wp:extent cx="980694" cy="351286"/>
          <wp:effectExtent l="0" t="0" r="0" b="0"/>
          <wp:docPr id="1" name="Picture 2" descr="ETS® PRAXIS logo" title="Logo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ETS® PRAXIS logo" title="Logo 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0440" cy="351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44D80">
      <w:rPr>
        <w:rFonts w:ascii="Arial" w:hAnsi="Arial" w:cs="Arial"/>
        <w:b/>
        <w:sz w:val="24"/>
      </w:rPr>
      <w:tab/>
    </w:r>
    <w:r w:rsidR="00044D80" w:rsidRPr="0072789B">
      <w:rPr>
        <w:rFonts w:ascii="Arial" w:hAnsi="Arial" w:cs="Arial"/>
        <w:b/>
        <w:i/>
        <w:sz w:val="28"/>
      </w:rPr>
      <w:t>Praxis</w:t>
    </w:r>
    <w:r w:rsidR="00044D80" w:rsidRPr="005F24D7">
      <w:rPr>
        <w:rFonts w:ascii="Arial" w:hAnsi="Arial" w:cs="Arial"/>
        <w:b/>
        <w:sz w:val="28"/>
        <w:vertAlign w:val="superscript"/>
      </w:rPr>
      <w:t>®</w:t>
    </w:r>
    <w:r w:rsidR="004272D7" w:rsidRPr="004272D7">
      <w:rPr>
        <w:rFonts w:ascii="Arial" w:hAnsi="Arial" w:cs="Arial"/>
        <w:b/>
        <w:sz w:val="28"/>
        <w:szCs w:val="28"/>
      </w:rPr>
      <w:t xml:space="preserve"> </w:t>
    </w:r>
    <w:r w:rsidR="004272D7" w:rsidRPr="00DA27BB">
      <w:rPr>
        <w:rFonts w:ascii="Arial" w:hAnsi="Arial" w:cs="Arial"/>
        <w:b/>
        <w:sz w:val="28"/>
        <w:szCs w:val="28"/>
      </w:rPr>
      <w:t>Chemistry</w:t>
    </w:r>
    <w:r w:rsidR="004272D7">
      <w:rPr>
        <w:rFonts w:ascii="Arial" w:hAnsi="Arial" w:cs="Arial"/>
        <w:b/>
        <w:sz w:val="28"/>
        <w:szCs w:val="28"/>
      </w:rPr>
      <w:t>:</w:t>
    </w:r>
    <w:r w:rsidR="004272D7" w:rsidRPr="00DA27BB">
      <w:rPr>
        <w:rFonts w:ascii="Arial" w:hAnsi="Arial" w:cs="Arial"/>
        <w:b/>
        <w:sz w:val="28"/>
        <w:szCs w:val="28"/>
      </w:rPr>
      <w:t xml:space="preserve"> Content Knowledge</w:t>
    </w:r>
    <w:r w:rsidR="004272D7">
      <w:rPr>
        <w:rFonts w:ascii="Arial" w:hAnsi="Arial" w:cs="Arial"/>
        <w:b/>
        <w:sz w:val="28"/>
        <w:szCs w:val="28"/>
      </w:rPr>
      <w:t xml:space="preserve"> (</w:t>
    </w:r>
    <w:r w:rsidR="004272D7" w:rsidRPr="00DA27BB">
      <w:rPr>
        <w:rFonts w:ascii="Arial" w:hAnsi="Arial" w:cs="Arial"/>
        <w:b/>
        <w:sz w:val="28"/>
        <w:szCs w:val="28"/>
      </w:rPr>
      <w:t>5245</w:t>
    </w:r>
    <w:r w:rsidR="004272D7">
      <w:rPr>
        <w:rFonts w:ascii="Arial" w:hAnsi="Arial" w:cs="Arial"/>
        <w:b/>
        <w:sz w:val="28"/>
        <w:szCs w:val="28"/>
      </w:rPr>
      <w:t xml:space="preserve">) </w:t>
    </w:r>
    <w:r w:rsidR="00044D80" w:rsidRPr="006E00F6">
      <w:rPr>
        <w:rFonts w:ascii="Arial" w:hAnsi="Arial" w:cs="Arial"/>
        <w:b/>
        <w:sz w:val="28"/>
      </w:rPr>
      <w:t xml:space="preserve"> </w:t>
    </w:r>
  </w:p>
  <w:p w:rsidR="005F24D7" w:rsidRPr="00C8657E" w:rsidRDefault="00044D80" w:rsidP="00C8657E">
    <w:pPr>
      <w:pStyle w:val="Header"/>
      <w:tabs>
        <w:tab w:val="clear" w:pos="4680"/>
        <w:tab w:val="clear" w:pos="9360"/>
        <w:tab w:val="center" w:pos="6480"/>
      </w:tabs>
      <w:jc w:val="center"/>
      <w:rPr>
        <w:rFonts w:ascii="Arial" w:hAnsi="Arial" w:cs="Arial"/>
        <w:b/>
        <w:sz w:val="28"/>
      </w:rPr>
    </w:pPr>
    <w:r>
      <w:rPr>
        <w:rFonts w:ascii="Arial" w:hAnsi="Arial" w:cs="Arial"/>
        <w:b/>
        <w:sz w:val="28"/>
        <w:szCs w:val="28"/>
      </w:rPr>
      <w:t>Study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7E2"/>
    <w:rsid w:val="000148E1"/>
    <w:rsid w:val="00017173"/>
    <w:rsid w:val="00021EC9"/>
    <w:rsid w:val="000247E2"/>
    <w:rsid w:val="00040D33"/>
    <w:rsid w:val="00044D80"/>
    <w:rsid w:val="000454DD"/>
    <w:rsid w:val="00051444"/>
    <w:rsid w:val="00065B31"/>
    <w:rsid w:val="000719C8"/>
    <w:rsid w:val="000A1D3B"/>
    <w:rsid w:val="000A660C"/>
    <w:rsid w:val="000B0984"/>
    <w:rsid w:val="000E3423"/>
    <w:rsid w:val="001014AA"/>
    <w:rsid w:val="00111C69"/>
    <w:rsid w:val="0011567F"/>
    <w:rsid w:val="00152A79"/>
    <w:rsid w:val="0015795E"/>
    <w:rsid w:val="001751DC"/>
    <w:rsid w:val="00195768"/>
    <w:rsid w:val="001A118D"/>
    <w:rsid w:val="001A4972"/>
    <w:rsid w:val="001B3F12"/>
    <w:rsid w:val="001D0701"/>
    <w:rsid w:val="001E1D38"/>
    <w:rsid w:val="002127DB"/>
    <w:rsid w:val="0021707A"/>
    <w:rsid w:val="00220678"/>
    <w:rsid w:val="00232227"/>
    <w:rsid w:val="0025028D"/>
    <w:rsid w:val="00260F43"/>
    <w:rsid w:val="00260F8B"/>
    <w:rsid w:val="00261CBD"/>
    <w:rsid w:val="002705B0"/>
    <w:rsid w:val="0028440F"/>
    <w:rsid w:val="002857F6"/>
    <w:rsid w:val="0029320B"/>
    <w:rsid w:val="00296F4B"/>
    <w:rsid w:val="002A6ECF"/>
    <w:rsid w:val="002D12DE"/>
    <w:rsid w:val="002E3CB8"/>
    <w:rsid w:val="002F60C3"/>
    <w:rsid w:val="00306D54"/>
    <w:rsid w:val="0032392A"/>
    <w:rsid w:val="00325DD6"/>
    <w:rsid w:val="00335DBB"/>
    <w:rsid w:val="00350AF0"/>
    <w:rsid w:val="003824AB"/>
    <w:rsid w:val="0038453C"/>
    <w:rsid w:val="003B0BB2"/>
    <w:rsid w:val="003B54FF"/>
    <w:rsid w:val="003B6CE0"/>
    <w:rsid w:val="003D4BF2"/>
    <w:rsid w:val="003E7C57"/>
    <w:rsid w:val="003F3071"/>
    <w:rsid w:val="00415158"/>
    <w:rsid w:val="004272D7"/>
    <w:rsid w:val="00433D6B"/>
    <w:rsid w:val="00436490"/>
    <w:rsid w:val="004457E4"/>
    <w:rsid w:val="00467011"/>
    <w:rsid w:val="00471103"/>
    <w:rsid w:val="00473F55"/>
    <w:rsid w:val="0047433F"/>
    <w:rsid w:val="00490E3D"/>
    <w:rsid w:val="004A3026"/>
    <w:rsid w:val="004A7C3A"/>
    <w:rsid w:val="004C7D6E"/>
    <w:rsid w:val="004E3005"/>
    <w:rsid w:val="004F28ED"/>
    <w:rsid w:val="004F333C"/>
    <w:rsid w:val="004F52B5"/>
    <w:rsid w:val="005049B6"/>
    <w:rsid w:val="00510B49"/>
    <w:rsid w:val="005155A9"/>
    <w:rsid w:val="00515F92"/>
    <w:rsid w:val="00526D12"/>
    <w:rsid w:val="0054575E"/>
    <w:rsid w:val="00551343"/>
    <w:rsid w:val="00566DB7"/>
    <w:rsid w:val="0058669F"/>
    <w:rsid w:val="005B26B5"/>
    <w:rsid w:val="005C6E81"/>
    <w:rsid w:val="005D5EA5"/>
    <w:rsid w:val="005E7E11"/>
    <w:rsid w:val="005F26BC"/>
    <w:rsid w:val="005F682B"/>
    <w:rsid w:val="00600C17"/>
    <w:rsid w:val="00606A15"/>
    <w:rsid w:val="0061518E"/>
    <w:rsid w:val="006152F7"/>
    <w:rsid w:val="006200B1"/>
    <w:rsid w:val="00633E85"/>
    <w:rsid w:val="00637E44"/>
    <w:rsid w:val="006479A0"/>
    <w:rsid w:val="006560E4"/>
    <w:rsid w:val="00664691"/>
    <w:rsid w:val="0067270B"/>
    <w:rsid w:val="006C17D0"/>
    <w:rsid w:val="006C3A21"/>
    <w:rsid w:val="006D706E"/>
    <w:rsid w:val="006E53F7"/>
    <w:rsid w:val="006E543F"/>
    <w:rsid w:val="006F794B"/>
    <w:rsid w:val="0071119D"/>
    <w:rsid w:val="007749EE"/>
    <w:rsid w:val="00782CC0"/>
    <w:rsid w:val="00794D92"/>
    <w:rsid w:val="007B5A9C"/>
    <w:rsid w:val="007C4A95"/>
    <w:rsid w:val="007C732C"/>
    <w:rsid w:val="007E5A1C"/>
    <w:rsid w:val="007E69A7"/>
    <w:rsid w:val="00823E71"/>
    <w:rsid w:val="0082562A"/>
    <w:rsid w:val="00825D54"/>
    <w:rsid w:val="00830381"/>
    <w:rsid w:val="00832BE2"/>
    <w:rsid w:val="00850B65"/>
    <w:rsid w:val="00884ECE"/>
    <w:rsid w:val="00885C85"/>
    <w:rsid w:val="008B1B67"/>
    <w:rsid w:val="008C51D5"/>
    <w:rsid w:val="008E6985"/>
    <w:rsid w:val="008E69E9"/>
    <w:rsid w:val="00906029"/>
    <w:rsid w:val="00906823"/>
    <w:rsid w:val="00915320"/>
    <w:rsid w:val="009320DE"/>
    <w:rsid w:val="00935499"/>
    <w:rsid w:val="009423DF"/>
    <w:rsid w:val="00947913"/>
    <w:rsid w:val="00952DE4"/>
    <w:rsid w:val="00963DD6"/>
    <w:rsid w:val="00973ABB"/>
    <w:rsid w:val="00973BEE"/>
    <w:rsid w:val="00977739"/>
    <w:rsid w:val="00982428"/>
    <w:rsid w:val="009852D2"/>
    <w:rsid w:val="00992416"/>
    <w:rsid w:val="009B3378"/>
    <w:rsid w:val="009B6708"/>
    <w:rsid w:val="009C2A1F"/>
    <w:rsid w:val="009C673F"/>
    <w:rsid w:val="009C6D69"/>
    <w:rsid w:val="00A27CC2"/>
    <w:rsid w:val="00A27FE0"/>
    <w:rsid w:val="00A42FC8"/>
    <w:rsid w:val="00A474CA"/>
    <w:rsid w:val="00A53788"/>
    <w:rsid w:val="00A55995"/>
    <w:rsid w:val="00A71002"/>
    <w:rsid w:val="00A73767"/>
    <w:rsid w:val="00A85176"/>
    <w:rsid w:val="00AA1CD8"/>
    <w:rsid w:val="00AA1FA8"/>
    <w:rsid w:val="00AA36DB"/>
    <w:rsid w:val="00AA7625"/>
    <w:rsid w:val="00AC3CD7"/>
    <w:rsid w:val="00AC4753"/>
    <w:rsid w:val="00AF0EBB"/>
    <w:rsid w:val="00B14179"/>
    <w:rsid w:val="00B20549"/>
    <w:rsid w:val="00B20DB8"/>
    <w:rsid w:val="00B31522"/>
    <w:rsid w:val="00B36501"/>
    <w:rsid w:val="00B51D84"/>
    <w:rsid w:val="00B77BEF"/>
    <w:rsid w:val="00B819CB"/>
    <w:rsid w:val="00B81EA9"/>
    <w:rsid w:val="00B84D3C"/>
    <w:rsid w:val="00BC3D87"/>
    <w:rsid w:val="00BC5B12"/>
    <w:rsid w:val="00BC67F6"/>
    <w:rsid w:val="00C306CB"/>
    <w:rsid w:val="00C406C5"/>
    <w:rsid w:val="00C47081"/>
    <w:rsid w:val="00C666ED"/>
    <w:rsid w:val="00C829ED"/>
    <w:rsid w:val="00C971EF"/>
    <w:rsid w:val="00CA42E9"/>
    <w:rsid w:val="00CA6241"/>
    <w:rsid w:val="00CE011F"/>
    <w:rsid w:val="00CF14A5"/>
    <w:rsid w:val="00CF36E1"/>
    <w:rsid w:val="00D00A6C"/>
    <w:rsid w:val="00D1217F"/>
    <w:rsid w:val="00D147DA"/>
    <w:rsid w:val="00D2579A"/>
    <w:rsid w:val="00D352F2"/>
    <w:rsid w:val="00D37606"/>
    <w:rsid w:val="00D40441"/>
    <w:rsid w:val="00D560A3"/>
    <w:rsid w:val="00D60C5D"/>
    <w:rsid w:val="00D63EFA"/>
    <w:rsid w:val="00DA3823"/>
    <w:rsid w:val="00DE0E7E"/>
    <w:rsid w:val="00DE1F09"/>
    <w:rsid w:val="00E20287"/>
    <w:rsid w:val="00E30C3E"/>
    <w:rsid w:val="00E74DF7"/>
    <w:rsid w:val="00E855E4"/>
    <w:rsid w:val="00EB23BD"/>
    <w:rsid w:val="00EB3E81"/>
    <w:rsid w:val="00EB57B7"/>
    <w:rsid w:val="00EF137A"/>
    <w:rsid w:val="00EF1620"/>
    <w:rsid w:val="00EF187E"/>
    <w:rsid w:val="00EF2011"/>
    <w:rsid w:val="00F10C62"/>
    <w:rsid w:val="00F13C48"/>
    <w:rsid w:val="00F2076E"/>
    <w:rsid w:val="00F2281D"/>
    <w:rsid w:val="00F2313D"/>
    <w:rsid w:val="00F450F3"/>
    <w:rsid w:val="00F46C8B"/>
    <w:rsid w:val="00F572F5"/>
    <w:rsid w:val="00FA46FF"/>
    <w:rsid w:val="00FB161A"/>
    <w:rsid w:val="00FC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E075DF2-C55D-4F12-9D1A-DCBD1C1E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47E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4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7E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247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7E2"/>
    <w:rPr>
      <w:sz w:val="22"/>
      <w:szCs w:val="22"/>
    </w:rPr>
  </w:style>
  <w:style w:type="paragraph" w:customStyle="1" w:styleId="Default">
    <w:name w:val="Default"/>
    <w:rsid w:val="000247E2"/>
    <w:pPr>
      <w:autoSpaceDE w:val="0"/>
      <w:autoSpaceDN w:val="0"/>
      <w:adjustRightInd w:val="0"/>
    </w:pPr>
    <w:rPr>
      <w:rFonts w:ascii="HelveticaNeueLT Std" w:hAnsi="HelveticaNeueLT Std" w:cs="HelveticaNeueLT St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2000</Words>
  <Characters>11401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ETS</Company>
  <LinksUpToDate>false</LinksUpToDate>
  <CharactersWithSpaces>13375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Mihir</dc:creator>
  <cp:keywords/>
  <dc:description/>
  <cp:lastModifiedBy>Bellotti, Robert S</cp:lastModifiedBy>
  <cp:revision>3</cp:revision>
  <dcterms:created xsi:type="dcterms:W3CDTF">2019-03-14T22:19:00Z</dcterms:created>
  <dcterms:modified xsi:type="dcterms:W3CDTF">2019-03-19T22:18:00Z</dcterms:modified>
</cp:coreProperties>
</file>