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54" w:before="0" w:after="20"/>
        <w:contextualSpacing/>
        <w:rPr/>
      </w:pPr>
      <w:r>
        <w:rPr/>
        <w:t>Playwriting study and mentorship with Diane Flacks</w:t>
      </w:r>
    </w:p>
    <w:p>
      <w:pPr>
        <w:pStyle w:val="Normal"/>
        <w:spacing w:lineRule="auto" w:line="254" w:before="0" w:after="240"/>
        <w:rPr/>
      </w:pPr>
      <w:r>
        <w:rPr/>
        <w:t>Selina Martin  |  Canada Council Micro-Grant Application  |  October 31–December 1, 2026</w:t>
      </w:r>
    </w:p>
    <w:p>
      <w:pPr>
        <w:pStyle w:val="Heading1"/>
        <w:keepNext w:val="true"/>
        <w:spacing w:lineRule="auto" w:line="254" w:before="220" w:after="100"/>
        <w:rPr/>
      </w:pPr>
      <w:r>
        <w:rPr/>
        <w:t>APPLICATION TITLE</w:t>
      </w:r>
    </w:p>
    <w:p>
      <w:pPr>
        <w:pStyle w:val="Normal"/>
        <w:spacing w:lineRule="auto" w:line="254" w:before="0" w:after="100"/>
        <w:rPr/>
      </w:pPr>
      <w:r>
        <w:rPr/>
        <w:t>Playwriting study and mentorship with Diane Flacks</w:t>
      </w:r>
    </w:p>
    <w:p>
      <w:pPr>
        <w:pStyle w:val="Heading1"/>
        <w:keepNext w:val="true"/>
        <w:spacing w:lineRule="auto" w:line="254" w:before="220" w:after="100"/>
        <w:rPr/>
      </w:pPr>
      <w:r>
        <w:rPr/>
        <w:t>ONE-SENTENCE SUMMARY</w:t>
      </w:r>
    </w:p>
    <w:p>
      <w:pPr>
        <w:pStyle w:val="Normal"/>
        <w:spacing w:lineRule="auto" w:line="254" w:before="0" w:after="100"/>
        <w:rPr/>
      </w:pPr>
      <w:r>
        <w:rPr/>
        <w:t>To learn the art of playwriting, find my voice as a playwright, and develop networks in this field through playwriting study and mentorship with Diane Flacks from October 31 to December 1, 2026.</w:t>
      </w:r>
    </w:p>
    <w:p>
      <w:pPr>
        <w:pStyle w:val="Heading1"/>
        <w:keepNext w:val="true"/>
        <w:spacing w:lineRule="auto" w:line="254" w:before="220" w:after="100"/>
        <w:rPr/>
      </w:pPr>
      <w:r>
        <w:rPr/>
        <w:t>ARTISTIC PRACTICE</w:t>
      </w:r>
    </w:p>
    <w:p>
      <w:pPr>
        <w:pStyle w:val="Normal"/>
        <w:spacing w:lineRule="auto" w:line="254" w:before="0" w:after="100"/>
        <w:rPr/>
      </w:pPr>
      <w:r>
        <w:rPr/>
        <w:t>Theatre</w:t>
      </w:r>
    </w:p>
    <w:p>
      <w:pPr>
        <w:pStyle w:val="Heading1"/>
        <w:keepNext w:val="true"/>
        <w:spacing w:lineRule="auto" w:line="254" w:before="220" w:after="100"/>
        <w:rPr/>
      </w:pPr>
      <w:r>
        <w:rPr/>
        <w:t>TYPE OF ACTIVITY</w:t>
      </w:r>
    </w:p>
    <w:p>
      <w:pPr>
        <w:pStyle w:val="ListBullet"/>
        <w:numPr>
          <w:ilvl w:val="0"/>
          <w:numId w:val="2"/>
        </w:numPr>
        <w:spacing w:lineRule="auto" w:line="247" w:before="0" w:after="40"/>
        <w:contextualSpacing/>
        <w:rPr/>
      </w:pPr>
      <w:r>
        <w:rPr/>
        <w:t>Career or artistic development and acquiring knowledge</w:t>
      </w:r>
    </w:p>
    <w:p>
      <w:pPr>
        <w:pStyle w:val="ListBullet"/>
        <w:numPr>
          <w:ilvl w:val="0"/>
          <w:numId w:val="2"/>
        </w:numPr>
        <w:spacing w:lineRule="auto" w:line="247" w:before="0" w:after="40"/>
        <w:contextualSpacing/>
        <w:rPr/>
      </w:pPr>
      <w:r>
        <w:rPr/>
        <w:t>Market and network development</w:t>
      </w:r>
    </w:p>
    <w:p>
      <w:pPr>
        <w:pStyle w:val="Heading1"/>
        <w:keepNext w:val="true"/>
        <w:spacing w:lineRule="auto" w:line="254" w:before="220" w:after="100"/>
        <w:rPr/>
      </w:pPr>
      <w:r>
        <w:rPr/>
        <w:t>ACTIVITY DESCRIPTION</w:t>
      </w:r>
    </w:p>
    <w:p>
      <w:pPr>
        <w:pStyle w:val="Normal"/>
        <w:spacing w:lineRule="auto" w:line="254" w:before="0" w:after="100"/>
        <w:rPr/>
      </w:pPr>
      <w:r>
        <w:rPr/>
        <w:t>I am undertaking a focused period of professional development to learn the craft of playwriting and to integrate it with my existing career as a musician and performer. The central activity is a structured four-week playwriting course and mentorship with Diane Flacks, a respected playwright and performer based in Toronto, whose work combines personal, political, and comedic writing in a way that aligns closely with my artistic sensibilities.</w:t>
      </w:r>
    </w:p>
    <w:p>
      <w:pPr>
        <w:pStyle w:val="Normal"/>
        <w:spacing w:lineRule="auto" w:line="254" w:before="0" w:after="100"/>
        <w:rPr/>
      </w:pPr>
      <w:r>
        <w:rPr/>
        <w:t>The training with Diane will include 12 two-hour sessions delivered three times per week, plus her reading and note-taking time. The course will provide instruction and feedback on dramatic action, theatrical structures and styles, character development and arcs, dialogue versus monologue, setting, tone, and theatricality, with specific focus on musicals, plays with music, and solo shows.</w:t>
      </w:r>
      <w:r>
        <w:rPr>
          <w:shd w:fill="D7E4BD" w:val="clear"/>
        </w:rPr>
        <w:t xml:space="preserve"> It will also include writing exercises connected directly to my project </w:t>
      </w:r>
      <w:r>
        <w:rPr>
          <w:shd w:fill="D7E4BD" w:val="clear"/>
        </w:rPr>
        <w:t>(remove this last part?  As I think you’re referring to my future musical, which hasn’t been mentioned yet )</w:t>
      </w:r>
      <w:r>
        <w:rPr/>
        <w:t>, as well as discussion of how to get work produced, how to apply to theatre festivals, and how to build professional relationships with artistic directors and presenters.</w:t>
      </w:r>
    </w:p>
    <w:p>
      <w:pPr>
        <w:pStyle w:val="Normal"/>
        <w:spacing w:lineRule="auto" w:line="254" w:before="0" w:after="100"/>
        <w:rPr/>
      </w:pPr>
      <w:r>
        <w:rPr/>
        <w:t xml:space="preserve">Alongside the mentorship, I will participate in venue visits and other network development activities in Toronto that will deepen my understanding of contemporary theatre practice and give me a clearer sense of how to position my future work in the field. All of these activities are designed to build my skills, knowledge, and professional networks as a theatre maker; the eventual creation of a piece of musical theatre is a long-term outcome of this training, </w:t>
      </w:r>
      <w:r>
        <w:rPr>
          <w:shd w:fill="D7E4BD" w:val="clear"/>
        </w:rPr>
        <w:t>not the focus of the funded activities.</w:t>
      </w:r>
      <w:r>
        <w:rPr>
          <w:shd w:fill="D7E4BD" w:val="clear"/>
        </w:rPr>
        <w:t>(remove?)</w:t>
      </w:r>
    </w:p>
    <w:p>
      <w:pPr>
        <w:pStyle w:val="Normal"/>
        <w:spacing w:lineRule="auto" w:line="254" w:before="0" w:after="100"/>
        <w:rPr/>
      </w:pPr>
      <w:r>
        <w:rPr/>
        <w:t xml:space="preserve">Over the past year, the seeds of this project have been developing through my performance work. At a concert in Barcelona hosted by a theatre company, I expanded my usual between-song banter to include more backstory on the origins and meaning of my songs. The audience response was striking: people reported that the concert felt deeper and more resonant because they understood the narrative behind the music, and many expressed a desire to hear more of my story </w:t>
      </w:r>
      <w:r>
        <w:rPr>
          <w:shd w:fill="D7E4BD" w:val="clear"/>
        </w:rPr>
        <w:t>in a theatrical format.</w:t>
      </w:r>
      <w:r>
        <w:rPr>
          <w:shd w:fill="D7E4BD" w:val="clear"/>
        </w:rPr>
        <w:t>(remove?)</w:t>
      </w:r>
    </w:p>
    <w:p>
      <w:pPr>
        <w:pStyle w:val="Normal"/>
        <w:spacing w:lineRule="auto" w:line="254" w:before="0" w:after="100"/>
        <w:rPr/>
      </w:pPr>
      <w:r>
        <w:rPr/>
        <w:t xml:space="preserve">This experience confirmed that I have a story to tell and that my work naturally leans toward theatrical storytelling. I have shared the idea of a future one-woman musical with colleagues and friends, and the response has been unanimously encouraging. At this stage of my artistic career, after releasing multiple albums and touring extensively, it feels like the right time to invest in developing the skills needed to move into theatre and musical theatre. </w:t>
      </w:r>
      <w:r>
        <w:rPr>
          <w:shd w:fill="D7E4BD" w:val="clear"/>
        </w:rPr>
        <w:t xml:space="preserve">– </w:t>
      </w:r>
      <w:r>
        <w:rPr>
          <w:shd w:fill="D7E4BD" w:val="clear"/>
        </w:rPr>
        <w:t xml:space="preserve">which are in </w:t>
      </w:r>
      <w:r>
        <w:rPr>
          <w:shd w:fill="D7E4BD" w:val="clear"/>
        </w:rPr>
        <w:t>fact</w:t>
      </w:r>
      <w:r>
        <w:rPr>
          <w:shd w:fill="D7E4BD" w:val="clear"/>
        </w:rPr>
        <w:t xml:space="preserve"> the origins of my performance history.</w:t>
      </w:r>
      <w:r>
        <w:rPr>
          <w:shd w:fill="D7E4BD" w:val="clear"/>
        </w:rPr>
        <w:t>(add?)</w:t>
      </w:r>
    </w:p>
    <w:p>
      <w:pPr>
        <w:pStyle w:val="Normal"/>
        <w:spacing w:lineRule="auto" w:line="254" w:before="0" w:after="100"/>
        <w:rPr/>
      </w:pPr>
      <w:r>
        <w:rPr/>
        <w:t>Undertaking this training with Diane now will allow me to build on my existing momentum, reconnect with the Toronto theatre community where I first trained and performed, and position myself for future opportunities in Canada and Europe.</w:t>
      </w:r>
      <w:r>
        <w:rPr>
          <w:shd w:fill="auto" w:val="clear"/>
        </w:rPr>
        <w:t xml:space="preserve"> The timing </w:t>
      </w:r>
      <w:r>
        <w:rPr>
          <w:shd w:fill="FDEADA" w:val="clear"/>
        </w:rPr>
        <w:t xml:space="preserve">aligns </w:t>
      </w:r>
      <w:r>
        <w:rPr>
          <w:shd w:fill="FDEADA" w:val="clear"/>
        </w:rPr>
        <w:t>(</w:t>
      </w:r>
      <w:r>
        <w:rPr>
          <w:shd w:fill="FDEADA" w:val="clear"/>
        </w:rPr>
        <w:t>what does ‘aligns’ mean here</w:t>
      </w:r>
      <w:r>
        <w:rPr>
          <w:shd w:fill="FDEADA" w:val="clear"/>
        </w:rPr>
        <w:t>)</w:t>
      </w:r>
      <w:r>
        <w:rPr>
          <w:shd w:fill="FDEADA" w:val="clear"/>
        </w:rPr>
        <w:t xml:space="preserve"> </w:t>
      </w:r>
      <w:r>
        <w:rPr/>
        <w:t xml:space="preserve">with a defined four-week period of study and mentorship in Toronto from October 31 to December 1, 2026, </w:t>
      </w:r>
      <w:r>
        <w:rPr>
          <w:shd w:fill="FDEADA" w:val="clear"/>
        </w:rPr>
        <w:t xml:space="preserve">making this an ideal window </w:t>
      </w:r>
      <w:r>
        <w:rPr>
          <w:shd w:fill="FDEADA" w:val="clear"/>
        </w:rPr>
        <w:t>(I don’t understand why it’s an ideal window)</w:t>
      </w:r>
      <w:r>
        <w:rPr>
          <w:shd w:fill="FDEADA" w:val="clear"/>
        </w:rPr>
        <w:t xml:space="preserve"> </w:t>
      </w:r>
      <w:r>
        <w:rPr/>
        <w:t>for concentrated professional development.</w:t>
        <w:br/>
      </w:r>
      <w:r>
        <w:rPr>
          <w:color w:val="9BBB59"/>
        </w:rPr>
        <w:t>Could it instead be something like “The timing for this project is a defined four-week period of study and mentorship in Toronto from October 31 to December 1, 2026, for concentrated professional development.”</w:t>
      </w:r>
    </w:p>
    <w:p>
      <w:pPr>
        <w:pStyle w:val="Normal"/>
        <w:spacing w:lineRule="auto" w:line="254" w:before="0" w:after="100"/>
        <w:rPr/>
      </w:pPr>
      <w:r>
        <w:rPr/>
        <w:t>The primary goal of this project is to gain the specific playwriting and theatre-making skills I need to expand my artistic practice into writing and eventually performing original musical theatre. Through Diane's instruction and mentorship, I aim to learn how to structure a play, craft a compelling narrative, and integrate music and story in a way that is both personal and accessible to diverse audiences.</w:t>
      </w:r>
    </w:p>
    <w:p>
      <w:pPr>
        <w:pStyle w:val="Normal"/>
        <w:spacing w:lineRule="auto" w:line="254" w:before="0" w:after="100"/>
        <w:rPr/>
      </w:pPr>
      <w:r>
        <w:rPr/>
        <w:t>The future musical I aim to create as a long-term outcome of this training will be a hybrid form, combining dramatic writing and music writing rather than being sung-through from start to finish. This professional development will help me understand how to balance spoken text, monologue, and song, and how to craft a structure in which narrative and music support one another.</w:t>
      </w:r>
    </w:p>
    <w:p>
      <w:pPr>
        <w:pStyle w:val="Normal"/>
        <w:spacing w:lineRule="auto" w:line="254" w:before="0" w:after="100"/>
        <w:rPr/>
      </w:pPr>
      <w:r>
        <w:rPr/>
        <w:t>Concrete outcomes of this professional development period will include:</w:t>
      </w:r>
    </w:p>
    <w:p>
      <w:pPr>
        <w:pStyle w:val="ListBullet"/>
        <w:numPr>
          <w:ilvl w:val="0"/>
          <w:numId w:val="2"/>
        </w:numPr>
        <w:spacing w:lineRule="auto" w:line="247" w:before="0" w:after="40"/>
        <w:contextualSpacing/>
        <w:rPr/>
      </w:pPr>
      <w:r>
        <w:rPr/>
        <w:t>A clearer understanding of how my voice as a songwriter can translate into theatrical narrative.</w:t>
      </w:r>
    </w:p>
    <w:p>
      <w:pPr>
        <w:pStyle w:val="ListBullet"/>
        <w:numPr>
          <w:ilvl w:val="0"/>
          <w:numId w:val="2"/>
        </w:numPr>
        <w:spacing w:lineRule="auto" w:line="247" w:before="0" w:after="40"/>
        <w:contextualSpacing/>
        <w:rPr/>
      </w:pPr>
      <w:r>
        <w:rPr/>
        <w:t>A set of writing tools, exercises, and frameworks I can use to begin developing a script for a one-woman musical.</w:t>
      </w:r>
    </w:p>
    <w:p>
      <w:pPr>
        <w:pStyle w:val="ListBullet"/>
        <w:numPr>
          <w:ilvl w:val="0"/>
          <w:numId w:val="2"/>
        </w:numPr>
        <w:spacing w:lineRule="auto" w:line="247" w:before="0" w:after="40"/>
        <w:contextualSpacing/>
        <w:rPr/>
      </w:pPr>
      <w:r>
        <w:rPr/>
        <w:t>Increased knowledge of the theatre production process, including pathways to festivals and presenting venues.</w:t>
      </w:r>
    </w:p>
    <w:p>
      <w:pPr>
        <w:pStyle w:val="ListBullet"/>
        <w:numPr>
          <w:ilvl w:val="0"/>
          <w:numId w:val="2"/>
        </w:numPr>
        <w:spacing w:lineRule="auto" w:line="247" w:before="0" w:after="40"/>
        <w:contextualSpacing/>
        <w:rPr/>
      </w:pPr>
      <w:r>
        <w:rPr/>
        <w:t>Strengthened relationships with mentors and artistic directors in Toronto and beyond.</w:t>
      </w:r>
    </w:p>
    <w:p>
      <w:pPr>
        <w:pStyle w:val="Normal"/>
        <w:spacing w:lineRule="auto" w:line="254" w:before="0" w:after="100"/>
        <w:rPr/>
      </w:pPr>
      <w:r>
        <w:rPr/>
        <w:t>While the eventual creation and production of a one-woman musical will take place beyond the scope and budget period of this micro-grant, this training is the essential career development foundation that will make that future work possible.</w:t>
      </w:r>
    </w:p>
    <w:p>
      <w:pPr>
        <w:pStyle w:val="Normal"/>
        <w:spacing w:lineRule="auto" w:line="254" w:before="0" w:after="100"/>
        <w:rPr/>
      </w:pPr>
      <w:r>
        <w:rPr/>
        <w:t>I currently have two strong skill sets that have mostly lived in separate spheres: music</w:t>
      </w:r>
      <w:r>
        <w:rPr>
          <w:color w:themeColor="accent3" w:val="9BBB59"/>
          <w14:textFill>
            <w14:solidFill>
              <w14:schemeClr w14:val="accent3">
                <w14:lumOff w14:val="0"/>
              </w14:schemeClr>
            </w14:solidFill>
          </w14:textFill>
        </w:rPr>
        <w:t xml:space="preserve"> </w:t>
      </w:r>
      <w:r>
        <w:rPr>
          <w:color w:themeColor="accent3" w:val="9BBB59"/>
          <w14:textFill>
            <w14:solidFill>
              <w14:schemeClr w14:val="accent3">
                <w14:lumOff w14:val="0"/>
              </w14:schemeClr>
            </w14:solidFill>
          </w14:textFill>
        </w:rPr>
        <w:t>(creation and performance,)</w:t>
      </w:r>
      <w:r>
        <w:rPr>
          <w:color w:themeColor="accent3" w:val="9BBB59"/>
          <w14:textFill>
            <w14:solidFill>
              <w14:schemeClr w14:val="accent3">
                <w14:lumOff w14:val="0"/>
              </w14:schemeClr>
            </w14:solidFill>
          </w14:textFill>
        </w:rPr>
        <w:t xml:space="preserve"> </w:t>
      </w:r>
      <w:r>
        <w:rPr/>
        <w:t>and theatre performance. Bringing them together through focused professional development will allow me to create work that is more powerful than either discipline on its own. This project will deepen my artistic range and open new avenues for work in theatre and musical theatre, including future collaborations as both a writer and performer.</w:t>
      </w:r>
    </w:p>
    <w:p>
      <w:pPr>
        <w:pStyle w:val="Normal"/>
        <w:spacing w:lineRule="auto" w:line="254" w:before="0" w:after="100"/>
        <w:rPr/>
      </w:pPr>
      <w:r>
        <w:rPr/>
        <w:t>In my music career I am drawn to experimenting with form and do not adhere to a single genre; my background in non-traditional, experimental theatre positions me to contribute new hybrid forms to the Canadian theatre landscape. By investing in the skills and knowledge needed to write for the stage, I will be better equipped to create future work that is highly personal yet resonant and accessible, and to share that work with audiences across Canada and Europe.</w:t>
      </w:r>
    </w:p>
    <w:p>
      <w:pPr>
        <w:pStyle w:val="Normal"/>
        <w:spacing w:lineRule="auto" w:line="254" w:before="0" w:after="100"/>
        <w:rPr/>
      </w:pPr>
      <w:r>
        <w:rPr/>
        <w:t>The relationships and insights gained through this mentorship will also strengthen my ability to mentor younger artists and to participate meaningfully in the theatre community as a collaborator and performer, contributing to a more interconnected and experimental arts ecosystem.</w:t>
      </w:r>
    </w:p>
    <w:p>
      <w:pPr>
        <w:pStyle w:val="Normal"/>
        <w:spacing w:lineRule="auto" w:line="254" w:before="0" w:after="100"/>
        <w:rPr/>
      </w:pPr>
      <w:r>
        <w:rPr/>
        <w:t xml:space="preserve"> </w:t>
      </w:r>
      <w:r>
        <w:rPr/>
        <w:t>The key mentor in this project is playwright and performer Diane Flacks. We emerged from the same innovative theatre scene in Toronto in the late 1980s</w:t>
      </w:r>
      <w:r>
        <w:rPr>
          <w:color w:val="9BBB59"/>
        </w:rPr>
        <w:t>,</w:t>
      </w:r>
      <w:r>
        <w:rPr>
          <w:strike/>
          <w:color w:val="9BBB59"/>
        </w:rPr>
        <w:t xml:space="preserve">(early </w:t>
      </w:r>
      <w:r>
        <w:rPr>
          <w:color w:val="9BBB59"/>
        </w:rPr>
        <w:t>1990’s?)</w:t>
      </w:r>
      <w:r>
        <w:rPr/>
        <w:t xml:space="preserve"> when I was a recent graduate of the University of Toronto theatre program and Diane was </w:t>
      </w:r>
      <w:r>
        <w:rPr>
          <w:color w:val="9BBB59"/>
        </w:rPr>
        <w:t>(a writer and performer in)</w:t>
      </w:r>
      <w:r>
        <w:rPr/>
        <w:t xml:space="preserve"> </w:t>
      </w:r>
      <w:r>
        <w:rPr/>
        <w:t>performing with Empress Productions at Buddies in Bad Times Theatre. Her work, personal, political, funny, and deeply rooted in lived experience, had a formative impact on me and remains closely aligned with the kind of writing I aspire to do.</w:t>
      </w:r>
    </w:p>
    <w:p>
      <w:pPr>
        <w:pStyle w:val="Normal"/>
        <w:spacing w:lineRule="auto" w:line="254" w:before="0" w:after="100"/>
        <w:rPr/>
      </w:pPr>
      <w:r>
        <w:rPr/>
        <w:t>I have chosen Diane because she understands both my background and the contemporary theatre landscape, and because her course includes practical sessions on how to get work produced, how to apply to festivals, and how to engage with artistic directors. She will provide structured instruction on playwriting craft, ongoing feedback on my exercises and drafts, and guidance on career strategy in theatre.</w:t>
      </w:r>
    </w:p>
    <w:p>
      <w:pPr>
        <w:pStyle w:val="Heading1"/>
        <w:keepNext w:val="true"/>
        <w:spacing w:lineRule="auto" w:line="254" w:before="220" w:after="100"/>
        <w:rPr/>
      </w:pPr>
      <w:r>
        <w:rPr/>
        <w:t>FEASIBILITY</w:t>
      </w:r>
    </w:p>
    <w:p>
      <w:pPr>
        <w:pStyle w:val="Normal"/>
        <w:spacing w:lineRule="auto" w:line="254" w:before="0" w:after="100"/>
        <w:rPr/>
      </w:pPr>
      <w:r>
        <w:rPr/>
        <w:t>I am a singer-songwriter, recording artist, and performer who has independently released five critically acclaimed albums and has organized and carried out numerous tours across Canada, the United States, and Europe, most recently a seven-country tour in Europe with 23 concerts.</w:t>
      </w:r>
    </w:p>
    <w:p>
      <w:pPr>
        <w:pStyle w:val="Normal"/>
        <w:spacing w:lineRule="auto" w:line="254" w:before="0" w:after="100"/>
        <w:rPr/>
      </w:pPr>
      <w:r>
        <w:rPr/>
        <w:t>I am a graduate of the University of Toronto's theatre program and was one of four core members of Bald Ego Theatre, an innovative multidisciplinary theatre company that created, produced, and performed 15 original works in the 1990s. My theatre experience is extensive, particularly as a performer in non-traditional experimental theatre, and I have maintained relationships with theatre writers and performers from that period.</w:t>
      </w:r>
    </w:p>
    <w:p>
      <w:pPr>
        <w:pStyle w:val="Normal"/>
        <w:spacing w:lineRule="auto" w:line="254" w:before="0" w:after="100"/>
        <w:rPr/>
      </w:pPr>
      <w:r>
        <w:rPr/>
        <w:t>These experiences demonstrate my capacity to undertake the proposed professional development: I am familiar with rehearsal processes, dramaturgy, and production realities, and I have a strong foundation in both music and performance. The mentorship with Diane Flacks is deliberately scoped to build on this base, focusing on writing and career development rather than production, making it a realistic and achievable step in my ongoing artistic evolution.</w:t>
      </w:r>
    </w:p>
    <w:p>
      <w:pPr>
        <w:pStyle w:val="Normal"/>
        <w:spacing w:lineRule="auto" w:line="254" w:before="0" w:after="100"/>
        <w:rPr/>
      </w:pPr>
      <w:r>
        <w:rPr/>
        <w:t>The schedule of sessions with Diane is compatible with my existing commitments, and I have planned a clear timeline and project window that allows for focused study, writing, reflection, and network development while I am in Toronto from October 31 to December 1, 2026. The budget will ensure fair payment to the mentor and efficient use of time and resources, consistent with the program's feasibility criteria.</w:t>
      </w:r>
    </w:p>
    <w:p>
      <w:pPr>
        <w:pStyle w:val="Heading1"/>
        <w:keepNext w:val="true"/>
        <w:spacing w:lineRule="auto" w:line="254" w:before="220" w:after="100"/>
        <w:rPr/>
      </w:pPr>
      <w:r>
        <w:rPr/>
        <w:t>TIMELINE</w:t>
      </w:r>
    </w:p>
    <w:p>
      <w:pPr>
        <w:pStyle w:val="Normal"/>
        <w:spacing w:lineRule="auto" w:line="254" w:before="0" w:after="100"/>
        <w:rPr/>
      </w:pPr>
      <w:r>
        <w:rPr/>
        <w:t>The project timeline is organized around clear phases of learning, integration, and professional development:</w:t>
      </w:r>
    </w:p>
    <w:p>
      <w:pPr>
        <w:pStyle w:val="ListBullet"/>
        <w:numPr>
          <w:ilvl w:val="0"/>
          <w:numId w:val="2"/>
        </w:numPr>
        <w:spacing w:lineRule="auto" w:line="247" w:before="0" w:after="40"/>
        <w:contextualSpacing/>
        <w:rPr/>
      </w:pPr>
      <w:r>
        <w:rPr/>
        <w:t>Saturday, October 31, 2026: Travel day from Valencia, Spain to Toronto, Canada.</w:t>
      </w:r>
    </w:p>
    <w:p>
      <w:pPr>
        <w:pStyle w:val="ListBullet"/>
        <w:numPr>
          <w:ilvl w:val="0"/>
          <w:numId w:val="2"/>
        </w:numPr>
        <w:spacing w:lineRule="auto" w:line="247" w:before="0" w:after="40"/>
        <w:contextualSpacing/>
        <w:rPr/>
      </w:pPr>
      <w:r>
        <w:rPr/>
        <w:t>Monday, November 2 to Friday, November 6, 2026: Week 1 of the workshop with Diane Flacks. Fundamentals of playwriting: learning the elements of the craft, writing techniques and exercises, and researching structure and style.</w:t>
      </w:r>
    </w:p>
    <w:p>
      <w:pPr>
        <w:pStyle w:val="ListBullet"/>
        <w:numPr>
          <w:ilvl w:val="0"/>
          <w:numId w:val="2"/>
        </w:numPr>
        <w:spacing w:lineRule="auto" w:line="247" w:before="0" w:after="40"/>
        <w:contextualSpacing/>
        <w:rPr/>
      </w:pPr>
      <w:r>
        <w:rPr/>
        <w:t>Monday, November 9 to Friday, November 13, 2026: Week 2. From story to play: discussion of style and structure, writing exercises to develop dialogue, monologue, scenes, and characters, and drafting scenes and monologues while clarifying my theatrical style.</w:t>
      </w:r>
    </w:p>
    <w:p>
      <w:pPr>
        <w:pStyle w:val="ListBullet"/>
        <w:numPr>
          <w:ilvl w:val="0"/>
          <w:numId w:val="2"/>
        </w:numPr>
        <w:spacing w:lineRule="auto" w:line="247" w:before="0" w:after="40"/>
        <w:contextualSpacing/>
        <w:rPr/>
      </w:pPr>
      <w:r>
        <w:rPr/>
        <w:t>Monday, November 16 to Friday, November 20, 2026: Week 3. Developing ideas, refinement, and editing: reviewing work so far to see what works best, learning editing rules and techniques, and creating a one-act play outline.</w:t>
      </w:r>
    </w:p>
    <w:p>
      <w:pPr>
        <w:pStyle w:val="ListBullet"/>
        <w:numPr>
          <w:ilvl w:val="0"/>
          <w:numId w:val="2"/>
        </w:numPr>
        <w:spacing w:lineRule="auto" w:line="247" w:before="0" w:after="40"/>
        <w:contextualSpacing/>
        <w:rPr/>
      </w:pPr>
      <w:r>
        <w:rPr/>
        <w:t>Monday, November 23 to Friday, November 27, 2026: Week 4. Getting it out there: network development, venue visits, learning how to get a play produced, and how to attract the attention of theatre festivals and presenters.</w:t>
      </w:r>
    </w:p>
    <w:p>
      <w:pPr>
        <w:pStyle w:val="ListBullet"/>
        <w:numPr>
          <w:ilvl w:val="0"/>
          <w:numId w:val="2"/>
        </w:numPr>
        <w:spacing w:lineRule="auto" w:line="247" w:before="0" w:after="40"/>
        <w:contextualSpacing/>
        <w:rPr/>
      </w:pPr>
      <w:r>
        <w:rPr/>
        <w:t>Monday, November 30, 2026: Travel day from Toronto, Canada to Paris, France, overnight.</w:t>
      </w:r>
    </w:p>
    <w:p>
      <w:pPr>
        <w:pStyle w:val="ListBullet"/>
        <w:numPr>
          <w:ilvl w:val="0"/>
          <w:numId w:val="2"/>
        </w:numPr>
        <w:spacing w:lineRule="auto" w:line="247" w:before="0" w:after="40"/>
        <w:contextualSpacing/>
        <w:rPr/>
      </w:pPr>
      <w:r>
        <w:rPr/>
        <w:t>Tuesday, December 1, 2026: Travel day from Paris, France to Valencia, Spain.</w:t>
      </w:r>
    </w:p>
    <w:p>
      <w:pPr>
        <w:pStyle w:val="Normal"/>
        <w:spacing w:lineRule="auto" w:line="254" w:before="0" w:after="100"/>
        <w:rPr/>
      </w:pPr>
      <w:r>
        <w:rPr/>
        <w:t>This timeline keeps the focus on realistic, achievable professional development activities, with clear milestones that demonstrate progress and set the stage for future creative work.</w:t>
      </w:r>
    </w:p>
    <w:p>
      <w:pPr>
        <w:pStyle w:val="Heading1"/>
        <w:keepNext w:val="true"/>
        <w:spacing w:lineRule="auto" w:line="254" w:before="220" w:after="100"/>
        <w:rPr/>
      </w:pPr>
      <w:r>
        <w:rPr/>
        <w:t>BUDGET NARRATIVE</w:t>
      </w:r>
    </w:p>
    <w:p>
      <w:pPr>
        <w:pStyle w:val="Normal"/>
        <w:spacing w:lineRule="auto" w:line="254" w:before="0" w:after="100"/>
        <w:rPr/>
      </w:pPr>
      <w:r>
        <w:rPr/>
        <w:t>The budget for this project is focused on eligible career development costs, including professional fees for mentorship and instruction, registration fees for the playwriting course, and related travel and accommodation required for the period of study in Toronto.</w:t>
      </w:r>
    </w:p>
    <w:p>
      <w:pPr>
        <w:pStyle w:val="Normal"/>
        <w:spacing w:lineRule="auto" w:line="254" w:before="0" w:after="100"/>
        <w:rPr/>
      </w:pPr>
      <w:r>
        <w:rPr/>
        <w:t>Expenses will include:</w:t>
      </w:r>
    </w:p>
    <w:p>
      <w:pPr>
        <w:pStyle w:val="ListBullet"/>
        <w:numPr>
          <w:ilvl w:val="0"/>
          <w:numId w:val="2"/>
        </w:numPr>
        <w:spacing w:lineRule="auto" w:line="247" w:before="0" w:after="40"/>
        <w:contextualSpacing/>
        <w:rPr/>
      </w:pPr>
      <w:r>
        <w:rPr/>
        <w:t>Professional fees for Diane Flacks' mentorship and instruction.</w:t>
      </w:r>
    </w:p>
    <w:p>
      <w:pPr>
        <w:pStyle w:val="ListBullet"/>
        <w:numPr>
          <w:ilvl w:val="0"/>
          <w:numId w:val="2"/>
        </w:numPr>
        <w:spacing w:lineRule="auto" w:line="247" w:before="0" w:after="40"/>
        <w:contextualSpacing/>
        <w:rPr/>
      </w:pPr>
      <w:r>
        <w:rPr/>
        <w:t>Registration fees for the playwriting course.</w:t>
      </w:r>
    </w:p>
    <w:p>
      <w:pPr>
        <w:pStyle w:val="ListBullet"/>
        <w:numPr>
          <w:ilvl w:val="0"/>
          <w:numId w:val="2"/>
        </w:numPr>
        <w:spacing w:lineRule="auto" w:line="247" w:before="0" w:after="40"/>
        <w:contextualSpacing/>
        <w:rPr/>
      </w:pPr>
      <w:r>
        <w:rPr/>
        <w:t>Travel from Valencia to Toronto and return travel to Valencia via Paris.</w:t>
      </w:r>
    </w:p>
    <w:p>
      <w:pPr>
        <w:pStyle w:val="ListBullet"/>
        <w:numPr>
          <w:ilvl w:val="0"/>
          <w:numId w:val="2"/>
        </w:numPr>
        <w:spacing w:lineRule="auto" w:line="247" w:before="0" w:after="40"/>
        <w:contextualSpacing/>
        <w:rPr/>
      </w:pPr>
      <w:r>
        <w:rPr/>
        <w:t>Per diem and accommodation costs during the Toronto study period.</w:t>
      </w:r>
    </w:p>
    <w:p>
      <w:pPr>
        <w:pStyle w:val="ListBullet"/>
        <w:numPr>
          <w:ilvl w:val="0"/>
          <w:numId w:val="2"/>
        </w:numPr>
        <w:spacing w:lineRule="auto" w:line="247" w:before="0" w:after="40"/>
        <w:contextualSpacing/>
        <w:rPr/>
      </w:pPr>
      <w:r>
        <w:rPr/>
        <w:t>Local transportation for course attendance and venue visits.</w:t>
      </w:r>
    </w:p>
    <w:p>
      <w:pPr>
        <w:pStyle w:val="ListBullet"/>
        <w:numPr>
          <w:ilvl w:val="0"/>
          <w:numId w:val="2"/>
        </w:numPr>
        <w:spacing w:lineRule="auto" w:line="247" w:before="0" w:after="40"/>
        <w:contextualSpacing/>
        <w:rPr/>
      </w:pPr>
      <w:r>
        <w:rPr/>
        <w:t>Modest materials or supplies related to learning and writing.</w:t>
      </w:r>
    </w:p>
    <w:p>
      <w:pPr>
        <w:pStyle w:val="Normal"/>
        <w:spacing w:lineRule="auto" w:line="254" w:before="0" w:after="100"/>
        <w:rPr/>
      </w:pPr>
      <w:r>
        <w:rPr/>
        <w:t>[ADD BUDGET NUMBERS ONCE CONFIRMED]</w:t>
      </w:r>
    </w:p>
    <w:p>
      <w:pPr>
        <w:pStyle w:val="Normal"/>
        <w:spacing w:lineRule="auto" w:line="254" w:before="0" w:after="100"/>
        <w:rPr/>
      </w:pPr>
      <w:r>
        <w:rPr/>
        <w:t>Revenues will consist primarily of the Canada Council for the Arts request for this application, complemented by [FILL IN: any other public, earned, private, or in-kind contributions if relevant… though I think this grant is relying on it to fund the project entirely right?  IDK if you need to add any personal expenses that you’ll draw from savings or whatever]. The budget will be balanced, with all eligible expenses clearly documented and fair payment to the mentor, and it will not include the costs of producing the eventual theatrical production, which lies outside the scope of this career development project.</w:t>
      </w:r>
    </w:p>
    <w:sectPr>
      <w:headerReference w:type="default" r:id="rId2"/>
      <w:footerReference w:type="default" r:id="rId3"/>
      <w:type w:val="nextPage"/>
      <w:pgSz w:w="12240" w:h="15840"/>
      <w:pgMar w:left="1224" w:right="1224"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olor w:val="646E78"/>
        <w:sz w:val="16"/>
      </w:rPr>
    </w:pPr>
    <w:r>
      <w:rPr>
        <w:color w:val="646E78"/>
        <w:sz w:val="16"/>
      </w:rPr>
      <w:t>Selina Martin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color w:val="646E78"/>
        <w:sz w:val="16"/>
      </w:rPr>
    </w:pPr>
    <w:r>
      <w:rPr>
        <w:color w:val="646E78"/>
        <w:sz w:val="16"/>
      </w:rPr>
      <w:t>CANADA COUNCIL MICRO-GRANT APPLICATION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Segoe UI" w:cs="Tahoma"/>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76" w:before="0" w:after="200"/>
      <w:jc w:val="start"/>
    </w:pPr>
    <w:rPr>
      <w:rFonts w:ascii="Aptos" w:hAnsi="Aptos" w:eastAsia="Aptos" w:cs="Tahoma"/>
      <w:b w:val="false"/>
      <w:color w:val="263238"/>
      <w:kern w:val="0"/>
      <w:sz w:val="21"/>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Segoe UI" w:cs="Tahoma"/>
      <w:b/>
      <w:bCs/>
      <w:color w:val="17365D"/>
      <w:sz w:val="32"/>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Segoe UI" w:cs="Tahoma"/>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Segoe UI" w:cs="Tahoma"/>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Segoe UI" w:cs="Tahoma"/>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Segoe UI" w:cs="Tahoma"/>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Segoe UI" w:cs="Tahoma"/>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Segoe UI" w:cs="Tahoma"/>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Segoe UI" w:cs="Tahoma"/>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Segoe UI" w:cs="Tahoma"/>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Segoe UI" w:cs="Tahoma"/>
      <w:b/>
      <w:bCs/>
      <w:color w:themeColor="accent1" w:themeShade="bf" w:val="365F91"/>
      <w:sz w:val="28"/>
      <w:szCs w:val="28"/>
    </w:rPr>
  </w:style>
  <w:style w:type="character" w:styleId="Heading2Char">
    <w:name w:val="Heading 2 Char"/>
    <w:basedOn w:val="DefaultParagraphFont"/>
    <w:link w:val="Heading2"/>
    <w:qFormat/>
    <w:rPr>
      <w:rFonts w:ascii="Calibri" w:hAnsi="Calibri" w:eastAsia="Segoe UI" w:cs="Tahoma"/>
      <w:b/>
      <w:bCs/>
      <w:color w:themeColor="accent1" w:val="4F81BD"/>
      <w:sz w:val="26"/>
      <w:szCs w:val="26"/>
    </w:rPr>
  </w:style>
  <w:style w:type="character" w:styleId="Heading3Char">
    <w:name w:val="Heading 3 Char"/>
    <w:basedOn w:val="DefaultParagraphFont"/>
    <w:link w:val="Heading3"/>
    <w:qFormat/>
    <w:rPr>
      <w:rFonts w:ascii="Calibri" w:hAnsi="Calibri" w:eastAsia="Segoe UI" w:cs="Tahoma"/>
      <w:b/>
      <w:bCs/>
      <w:color w:themeColor="accent1" w:val="4F81BD"/>
    </w:rPr>
  </w:style>
  <w:style w:type="character" w:styleId="TitleChar">
    <w:name w:val="Title Char"/>
    <w:basedOn w:val="DefaultParagraphFont"/>
    <w:link w:val="Title"/>
    <w:qFormat/>
    <w:rPr>
      <w:rFonts w:ascii="Calibri" w:hAnsi="Calibri" w:eastAsia="Segoe UI" w:cs="Tahoma"/>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Segoe UI" w:cs="Tahoma"/>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Segoe UI" w:cs="Tahoma"/>
      <w:b/>
      <w:bCs/>
      <w:i/>
      <w:iCs/>
      <w:color w:themeColor="accent1" w:val="4F81BD"/>
    </w:rPr>
  </w:style>
  <w:style w:type="character" w:styleId="Heading5Char">
    <w:name w:val="Heading 5 Char"/>
    <w:basedOn w:val="DefaultParagraphFont"/>
    <w:link w:val="Heading5"/>
    <w:qFormat/>
    <w:rPr>
      <w:rFonts w:ascii="Calibri" w:hAnsi="Calibri" w:eastAsia="Segoe UI" w:cs="Tahoma"/>
      <w:color w:themeColor="accent1" w:themeShade="7f" w:val="243F60"/>
    </w:rPr>
  </w:style>
  <w:style w:type="character" w:styleId="Heading6Char">
    <w:name w:val="Heading 6 Char"/>
    <w:basedOn w:val="DefaultParagraphFont"/>
    <w:link w:val="Heading6"/>
    <w:qFormat/>
    <w:rPr>
      <w:rFonts w:ascii="Calibri" w:hAnsi="Calibri" w:eastAsia="Segoe UI" w:cs="Tahoma"/>
      <w:i/>
      <w:iCs/>
      <w:color w:themeColor="accent1" w:themeShade="7f" w:val="243F60"/>
    </w:rPr>
  </w:style>
  <w:style w:type="character" w:styleId="Heading7Char">
    <w:name w:val="Heading 7 Char"/>
    <w:basedOn w:val="DefaultParagraphFont"/>
    <w:link w:val="Heading7"/>
    <w:qFormat/>
    <w:rPr>
      <w:rFonts w:ascii="Calibri" w:hAnsi="Calibri" w:eastAsia="Segoe UI" w:cs="Tahoma"/>
      <w:i/>
      <w:iCs/>
      <w:color w:themeColor="dark1" w:themeTint="bf" w:val="404040"/>
    </w:rPr>
  </w:style>
  <w:style w:type="character" w:styleId="Heading8Char">
    <w:name w:val="Heading 8 Char"/>
    <w:basedOn w:val="DefaultParagraphFont"/>
    <w:link w:val="Heading8"/>
    <w:qFormat/>
    <w:rPr>
      <w:rFonts w:ascii="Calibri" w:hAnsi="Calibri" w:eastAsia="Segoe UI" w:cs="Tahoma"/>
      <w:color w:themeColor="accent1" w:val="4F81BD"/>
      <w:sz w:val="20"/>
      <w:szCs w:val="20"/>
    </w:rPr>
  </w:style>
  <w:style w:type="character" w:styleId="Heading9Char">
    <w:name w:val="Heading 9 Char"/>
    <w:basedOn w:val="DefaultParagraphFont"/>
    <w:link w:val="Heading9"/>
    <w:qFormat/>
    <w:rPr>
      <w:rFonts w:ascii="Calibri" w:hAnsi="Calibri" w:eastAsia="Segoe UI" w:cs="Tahoma"/>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kinsoku w:val="true"/>
      <w:overflowPunct w:val="true"/>
      <w:autoSpaceDE w:val="true"/>
      <w:bidi w:val="0"/>
      <w:spacing w:lineRule="auto" w:line="240" w:before="0" w:after="0"/>
      <w:jc w:val="start"/>
    </w:pPr>
    <w:rPr>
      <w:rFonts w:ascii="Cambria" w:hAnsi="Cambria" w:eastAsia="Segoe UI" w:cs="Tahoma"/>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Segoe UI" w:cs="Tahoma"/>
      <w:b/>
      <w:color w:val="17365D"/>
      <w:spacing w:val="5"/>
      <w:kern w:val="2"/>
      <w:sz w:val="44"/>
      <w:szCs w:val="52"/>
    </w:rPr>
  </w:style>
  <w:style w:type="paragraph" w:styleId="Subtitle">
    <w:name w:val="Subtitle"/>
    <w:basedOn w:val="Normal"/>
    <w:next w:val="Normal"/>
    <w:link w:val="SubtitleChar"/>
    <w:qFormat/>
    <w:pPr/>
    <w:rPr>
      <w:rFonts w:ascii="Calibri" w:hAnsi="Calibri" w:eastAsia="Segoe UI" w:cs="Tahoma"/>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kinsoku w:val="true"/>
      <w:overflowPunct w:val="true"/>
      <w:autoSpaceDE w:val="true"/>
      <w:bidi w:val="0"/>
      <w:spacing w:lineRule="auto" w:line="276" w:before="0" w:after="200"/>
      <w:jc w:val="start"/>
    </w:pPr>
    <w:rPr>
      <w:rFonts w:ascii="Courier" w:hAnsi="Courier" w:eastAsia="Segoe UI" w:cs="Tahoma"/>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111</TotalTime>
  <Application>LibreOffice/26.2.5.2$Windows_X86_64 LibreOffice_project/cd7284b4cbbfeb507e630c1aac019f4157393acb</Application>
  <AppVersion>15.0000</AppVersion>
  <Pages>4</Pages>
  <Words>1880</Words>
  <Characters>10271</Characters>
  <CharactersWithSpaces>12080</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Selina Martin</dc:creator>
  <dc:description>generated by python-docx</dc:description>
  <dc:language>en-CA</dc:language>
  <cp:lastModifiedBy/>
  <dcterms:modified xsi:type="dcterms:W3CDTF">2026-08-08T10:47:02Z</dcterms:modified>
  <cp:revision>9</cp:revision>
  <dc:subject/>
  <dc:title>Selina Martin Micro-Grant Application</dc:title>
</cp:coreProperties>
</file>

<file path=docProps/custom.xml><?xml version="1.0" encoding="utf-8"?>
<Properties xmlns="http://schemas.openxmlformats.org/officeDocument/2006/custom-properties" xmlns:vt="http://schemas.openxmlformats.org/officeDocument/2006/docPropsVTypes"/>
</file>