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52"/>
          <w:szCs w:val="52"/>
        </w:rPr>
        <w:t xml:space="preserve">RODNEY AMOS CHERY</w:t>
      </w:r>
    </w:p>
    <w:p>
      <w:pPr>
        <w:spacing w:after="40" w:before="0"/>
        <w:jc w:val="center"/>
      </w:pPr>
      <w:r>
        <w:rPr>
          <w:rFonts w:ascii="Arial" w:cs="Arial" w:eastAsia="Arial" w:hAnsi="Arial"/>
          <w:color w:val="2E74B5"/>
          <w:sz w:val="22"/>
          <w:szCs w:val="22"/>
        </w:rPr>
        <w:t xml:space="preserve">Technical Support Specialist  |  Web Developer</w:t>
      </w:r>
    </w:p>
    <w:p>
      <w:pPr>
        <w:spacing w:after="20" w:before="0"/>
        <w:jc w:val="center"/>
      </w:pPr>
      <w:r>
        <w:rPr>
          <w:rFonts w:ascii="Arial" w:cs="Arial" w:eastAsia="Arial" w:hAnsi="Arial"/>
          <w:color w:val="555555"/>
          <w:sz w:val="19"/>
          <w:szCs w:val="19"/>
        </w:rPr>
        <w:t xml:space="preserve">Winter Haven, FL  |  863-296-5890  |  chefrodneyachery@gmail.com  |  rodneyachery.com  |  github.com/ChefRod88</w:t>
      </w:r>
    </w:p>
    <w:p>
      <w:pPr>
        <w:pBdr>
          <w:bottom w:val="single" w:color="CCCCCC" w:sz="4" w:space="1"/>
        </w:pBdr>
        <w:spacing w:after="100" w:before="100"/>
      </w:pPr>
    </w:p>
    <w:p>
      <w:pPr>
        <w:pBdr>
          <w:bottom w:val="single" w:color="2E74B5" w:sz="6" w:space="2"/>
        </w:pBdr>
        <w:spacing w:after="50" w:before="140"/>
      </w:pPr>
      <w:r>
        <w:rPr>
          <w:rFonts w:ascii="Arial" w:cs="Arial" w:eastAsia="Arial" w:hAnsi="Arial"/>
          <w:b/>
          <w:bCs/>
          <w:color w:val="2E74B5"/>
          <w:sz w:val="18"/>
          <w:szCs w:val="18"/>
        </w:rPr>
        <w:t xml:space="preserve">PROFESSIONAL SUMMARY</w:t>
      </w:r>
    </w:p>
    <w:p>
      <w:pPr>
        <w:spacing w:after="80" w:before="0"/>
      </w:pPr>
      <w:r>
        <w:rPr>
          <w:rFonts w:ascii="Arial" w:cs="Arial" w:eastAsia="Arial" w:hAnsi="Arial"/>
          <w:color w:val="333333"/>
          <w:sz w:val="19"/>
          <w:szCs w:val="19"/>
        </w:rPr>
        <w:t xml:space="preserve">Technical support specialist with 3+ years of enterprise IT support experience and hands-on web development skills in HTML, CSS, and JavaScript. Experienced managing high-volume ticket queues via phone, email, and chat in SLA-driven environments. Comfortable making live changes to client-facing web properties — identifying layout and functionality issues, writing targeted fixes, and communicating solutions clearly to non-technical customers. Additional background in SQL, REST APIs, and full-stack development. Holds AWS Certified Cloud Practitioner, ITIL 4 Foundation, and Google IT Support certifications.</w:t>
      </w:r>
    </w:p>
    <w:p>
      <w:pPr>
        <w:pBdr>
          <w:bottom w:val="single" w:color="2E74B5" w:sz="6" w:space="2"/>
        </w:pBdr>
        <w:spacing w:after="50" w:before="140"/>
      </w:pPr>
      <w:r>
        <w:rPr>
          <w:rFonts w:ascii="Arial" w:cs="Arial" w:eastAsia="Arial" w:hAnsi="Arial"/>
          <w:b/>
          <w:bCs/>
          <w:color w:val="2E74B5"/>
          <w:sz w:val="18"/>
          <w:szCs w:val="18"/>
        </w:rPr>
        <w:t xml:space="preserve">TECHNICAL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HTML5 — semantic markup, accessibility patterns</w:t>
            </w:r>
          </w:p>
        </w:tc>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CSS3 — responsive layouts, cross-browser compatibility</w:t>
            </w:r>
          </w:p>
        </w:tc>
      </w:tr>
      <w:tr>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JavaScript — DOM manipulation, event handling</w:t>
            </w:r>
          </w:p>
        </w:tc>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Ticket-based support systems (Salesforce Service)</w:t>
            </w:r>
          </w:p>
        </w:tc>
      </w:tr>
      <w:tr>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Mobile-first, responsive web design</w:t>
            </w:r>
          </w:p>
        </w:tc>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SQL — queries, stored procedures, relational design</w:t>
            </w:r>
          </w:p>
        </w:tc>
      </w:tr>
      <w:tr>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REST APIs — fetch, JSON, async/await patterns</w:t>
            </w:r>
          </w:p>
        </w:tc>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Git version control and GitHub workflow</w:t>
            </w:r>
          </w:p>
        </w:tc>
      </w:tr>
      <w:tr>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Technical documentation and knowledge base writing</w:t>
            </w:r>
          </w:p>
        </w:tc>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Windows 7, 8, 10 and 11 support environments</w:t>
            </w:r>
          </w:p>
        </w:tc>
      </w:tr>
      <w:tr>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C#, ASP.NET Core, Azure App Service deployment</w:t>
            </w:r>
          </w:p>
        </w:tc>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Customer coaching and platform education</w:t>
            </w:r>
          </w:p>
        </w:tc>
      </w:tr>
    </w:tbl>
    <w:p>
      <w:pPr>
        <w:spacing w:after="0" w:before="60"/>
      </w:pPr>
    </w:p>
    <w:p>
      <w:pPr>
        <w:pBdr>
          <w:bottom w:val="single" w:color="2E74B5" w:sz="6" w:space="2"/>
        </w:pBdr>
        <w:spacing w:after="50" w:before="140"/>
      </w:pPr>
      <w:r>
        <w:rPr>
          <w:rFonts w:ascii="Arial" w:cs="Arial" w:eastAsia="Arial" w:hAnsi="Arial"/>
          <w:b/>
          <w:bCs/>
          <w:color w:val="2E74B5"/>
          <w:sz w:val="18"/>
          <w:szCs w:val="18"/>
        </w:rPr>
        <w:t xml:space="preserve">CERTIFICATIONS &amp; EDUCATION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AWS Certified Cloud Practitioner</w:t>
            </w:r>
          </w:p>
        </w:tc>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ITIL 4 Foundation</w:t>
            </w:r>
          </w:p>
        </w:tc>
      </w:tr>
      <w:tr>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Google IT Support Professional Certificate</w:t>
            </w:r>
          </w:p>
        </w:tc>
        <w:tc>
          <w:tcPr>
            <w:tcBorders>
              <w:top w:val="none" w:color="FFFFFF" w:sz="0"/>
              <w:left w:val="none" w:color="FFFFFF" w:sz="0"/>
              <w:bottom w:val="none" w:color="FFFFFF" w:sz="0"/>
              <w:right w:val="none" w:color="FFFFFF" w:sz="0"/>
            </w:tcBorders>
          </w:tcPr>
          <w:p>
            <w:pPr>
              <w:pStyle w:val="ListParagraph"/>
              <w:numPr>
                <w:ilvl w:val="0"/>
                <w:numId w:val="2"/>
              </w:numPr>
              <w:spacing w:after="18" w:before="18"/>
            </w:pPr>
            <w:r>
              <w:rPr>
                <w:rFonts w:ascii="Arial" w:cs="Arial" w:eastAsia="Arial" w:hAnsi="Arial"/>
                <w:color w:val="333333"/>
                <w:sz w:val="19"/>
                <w:szCs w:val="19"/>
              </w:rPr>
              <w:t xml:space="preserve">B.S. Software Engineering — WGU (Dec 2026)</w:t>
            </w:r>
          </w:p>
        </w:tc>
      </w:tr>
    </w:tbl>
    <w:p>
      <w:pPr>
        <w:spacing w:after="0" w:before="60"/>
      </w:pPr>
    </w:p>
    <w:p>
      <w:pPr>
        <w:pBdr>
          <w:bottom w:val="single" w:color="2E74B5" w:sz="6" w:space="2"/>
        </w:pBdr>
        <w:spacing w:after="50" w:before="140"/>
      </w:pPr>
      <w:r>
        <w:rPr>
          <w:rFonts w:ascii="Arial" w:cs="Arial" w:eastAsia="Arial" w:hAnsi="Arial"/>
          <w:b/>
          <w:bCs/>
          <w:color w:val="2E74B5"/>
          <w:sz w:val="18"/>
          <w:szCs w:val="18"/>
        </w:rPr>
        <w:t xml:space="preserve">PROFESSIONAL EXPERIENCE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1F3864"/>
                <w:sz w:val="20"/>
                <w:szCs w:val="20"/>
              </w:rPr>
              <w:t xml:space="preserve">Technical Support Specialist</w:t>
            </w:r>
          </w:p>
          <w:p>
            <w:pPr>
              <w:spacing w:after="0" w:before="0"/>
            </w:pPr>
            <w:r>
              <w:rPr>
                <w:rFonts w:ascii="Arial" w:cs="Arial" w:eastAsia="Arial" w:hAnsi="Arial"/>
                <w:color w:val="2E74B5"/>
                <w:sz w:val="19"/>
                <w:szCs w:val="19"/>
              </w:rPr>
              <w:t xml:space="preserve">Canon Information Technology Services</w:t>
            </w:r>
          </w:p>
        </w:tc>
        <w:tc>
          <w:tcPr>
            <w:tcBorders>
              <w:top w:val="none" w:color="FFFFFF" w:sz="0"/>
              <w:left w:val="none" w:color="FFFFFF" w:sz="0"/>
              <w:bottom w:val="none" w:color="FFFFFF" w:sz="0"/>
              <w:right w:val="none" w:color="FFFFFF" w:sz="0"/>
            </w:tcBorders>
          </w:tcPr>
          <w:p>
            <w:pPr>
              <w:spacing w:after="0" w:before="0"/>
              <w:jc w:val="right"/>
            </w:pPr>
            <w:r>
              <w:rPr>
                <w:rFonts w:ascii="Arial" w:cs="Arial" w:eastAsia="Arial" w:hAnsi="Arial"/>
                <w:color w:val="555555"/>
                <w:sz w:val="19"/>
                <w:szCs w:val="19"/>
              </w:rPr>
              <w:t xml:space="preserve">2022 – Present</w:t>
            </w:r>
          </w:p>
          <w:p>
            <w:pPr>
              <w:spacing w:after="0" w:before="0"/>
              <w:jc w:val="right"/>
            </w:pPr>
            <w:r>
              <w:rPr>
                <w:rFonts w:ascii="Arial" w:cs="Arial" w:eastAsia="Arial" w:hAnsi="Arial"/>
                <w:color w:val="555555"/>
                <w:sz w:val="19"/>
                <w:szCs w:val="19"/>
              </w:rPr>
              <w:t xml:space="preserve">Remote</w:t>
            </w:r>
          </w:p>
        </w:tc>
      </w:tr>
    </w:tbl>
    <w:p>
      <w:pPr>
        <w:spacing w:after="0" w:before="28"/>
      </w:pPr>
    </w:p>
    <w:p>
      <w:pPr>
        <w:pStyle w:val="ListParagraph"/>
        <w:numPr>
          <w:ilvl w:val="0"/>
          <w:numId w:val="2"/>
        </w:numPr>
        <w:spacing w:after="28" w:before="28"/>
      </w:pPr>
      <w:r>
        <w:rPr>
          <w:rFonts w:ascii="Arial" w:cs="Arial" w:eastAsia="Arial" w:hAnsi="Arial"/>
          <w:color w:val="333333"/>
          <w:sz w:val="19"/>
          <w:szCs w:val="19"/>
        </w:rPr>
        <w:t xml:space="preserve">Manage 15–25 enterprise support incidents per shift via phone, email, and ticketing system in a high-volume SLA-driven environment</w:t>
      </w:r>
    </w:p>
    <w:p>
      <w:pPr>
        <w:pStyle w:val="ListParagraph"/>
        <w:numPr>
          <w:ilvl w:val="0"/>
          <w:numId w:val="2"/>
        </w:numPr>
        <w:spacing w:after="28" w:before="28"/>
      </w:pPr>
      <w:r>
        <w:rPr>
          <w:rFonts w:ascii="Arial" w:cs="Arial" w:eastAsia="Arial" w:hAnsi="Arial"/>
          <w:color w:val="333333"/>
          <w:sz w:val="19"/>
          <w:szCs w:val="19"/>
        </w:rPr>
        <w:t xml:space="preserve">Triage, categorize, and prioritize incoming requests — determining fastest resolution path for each issue type and customer segment</w:t>
      </w:r>
    </w:p>
    <w:p>
      <w:pPr>
        <w:pStyle w:val="ListParagraph"/>
        <w:numPr>
          <w:ilvl w:val="0"/>
          <w:numId w:val="2"/>
        </w:numPr>
        <w:spacing w:after="28" w:before="28"/>
      </w:pPr>
      <w:r>
        <w:rPr>
          <w:rFonts w:ascii="Arial" w:cs="Arial" w:eastAsia="Arial" w:hAnsi="Arial"/>
          <w:color w:val="333333"/>
          <w:sz w:val="19"/>
          <w:szCs w:val="19"/>
        </w:rPr>
        <w:t xml:space="preserve">Diagnose and resolve software, hardware, Windows OS, and connectivity issues for enterprise end users across diverse environments</w:t>
      </w:r>
    </w:p>
    <w:p>
      <w:pPr>
        <w:pStyle w:val="ListParagraph"/>
        <w:numPr>
          <w:ilvl w:val="0"/>
          <w:numId w:val="2"/>
        </w:numPr>
        <w:spacing w:after="28" w:before="28"/>
      </w:pPr>
      <w:r>
        <w:rPr>
          <w:rFonts w:ascii="Arial" w:cs="Arial" w:eastAsia="Arial" w:hAnsi="Arial"/>
          <w:color w:val="333333"/>
          <w:sz w:val="19"/>
          <w:szCs w:val="19"/>
        </w:rPr>
        <w:t xml:space="preserve">Communicate technical solutions clearly to non-technical users, managing expectations through resolution and following up to confirm fix</w:t>
      </w:r>
    </w:p>
    <w:p>
      <w:pPr>
        <w:pStyle w:val="ListParagraph"/>
        <w:numPr>
          <w:ilvl w:val="0"/>
          <w:numId w:val="2"/>
        </w:numPr>
        <w:spacing w:after="28" w:before="28"/>
      </w:pPr>
      <w:r>
        <w:rPr>
          <w:rFonts w:ascii="Arial" w:cs="Arial" w:eastAsia="Arial" w:hAnsi="Arial"/>
          <w:color w:val="333333"/>
          <w:sz w:val="19"/>
          <w:szCs w:val="19"/>
        </w:rPr>
        <w:t xml:space="preserve">Document resolutions and create knowledge base articles and how-to guides that reduce repeat incident volume across the team</w:t>
      </w:r>
    </w:p>
    <w:p>
      <w:pPr>
        <w:pStyle w:val="ListParagraph"/>
        <w:numPr>
          <w:ilvl w:val="0"/>
          <w:numId w:val="2"/>
        </w:numPr>
        <w:spacing w:after="28" w:before="28"/>
      </w:pPr>
      <w:r>
        <w:rPr>
          <w:rFonts w:ascii="Arial" w:cs="Arial" w:eastAsia="Arial" w:hAnsi="Arial"/>
          <w:color w:val="333333"/>
          <w:sz w:val="19"/>
          <w:szCs w:val="19"/>
        </w:rPr>
        <w:t xml:space="preserve">Escalate complex issues to engineering teams with clear documentation — then own the communication loop back to the customer</w:t>
      </w:r>
    </w:p>
    <w:p>
      <w:pPr>
        <w:spacing w:after="0" w:before="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1F3864"/>
                <w:sz w:val="20"/>
                <w:szCs w:val="20"/>
              </w:rPr>
              <w:t xml:space="preserve">Freelance Full-Stack Developer</w:t>
            </w:r>
          </w:p>
          <w:p>
            <w:pPr>
              <w:spacing w:after="0" w:before="0"/>
            </w:pPr>
            <w:r>
              <w:rPr>
                <w:rFonts w:ascii="Arial" w:cs="Arial" w:eastAsia="Arial" w:hAnsi="Arial"/>
                <w:color w:val="2E74B5"/>
                <w:sz w:val="19"/>
                <w:szCs w:val="19"/>
              </w:rPr>
              <w:t xml:space="preserve">Independent — Remote</w:t>
            </w:r>
          </w:p>
        </w:tc>
        <w:tc>
          <w:tcPr>
            <w:tcBorders>
              <w:top w:val="none" w:color="FFFFFF" w:sz="0"/>
              <w:left w:val="none" w:color="FFFFFF" w:sz="0"/>
              <w:bottom w:val="none" w:color="FFFFFF" w:sz="0"/>
              <w:right w:val="none" w:color="FFFFFF" w:sz="0"/>
            </w:tcBorders>
          </w:tcPr>
          <w:p>
            <w:pPr>
              <w:spacing w:after="0" w:before="0"/>
              <w:jc w:val="right"/>
            </w:pPr>
            <w:r>
              <w:rPr>
                <w:rFonts w:ascii="Arial" w:cs="Arial" w:eastAsia="Arial" w:hAnsi="Arial"/>
                <w:color w:val="555555"/>
                <w:sz w:val="19"/>
                <w:szCs w:val="19"/>
              </w:rPr>
              <w:t xml:space="preserve">2023 – Present</w:t>
            </w:r>
          </w:p>
          <w:p>
            <w:pPr>
              <w:spacing w:after="0" w:before="0"/>
              <w:jc w:val="right"/>
            </w:pPr>
            <w:r>
              <w:rPr>
                <w:rFonts w:ascii="Arial" w:cs="Arial" w:eastAsia="Arial" w:hAnsi="Arial"/>
                <w:color w:val="555555"/>
                <w:sz w:val="19"/>
                <w:szCs w:val="19"/>
              </w:rPr>
              <w:t xml:space="preserve">Winter Haven, FL</w:t>
            </w:r>
          </w:p>
        </w:tc>
      </w:tr>
    </w:tbl>
    <w:p>
      <w:pPr>
        <w:spacing w:after="0" w:before="28"/>
      </w:pPr>
    </w:p>
    <w:p>
      <w:pPr>
        <w:pStyle w:val="ListParagraph"/>
        <w:numPr>
          <w:ilvl w:val="0"/>
          <w:numId w:val="2"/>
        </w:numPr>
        <w:spacing w:after="28" w:before="28"/>
      </w:pPr>
      <w:r>
        <w:rPr>
          <w:rFonts w:ascii="Arial" w:cs="Arial" w:eastAsia="Arial" w:hAnsi="Arial"/>
          <w:color w:val="333333"/>
          <w:sz w:val="19"/>
          <w:szCs w:val="19"/>
        </w:rPr>
        <w:t xml:space="preserve">Built complete web interfaces from scratch using HTML, CSS, and JavaScript — dynamic content rendering, search filtering, modal forms, and interactive data tables</w:t>
      </w:r>
    </w:p>
    <w:p>
      <w:pPr>
        <w:pStyle w:val="ListParagraph"/>
        <w:numPr>
          <w:ilvl w:val="0"/>
          <w:numId w:val="2"/>
        </w:numPr>
        <w:spacing w:after="28" w:before="28"/>
      </w:pPr>
      <w:r>
        <w:rPr>
          <w:rFonts w:ascii="Arial" w:cs="Arial" w:eastAsia="Arial" w:hAnsi="Arial"/>
          <w:color w:val="333333"/>
          <w:sz w:val="19"/>
          <w:szCs w:val="19"/>
        </w:rPr>
        <w:t xml:space="preserve">Wrote and debugged client-side JavaScript for DOM manipulation, event delegation, debounced search, and async API calls</w:t>
      </w:r>
    </w:p>
    <w:p>
      <w:pPr>
        <w:pStyle w:val="ListParagraph"/>
        <w:numPr>
          <w:ilvl w:val="0"/>
          <w:numId w:val="2"/>
        </w:numPr>
        <w:spacing w:after="28" w:before="28"/>
      </w:pPr>
      <w:r>
        <w:rPr>
          <w:rFonts w:ascii="Arial" w:cs="Arial" w:eastAsia="Arial" w:hAnsi="Arial"/>
          <w:color w:val="333333"/>
          <w:sz w:val="19"/>
          <w:szCs w:val="19"/>
        </w:rPr>
        <w:t xml:space="preserve">Built RESTful and OData v4 APIs using C# and ASP.NET Core — deployed to Azure App Service with GitHub Actions CI/CD pipelines</w:t>
      </w:r>
    </w:p>
    <w:p>
      <w:pPr>
        <w:pStyle w:val="ListParagraph"/>
        <w:numPr>
          <w:ilvl w:val="0"/>
          <w:numId w:val="2"/>
        </w:numPr>
        <w:spacing w:after="28" w:before="28"/>
      </w:pPr>
      <w:r>
        <w:rPr>
          <w:rFonts w:ascii="Arial" w:cs="Arial" w:eastAsia="Arial" w:hAnsi="Arial"/>
          <w:color w:val="333333"/>
          <w:sz w:val="19"/>
          <w:szCs w:val="19"/>
        </w:rPr>
        <w:t xml:space="preserve">Designed relational SQL Server databases with stored procedures, foreign key relationships, and aggregate queries</w:t>
      </w:r>
    </w:p>
    <w:p>
      <w:pPr>
        <w:spacing w:after="0" w:before="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1F3864"/>
                <w:sz w:val="20"/>
                <w:szCs w:val="20"/>
              </w:rPr>
              <w:t xml:space="preserve">Client Services Professional</w:t>
            </w:r>
          </w:p>
          <w:p>
            <w:pPr>
              <w:spacing w:after="0" w:before="0"/>
            </w:pPr>
            <w:r>
              <w:rPr>
                <w:rFonts w:ascii="Arial" w:cs="Arial" w:eastAsia="Arial" w:hAnsi="Arial"/>
                <w:color w:val="2E74B5"/>
                <w:sz w:val="19"/>
                <w:szCs w:val="19"/>
              </w:rPr>
              <w:t xml:space="preserve">InCharge Debt Solutions</w:t>
            </w:r>
          </w:p>
        </w:tc>
        <w:tc>
          <w:tcPr>
            <w:tcBorders>
              <w:top w:val="none" w:color="FFFFFF" w:sz="0"/>
              <w:left w:val="none" w:color="FFFFFF" w:sz="0"/>
              <w:bottom w:val="none" w:color="FFFFFF" w:sz="0"/>
              <w:right w:val="none" w:color="FFFFFF" w:sz="0"/>
            </w:tcBorders>
          </w:tcPr>
          <w:p>
            <w:pPr>
              <w:spacing w:after="0" w:before="0"/>
              <w:jc w:val="right"/>
            </w:pPr>
            <w:r>
              <w:rPr>
                <w:rFonts w:ascii="Arial" w:cs="Arial" w:eastAsia="Arial" w:hAnsi="Arial"/>
                <w:color w:val="555555"/>
                <w:sz w:val="19"/>
                <w:szCs w:val="19"/>
              </w:rPr>
              <w:t xml:space="preserve">2020 – 2022</w:t>
            </w:r>
          </w:p>
          <w:p>
            <w:pPr>
              <w:spacing w:after="0" w:before="0"/>
              <w:jc w:val="right"/>
            </w:pPr>
            <w:r>
              <w:rPr>
                <w:rFonts w:ascii="Arial" w:cs="Arial" w:eastAsia="Arial" w:hAnsi="Arial"/>
                <w:color w:val="555555"/>
                <w:sz w:val="19"/>
                <w:szCs w:val="19"/>
              </w:rPr>
              <w:t xml:space="preserve">Orlando, FL</w:t>
            </w:r>
          </w:p>
        </w:tc>
      </w:tr>
    </w:tbl>
    <w:p>
      <w:pPr>
        <w:spacing w:after="0" w:before="28"/>
      </w:pPr>
    </w:p>
    <w:p>
      <w:pPr>
        <w:pStyle w:val="ListParagraph"/>
        <w:numPr>
          <w:ilvl w:val="0"/>
          <w:numId w:val="2"/>
        </w:numPr>
        <w:spacing w:after="28" w:before="28"/>
      </w:pPr>
      <w:r>
        <w:rPr>
          <w:rFonts w:ascii="Arial" w:cs="Arial" w:eastAsia="Arial" w:hAnsi="Arial"/>
          <w:color w:val="333333"/>
          <w:sz w:val="19"/>
          <w:szCs w:val="19"/>
        </w:rPr>
        <w:t xml:space="preserve">Managed client cases in Salesforce Service Cloud — created, updated, and resolved tickets for consumers in debt relief programs</w:t>
      </w:r>
    </w:p>
    <w:p>
      <w:pPr>
        <w:pStyle w:val="ListParagraph"/>
        <w:numPr>
          <w:ilvl w:val="0"/>
          <w:numId w:val="2"/>
        </w:numPr>
        <w:spacing w:after="28" w:before="28"/>
      </w:pPr>
      <w:r>
        <w:rPr>
          <w:rFonts w:ascii="Arial" w:cs="Arial" w:eastAsia="Arial" w:hAnsi="Arial"/>
          <w:color w:val="333333"/>
          <w:sz w:val="19"/>
          <w:szCs w:val="19"/>
        </w:rPr>
        <w:t xml:space="preserve">Communicated with customers via phone and email managing sensitive financial data under strict confidentiality protocols</w:t>
      </w:r>
    </w:p>
    <w:p>
      <w:pPr>
        <w:pStyle w:val="ListParagraph"/>
        <w:numPr>
          <w:ilvl w:val="0"/>
          <w:numId w:val="2"/>
        </w:numPr>
        <w:spacing w:after="28" w:before="28"/>
      </w:pPr>
      <w:r>
        <w:rPr>
          <w:rFonts w:ascii="Arial" w:cs="Arial" w:eastAsia="Arial" w:hAnsi="Arial"/>
          <w:color w:val="333333"/>
          <w:sz w:val="19"/>
          <w:szCs w:val="19"/>
        </w:rPr>
        <w:t xml:space="preserve">Collaborated with team leads to escalate urgent cases and maintain timely resolution within established SLA windows</w:t>
      </w:r>
    </w:p>
    <w:p>
      <w:pPr>
        <w:spacing w:after="0" w:before="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none" w:color="FFFFFF" w:sz="0"/>
              <w:left w:val="none" w:color="FFFFFF" w:sz="0"/>
              <w:bottom w:val="none" w:color="FFFFFF" w:sz="0"/>
              <w:right w:val="none" w:color="FFFFFF" w:sz="0"/>
            </w:tcBorders>
          </w:tcPr>
          <w:p>
            <w:pPr>
              <w:spacing w:after="0" w:before="0"/>
            </w:pPr>
            <w:r>
              <w:rPr>
                <w:rFonts w:ascii="Arial" w:cs="Arial" w:eastAsia="Arial" w:hAnsi="Arial"/>
                <w:b/>
                <w:bCs/>
                <w:color w:val="1F3864"/>
                <w:sz w:val="20"/>
                <w:szCs w:val="20"/>
              </w:rPr>
              <w:t xml:space="preserve">Minister of Technology</w:t>
            </w:r>
          </w:p>
          <w:p>
            <w:pPr>
              <w:spacing w:after="0" w:before="0"/>
            </w:pPr>
            <w:r>
              <w:rPr>
                <w:rFonts w:ascii="Arial" w:cs="Arial" w:eastAsia="Arial" w:hAnsi="Arial"/>
                <w:color w:val="2E74B5"/>
                <w:sz w:val="19"/>
                <w:szCs w:val="19"/>
              </w:rPr>
              <w:t xml:space="preserve">New Bethel Missionary Baptist Church</w:t>
            </w:r>
          </w:p>
        </w:tc>
        <w:tc>
          <w:tcPr>
            <w:tcBorders>
              <w:top w:val="none" w:color="FFFFFF" w:sz="0"/>
              <w:left w:val="none" w:color="FFFFFF" w:sz="0"/>
              <w:bottom w:val="none" w:color="FFFFFF" w:sz="0"/>
              <w:right w:val="none" w:color="FFFFFF" w:sz="0"/>
            </w:tcBorders>
          </w:tcPr>
          <w:p>
            <w:pPr>
              <w:spacing w:after="0" w:before="0"/>
              <w:jc w:val="right"/>
            </w:pPr>
            <w:r>
              <w:rPr>
                <w:rFonts w:ascii="Arial" w:cs="Arial" w:eastAsia="Arial" w:hAnsi="Arial"/>
                <w:color w:val="555555"/>
                <w:sz w:val="19"/>
                <w:szCs w:val="19"/>
              </w:rPr>
              <w:t xml:space="preserve">2023 – Present</w:t>
            </w:r>
          </w:p>
          <w:p>
            <w:pPr>
              <w:spacing w:after="0" w:before="0"/>
              <w:jc w:val="right"/>
            </w:pPr>
            <w:r>
              <w:rPr>
                <w:rFonts w:ascii="Arial" w:cs="Arial" w:eastAsia="Arial" w:hAnsi="Arial"/>
                <w:color w:val="555555"/>
                <w:sz w:val="19"/>
                <w:szCs w:val="19"/>
              </w:rPr>
              <w:t xml:space="preserve">Winter Haven, FL</w:t>
            </w:r>
          </w:p>
        </w:tc>
      </w:tr>
    </w:tbl>
    <w:p>
      <w:pPr>
        <w:spacing w:after="0" w:before="28"/>
      </w:pPr>
    </w:p>
    <w:p>
      <w:pPr>
        <w:pStyle w:val="ListParagraph"/>
        <w:numPr>
          <w:ilvl w:val="0"/>
          <w:numId w:val="2"/>
        </w:numPr>
        <w:spacing w:after="28" w:before="28"/>
      </w:pPr>
      <w:r>
        <w:rPr>
          <w:rFonts w:ascii="Arial" w:cs="Arial" w:eastAsia="Arial" w:hAnsi="Arial"/>
          <w:color w:val="333333"/>
          <w:sz w:val="19"/>
          <w:szCs w:val="19"/>
        </w:rPr>
        <w:t xml:space="preserve">Built and maintain a live production web application for the congregation — HTML, CSS, JavaScript, event management, and YouTube livestream integration</w:t>
      </w:r>
    </w:p>
    <w:p>
      <w:pPr>
        <w:pStyle w:val="ListParagraph"/>
        <w:numPr>
          <w:ilvl w:val="0"/>
          <w:numId w:val="2"/>
        </w:numPr>
        <w:spacing w:after="28" w:before="28"/>
      </w:pPr>
      <w:r>
        <w:rPr>
          <w:rFonts w:ascii="Arial" w:cs="Arial" w:eastAsia="Arial" w:hAnsi="Arial"/>
          <w:color w:val="333333"/>
          <w:sz w:val="19"/>
          <w:szCs w:val="19"/>
        </w:rPr>
        <w:t xml:space="preserve">Translate non-technical requirements from church leadership into working web features — planning, building, testing, and deploying updates</w:t>
      </w:r>
    </w:p>
    <w:p>
      <w:pPr>
        <w:spacing w:after="0" w:before="70"/>
      </w:pPr>
    </w:p>
    <w:p>
      <w:pPr>
        <w:pBdr>
          <w:bottom w:val="single" w:color="2E74B5" w:sz="6" w:space="2"/>
        </w:pBdr>
        <w:spacing w:after="50" w:before="140"/>
      </w:pPr>
      <w:r>
        <w:rPr>
          <w:rFonts w:ascii="Arial" w:cs="Arial" w:eastAsia="Arial" w:hAnsi="Arial"/>
          <w:b/>
          <w:bCs/>
          <w:color w:val="2E74B5"/>
          <w:sz w:val="18"/>
          <w:szCs w:val="18"/>
        </w:rPr>
        <w:t xml:space="preserve">PORTFOLIO</w:t>
      </w:r>
    </w:p>
    <w:p>
      <w:pPr>
        <w:spacing w:after="0" w:before="40"/>
      </w:pPr>
    </w:p>
    <w:p>
      <w:pPr>
        <w:spacing w:after="0" w:before="0"/>
      </w:pPr>
      <w:r>
        <w:rPr>
          <w:rFonts w:ascii="Arial" w:cs="Arial" w:eastAsia="Arial" w:hAnsi="Arial"/>
          <w:color w:val="333333"/>
          <w:sz w:val="19"/>
          <w:szCs w:val="19"/>
        </w:rPr>
        <w:t xml:space="preserve">Web portfolio and project showcase: </w:t>
      </w:r>
      <w:r>
        <w:rPr>
          <w:rFonts w:ascii="Arial" w:cs="Arial" w:eastAsia="Arial" w:hAnsi="Arial"/>
          <w:b/>
          <w:bCs/>
          <w:color w:val="2E74B5"/>
          <w:sz w:val="19"/>
          <w:szCs w:val="19"/>
        </w:rPr>
        <w:t xml:space="preserve">www.rodneyachery.com</w:t>
      </w:r>
    </w:p>
    <w:p>
      <w:pPr>
        <w:sectPr>
          <w:pgSz w:w="12240" w:h="15840" w:orient="portrait"/>
          <w:pgMar w:top="680" w:right="860" w:bottom="680" w:left="860" w:header="708" w:footer="708" w:gutter="0"/>
          <w:pgNumType/>
          <w:docGrid w:linePitch="360"/>
        </w:sectPr>
      </w:pPr>
    </w:p>
    <w:p>
      <w:pPr>
        <w:spacing w:after="80" w:before="0"/>
      </w:pPr>
      <w:r>
        <w:rPr>
          <w:rFonts w:ascii="Arial" w:cs="Arial" w:eastAsia="Arial" w:hAnsi="Arial"/>
          <w:b/>
          <w:bCs/>
          <w:color w:val="1F3864"/>
          <w:sz w:val="24"/>
          <w:szCs w:val="24"/>
        </w:rPr>
        <w:t xml:space="preserve">Rodney Amos Chery</w:t>
      </w:r>
    </w:p>
    <w:p>
      <w:pPr>
        <w:spacing w:after="40" w:before="0"/>
      </w:pPr>
      <w:r>
        <w:rPr>
          <w:rFonts w:ascii="Arial" w:cs="Arial" w:eastAsia="Arial" w:hAnsi="Arial"/>
          <w:color w:val="555555"/>
          <w:sz w:val="20"/>
          <w:szCs w:val="20"/>
        </w:rPr>
        <w:t xml:space="preserve">Winter Haven, FL  |  863-296-5890  |  chefrodneyachery@gmail.com</w:t>
      </w:r>
    </w:p>
    <w:p>
      <w:pPr>
        <w:spacing w:after="0" w:before="40"/>
      </w:pPr>
    </w:p>
    <w:p>
      <w:pPr>
        <w:spacing w:after="80" w:before="0"/>
      </w:pPr>
      <w:r>
        <w:rPr>
          <w:rFonts w:ascii="Arial" w:cs="Arial" w:eastAsia="Arial" w:hAnsi="Arial"/>
          <w:color w:val="333333"/>
          <w:sz w:val="20"/>
          <w:szCs w:val="20"/>
        </w:rPr>
        <w:t xml:space="preserve">April 2026</w:t>
      </w:r>
    </w:p>
    <w:p>
      <w:pPr>
        <w:spacing w:after="0" w:before="40"/>
      </w:pPr>
    </w:p>
    <w:p>
      <w:pPr>
        <w:spacing w:after="40" w:before="0"/>
      </w:pPr>
      <w:r>
        <w:rPr>
          <w:rFonts w:ascii="Arial" w:cs="Arial" w:eastAsia="Arial" w:hAnsi="Arial"/>
          <w:color w:val="333333"/>
          <w:sz w:val="20"/>
          <w:szCs w:val="20"/>
        </w:rPr>
        <w:t xml:space="preserve">Hiring Team</w:t>
      </w:r>
    </w:p>
    <w:p>
      <w:pPr>
        <w:spacing w:after="40" w:before="0"/>
      </w:pPr>
      <w:r>
        <w:rPr>
          <w:rFonts w:ascii="Arial" w:cs="Arial" w:eastAsia="Arial" w:hAnsi="Arial"/>
          <w:b/>
          <w:bCs/>
          <w:color w:val="1F3864"/>
          <w:sz w:val="20"/>
          <w:szCs w:val="20"/>
        </w:rPr>
        <w:t xml:space="preserve">LeadVenture / Dealer Spike</w:t>
      </w:r>
    </w:p>
    <w:p>
      <w:pPr>
        <w:spacing w:after="100" w:before="0"/>
      </w:pPr>
      <w:r>
        <w:rPr>
          <w:rFonts w:ascii="Arial" w:cs="Arial" w:eastAsia="Arial" w:hAnsi="Arial"/>
          <w:color w:val="333333"/>
          <w:sz w:val="20"/>
          <w:szCs w:val="20"/>
        </w:rPr>
        <w:t xml:space="preserve">Technical Support Specialist III — Remote</w:t>
      </w:r>
    </w:p>
    <w:p>
      <w:pPr>
        <w:spacing w:after="0" w:before="40"/>
      </w:pPr>
    </w:p>
    <w:p>
      <w:pPr>
        <w:spacing w:after="100" w:before="0"/>
      </w:pPr>
      <w:r>
        <w:rPr>
          <w:rFonts w:ascii="Arial" w:cs="Arial" w:eastAsia="Arial" w:hAnsi="Arial"/>
          <w:color w:val="333333"/>
          <w:sz w:val="20"/>
          <w:szCs w:val="20"/>
        </w:rPr>
        <w:t xml:space="preserve">Dear Hiring Team,</w:t>
      </w:r>
    </w:p>
    <w:p>
      <w:pPr>
        <w:spacing w:after="100" w:before="0"/>
      </w:pPr>
      <w:r>
        <w:rPr>
          <w:rFonts w:ascii="Arial" w:cs="Arial" w:eastAsia="Arial" w:hAnsi="Arial"/>
          <w:color w:val="333333"/>
          <w:sz w:val="20"/>
          <w:szCs w:val="20"/>
        </w:rPr>
        <w:t xml:space="preserve">I am applying for the Technical Support Specialist III position at Dealer Spike. The combination of customer-facing technical support and hands-on web development work is exactly where my background sits — and I am confident I can step into this role and contribute from day one.</w:t>
      </w:r>
    </w:p>
    <w:p>
      <w:pPr>
        <w:spacing w:after="0" w:before="80"/>
      </w:pPr>
    </w:p>
    <w:p>
      <w:pPr>
        <w:spacing w:after="100" w:before="0"/>
      </w:pPr>
      <w:r>
        <w:rPr>
          <w:rFonts w:ascii="Arial" w:cs="Arial" w:eastAsia="Arial" w:hAnsi="Arial"/>
          <w:color w:val="333333"/>
          <w:sz w:val="20"/>
          <w:szCs w:val="20"/>
        </w:rPr>
        <w:t xml:space="preserve">In my current role at Canon Information Technology Services I manage 15 to 25 enterprise support incidents per shift via phone, email, and ticketing system. I triage incoming requests, determine the fastest path to resolution, and own each issue through to closure while keeping users informed and managing expectations. I also write knowledge base articles and how-to documentation that reduce repeat incidents across the team. This is the same workflow your job description outlines — and I do it every day.</w:t>
      </w:r>
    </w:p>
    <w:p>
      <w:pPr>
        <w:spacing w:after="0" w:before="80"/>
      </w:pPr>
    </w:p>
    <w:p>
      <w:pPr>
        <w:spacing w:after="100" w:before="0"/>
      </w:pPr>
      <w:r>
        <w:rPr>
          <w:rFonts w:ascii="Arial" w:cs="Arial" w:eastAsia="Arial" w:hAnsi="Arial"/>
          <w:color w:val="333333"/>
          <w:sz w:val="20"/>
          <w:szCs w:val="20"/>
        </w:rPr>
        <w:t xml:space="preserve">What separates me from most support candidates is that I can also open a client website and fix it. I have built complete web interfaces from scratch using HTML, CSS, and JavaScript — including dynamic single-page applications with DOM manipulation, event handling, search filtering, and async API calls. The Dealer Spike platform requires support agents who can implement real changes to client websites. That is not a stretch for me — it is work I do on my own projects right now. You can see examples at www.rodneyachery.com.</w:t>
      </w:r>
    </w:p>
    <w:p>
      <w:pPr>
        <w:spacing w:after="0" w:before="80"/>
      </w:pPr>
    </w:p>
    <w:p>
      <w:pPr>
        <w:spacing w:after="100" w:before="0"/>
      </w:pPr>
      <w:r>
        <w:rPr>
          <w:rFonts w:ascii="Arial" w:cs="Arial" w:eastAsia="Arial" w:hAnsi="Arial"/>
          <w:color w:val="333333"/>
          <w:sz w:val="20"/>
          <w:szCs w:val="20"/>
        </w:rPr>
        <w:t xml:space="preserve">I also have experience coaching non-technical users through complex workflows — explaining technical concepts in plain English, confirming understanding, and following up. At Canon I do this on every shift. At my church I translate requirements from leadership into working technical solutions and train the team to use them. The ability to educate customers on a platform — which your job description lists specifically — is something I genuinely enjoy.</w:t>
      </w:r>
    </w:p>
    <w:p>
      <w:pPr>
        <w:spacing w:after="0" w:before="80"/>
      </w:pPr>
    </w:p>
    <w:p>
      <w:pPr>
        <w:spacing w:after="100" w:before="0"/>
      </w:pPr>
      <w:r>
        <w:rPr>
          <w:rFonts w:ascii="Arial" w:cs="Arial" w:eastAsia="Arial" w:hAnsi="Arial"/>
          <w:color w:val="333333"/>
          <w:sz w:val="20"/>
          <w:szCs w:val="20"/>
        </w:rPr>
        <w:t xml:space="preserve">Dealer Spike serves dealerships across powersports, marine, RV, and other verticals — businesses where the website is often the first touchpoint with a customer looking to make a significant purchase. The support work here has direct impact on whether those dealers can serve their customers effectively. That context gives the work meaning beyond the ticket queue and that is the kind of environment I do my best work in.</w:t>
      </w:r>
    </w:p>
    <w:p>
      <w:pPr>
        <w:spacing w:after="0" w:before="80"/>
      </w:pPr>
    </w:p>
    <w:p>
      <w:pPr>
        <w:spacing w:after="100" w:before="0"/>
      </w:pPr>
      <w:r>
        <w:rPr>
          <w:rFonts w:ascii="Arial" w:cs="Arial" w:eastAsia="Arial" w:hAnsi="Arial"/>
          <w:color w:val="333333"/>
          <w:sz w:val="20"/>
          <w:szCs w:val="20"/>
        </w:rPr>
        <w:t xml:space="preserve">I would welcome the opportunity to speak with your team. Thank you for your consideration.</w:t>
      </w:r>
    </w:p>
    <w:p>
      <w:pPr>
        <w:spacing w:after="0" w:before="120"/>
      </w:pPr>
    </w:p>
    <w:p>
      <w:pPr>
        <w:spacing w:after="40" w:before="0"/>
      </w:pPr>
      <w:r>
        <w:rPr>
          <w:rFonts w:ascii="Arial" w:cs="Arial" w:eastAsia="Arial" w:hAnsi="Arial"/>
          <w:color w:val="333333"/>
          <w:sz w:val="20"/>
          <w:szCs w:val="20"/>
        </w:rPr>
        <w:t xml:space="preserve">Sincerely,</w:t>
      </w:r>
    </w:p>
    <w:p>
      <w:pPr>
        <w:spacing w:after="0" w:before="80"/>
      </w:pPr>
    </w:p>
    <w:p>
      <w:pPr>
        <w:spacing w:after="0" w:before="0"/>
      </w:pPr>
      <w:r>
        <w:rPr>
          <w:rFonts w:ascii="Arial" w:cs="Arial" w:eastAsia="Arial" w:hAnsi="Arial"/>
          <w:b/>
          <w:bCs/>
          <w:color w:val="1F3864"/>
          <w:sz w:val="20"/>
          <w:szCs w:val="20"/>
        </w:rPr>
        <w:t xml:space="preserve">Rodney Amos Chery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2026-04-23T12:47:03.079Z</dcterms:created>
  <dcterms:modified xsi:type="dcterms:W3CDTF">2026-04-23T12:47:03.080Z</dcterms:modified>
</cp:coreProperties>
</file>

<file path=docProps/custom.xml><?xml version="1.0" encoding="utf-8"?>
<Properties xmlns="http://schemas.openxmlformats.org/officeDocument/2006/custom-properties" xmlns:vt="http://schemas.openxmlformats.org/officeDocument/2006/docPropsVTypes"/>
</file>