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EA" w:rsidRPr="00F860EA" w:rsidRDefault="00F860EA" w:rsidP="00F860EA">
      <w:pPr>
        <w:widowControl/>
        <w:shd w:val="clear" w:color="auto" w:fill="EFEFEF"/>
        <w:jc w:val="center"/>
        <w:rPr>
          <w:rFonts w:ascii="Tahoma" w:eastAsia="微软雅黑" w:hAnsi="Tahoma" w:cs="Tahoma"/>
          <w:color w:val="000000"/>
          <w:kern w:val="0"/>
          <w:sz w:val="17"/>
          <w:szCs w:val="17"/>
        </w:rPr>
      </w:pPr>
      <w:proofErr w:type="gramStart"/>
      <w:r w:rsidRPr="00F860EA">
        <w:rPr>
          <w:rFonts w:ascii="Tahoma" w:eastAsia="微软雅黑" w:hAnsi="Tahoma" w:cs="Tahoma"/>
          <w:color w:val="000000"/>
          <w:kern w:val="0"/>
          <w:sz w:val="17"/>
          <w:szCs w:val="17"/>
        </w:rPr>
        <w:t>网银通道</w:t>
      </w:r>
      <w:proofErr w:type="gramEnd"/>
    </w:p>
    <w:tbl>
      <w:tblPr>
        <w:tblW w:w="90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8"/>
        <w:gridCol w:w="7252"/>
      </w:tblGrid>
      <w:tr w:rsidR="00F860EA" w:rsidRPr="00F860EA" w:rsidTr="00F860EA">
        <w:trPr>
          <w:trHeight w:val="515"/>
          <w:jc w:val="center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72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支持银行</w:t>
            </w:r>
          </w:p>
        </w:tc>
      </w:tr>
      <w:tr w:rsidR="00F860EA" w:rsidRPr="00F860EA" w:rsidTr="00F860EA">
        <w:trPr>
          <w:trHeight w:val="1140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B2C标准版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支持18家借记卡，14家信用卡：</w:t>
            </w: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br/>
              <w:t>中国工商银行，中国银行，中国建设银行，交通银行，招商银行，民生银行，平安银行&amp;深圳发展银行，上海浦东发展银行，广东发展银行，中国光大银行，华夏银行，兴业银行，中信银行，上海银行，中国农业银行（借记卡），中国邮政储蓄银行（借），北京银行（借），北京农村商业银行（借)。</w:t>
            </w:r>
          </w:p>
        </w:tc>
      </w:tr>
      <w:tr w:rsidR="00F860EA" w:rsidRPr="00F860EA" w:rsidTr="00F860EA">
        <w:trPr>
          <w:trHeight w:val="597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中国建设银行，中国银行，平安银行（借），中国民生银行（借）。</w:t>
            </w:r>
          </w:p>
        </w:tc>
      </w:tr>
      <w:tr w:rsidR="00F860EA" w:rsidRPr="00F860EA" w:rsidTr="00F860EA">
        <w:trPr>
          <w:trHeight w:val="854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A补充版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中国工商银行、中国农业银行（借），中国邮政储蓄银行（借），招商银行，交通银行，上海浦东发展银行，广东发展银行，中国光大银行，华夏银行，中信银行，北京银行（借），上海银行，北京农村商业银行（借），兴业银行。</w:t>
            </w:r>
          </w:p>
        </w:tc>
      </w:tr>
      <w:tr w:rsidR="00F860EA" w:rsidRPr="00F860EA" w:rsidTr="00F860EA">
        <w:trPr>
          <w:trHeight w:val="602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中国工商银行，中国农业银行（借），中国邮政储蓄银行（借），平安银行（借），中国银行，中国建设银行，中国民生银行（借），招商银行（借）。</w:t>
            </w:r>
          </w:p>
        </w:tc>
      </w:tr>
      <w:tr w:rsidR="00F860EA" w:rsidRPr="00F860EA" w:rsidTr="00F860EA">
        <w:trPr>
          <w:trHeight w:val="570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B补充版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交通银行，上海浦东发展银行，广东发展银行， 中国光大银行，华夏银行，中信银行，北京银行（借），兴业银行，上海银行，北京农村商业银行（借）。</w:t>
            </w:r>
          </w:p>
        </w:tc>
      </w:tr>
      <w:tr w:rsidR="00F860EA" w:rsidRPr="00F860EA" w:rsidTr="00F860EA">
        <w:trPr>
          <w:trHeight w:val="1140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支持18家借记卡，14家信用卡：</w:t>
            </w:r>
          </w:p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中国工商银行，中国农业银行（借），中国银行，中国建设银行，交通银行，中国邮政储蓄银行（借），招商银行，中国民生银行，平安银行&amp;深圳发展银行，上海浦东发展银行，广东发展银行，中国光大银行，华夏银行，兴业银行，中信银行，北京银行（借），北京农村商业银行（借），上海银行。</w:t>
            </w:r>
          </w:p>
        </w:tc>
      </w:tr>
      <w:tr w:rsidR="00F860EA" w:rsidRPr="00F860EA" w:rsidTr="00F860EA">
        <w:trPr>
          <w:trHeight w:val="855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B2C</w:t>
            </w:r>
            <w:proofErr w:type="gramStart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畅付</w:t>
            </w:r>
            <w:proofErr w:type="gramEnd"/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14家借记卡通道：</w:t>
            </w:r>
          </w:p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中国工商银行，中国农业银行（借），中国银行，中国建设银行，交通银行，中国邮政储蓄银行（借），招商银行，中国民生银行，平安银行&amp;深圳发展银行，广东发展银行，中国光大银行，中信银行，北京银行（借），北京农村商业银行（借）。</w:t>
            </w:r>
          </w:p>
        </w:tc>
      </w:tr>
      <w:tr w:rsidR="00F860EA" w:rsidRPr="00F860EA" w:rsidTr="00F860EA">
        <w:trPr>
          <w:trHeight w:val="702"/>
          <w:jc w:val="center"/>
        </w:trPr>
        <w:tc>
          <w:tcPr>
            <w:tcW w:w="18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B2B标准版</w:t>
            </w:r>
          </w:p>
        </w:tc>
        <w:tc>
          <w:tcPr>
            <w:tcW w:w="72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9家主流银行：</w:t>
            </w:r>
          </w:p>
          <w:p w:rsidR="00F860EA" w:rsidRPr="00F860EA" w:rsidRDefault="00F860EA" w:rsidP="00F860E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F860E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招商银行，中国工商银行， 中国农业银行，中国建设银行，中国银行，中国光大银行，深圳发展银行，上海浦东发展银行， 交通银行。</w:t>
            </w:r>
          </w:p>
        </w:tc>
      </w:tr>
    </w:tbl>
    <w:p w:rsidR="00A4154A" w:rsidRDefault="00A4154A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Default="003E1D47" w:rsidP="00A4154A">
      <w:pPr>
        <w:pStyle w:val="a5"/>
        <w:ind w:left="420" w:firstLineChars="0" w:firstLine="0"/>
        <w:rPr>
          <w:rFonts w:hint="eastAsia"/>
        </w:rPr>
      </w:pPr>
    </w:p>
    <w:p w:rsidR="003E1D47" w:rsidRPr="003E1D47" w:rsidRDefault="003E1D47" w:rsidP="00A4154A">
      <w:pPr>
        <w:pStyle w:val="a5"/>
        <w:ind w:left="420" w:firstLineChars="0" w:firstLine="0"/>
      </w:pPr>
    </w:p>
    <w:p w:rsidR="00BE6E94" w:rsidRDefault="00FC4BE1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上面的除了「</w:t>
      </w:r>
      <w:r>
        <w:rPr>
          <w:rFonts w:hint="eastAsia"/>
        </w:rPr>
        <w:t>B2B</w:t>
      </w:r>
      <w:r>
        <w:rPr>
          <w:rFonts w:hint="eastAsia"/>
        </w:rPr>
        <w:t>标准版」与「</w:t>
      </w:r>
      <w:r>
        <w:rPr>
          <w:rFonts w:hint="eastAsia"/>
        </w:rPr>
        <w:t>B2C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D</w:t>
      </w:r>
      <w:r>
        <w:rPr>
          <w:rFonts w:hint="eastAsia"/>
        </w:rPr>
        <w:t>」，其他如果后面带有「借」表示，仅限于借记卡，不带的，借记卡与信用卡均可</w:t>
      </w:r>
      <w:r w:rsidR="00BE6E94">
        <w:rPr>
          <w:rFonts w:hint="eastAsia"/>
        </w:rPr>
        <w:t>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 w:rsidR="00FC4BE1">
        <w:rPr>
          <w:rFonts w:hint="eastAsia"/>
        </w:rPr>
        <w:t>」费率低于「</w:t>
      </w:r>
      <w:r w:rsidR="00FC4BE1">
        <w:rPr>
          <w:rFonts w:hint="eastAsia"/>
        </w:rPr>
        <w:t>B2C</w:t>
      </w:r>
      <w:r w:rsidR="00FC4BE1">
        <w:rPr>
          <w:rFonts w:hint="eastAsia"/>
        </w:rPr>
        <w:t>标准版」</w:t>
      </w:r>
      <w:r>
        <w:rPr>
          <w:rFonts w:hint="eastAsia"/>
        </w:rPr>
        <w:t>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>
        <w:rPr>
          <w:rFonts w:hint="eastAsia"/>
        </w:rPr>
        <w:t>补充版」在「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>
        <w:rPr>
          <w:rFonts w:hint="eastAsia"/>
        </w:rPr>
        <w:t>」基础上多添加了银行，其费率比</w:t>
      </w:r>
      <w:r>
        <w:rPr>
          <w:rFonts w:hint="eastAsia"/>
        </w:rPr>
        <w:t>A</w:t>
      </w:r>
      <w:r>
        <w:rPr>
          <w:rFonts w:hint="eastAsia"/>
        </w:rPr>
        <w:t>稍高；不过，若是要开通「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>
        <w:rPr>
          <w:rFonts w:hint="eastAsia"/>
        </w:rPr>
        <w:t>补充版」则必须先开通「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>
        <w:rPr>
          <w:rFonts w:hint="eastAsia"/>
        </w:rPr>
        <w:t>」。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B</w:t>
      </w:r>
      <w:r>
        <w:rPr>
          <w:rFonts w:hint="eastAsia"/>
        </w:rPr>
        <w:t>」在「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A</w:t>
      </w:r>
      <w:r>
        <w:rPr>
          <w:rFonts w:hint="eastAsia"/>
        </w:rPr>
        <w:t>」的基础上，多添加了四家银行，</w:t>
      </w:r>
      <w:r>
        <w:rPr>
          <w:rFonts w:hint="eastAsia"/>
        </w:rPr>
        <w:t>B</w:t>
      </w:r>
      <w:r>
        <w:rPr>
          <w:rFonts w:hint="eastAsia"/>
        </w:rPr>
        <w:t>的费率比</w:t>
      </w:r>
      <w:r>
        <w:rPr>
          <w:rFonts w:hint="eastAsia"/>
        </w:rPr>
        <w:t>A</w:t>
      </w:r>
      <w:r>
        <w:rPr>
          <w:rFonts w:hint="eastAsia"/>
        </w:rPr>
        <w:t>的费率稍高。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B</w:t>
      </w:r>
      <w:r>
        <w:rPr>
          <w:rFonts w:hint="eastAsia"/>
        </w:rPr>
        <w:t>补充版」在「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B</w:t>
      </w:r>
      <w:r>
        <w:rPr>
          <w:rFonts w:hint="eastAsia"/>
        </w:rPr>
        <w:t>」的基础上，多添加了银行，其费率比</w:t>
      </w:r>
      <w:r>
        <w:rPr>
          <w:rFonts w:hint="eastAsia"/>
        </w:rPr>
        <w:t>B</w:t>
      </w:r>
      <w:r>
        <w:rPr>
          <w:rFonts w:hint="eastAsia"/>
        </w:rPr>
        <w:t>稍高；同时，若要开通「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B</w:t>
      </w:r>
      <w:r>
        <w:rPr>
          <w:rFonts w:hint="eastAsia"/>
        </w:rPr>
        <w:t>补充版」，则必须先开通「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B</w:t>
      </w:r>
      <w:r>
        <w:rPr>
          <w:rFonts w:hint="eastAsia"/>
        </w:rPr>
        <w:t>」。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C</w:t>
      </w:r>
      <w:r>
        <w:rPr>
          <w:rFonts w:hint="eastAsia"/>
        </w:rPr>
        <w:t>」是预付费模式，其银行通道与「标准版」完全相同；实例：包月</w:t>
      </w:r>
      <w:r>
        <w:rPr>
          <w:rFonts w:hint="eastAsia"/>
        </w:rPr>
        <w:t>2500</w:t>
      </w:r>
      <w:r>
        <w:rPr>
          <w:rFonts w:hint="eastAsia"/>
        </w:rPr>
        <w:t>元，</w:t>
      </w:r>
      <w:r>
        <w:rPr>
          <w:rFonts w:hint="eastAsia"/>
        </w:rPr>
        <w:t>50</w:t>
      </w:r>
      <w:r>
        <w:rPr>
          <w:rFonts w:hint="eastAsia"/>
        </w:rPr>
        <w:t>万笔交易，超出部分按</w:t>
      </w:r>
      <w:r>
        <w:rPr>
          <w:rFonts w:hint="eastAsia"/>
        </w:rPr>
        <w:t>0.8%</w:t>
      </w:r>
      <w:r>
        <w:rPr>
          <w:rFonts w:hint="eastAsia"/>
        </w:rPr>
        <w:t>收取。</w:t>
      </w:r>
    </w:p>
    <w:p w:rsidR="00BE6E94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「</w:t>
      </w:r>
      <w:proofErr w:type="gramStart"/>
      <w:r>
        <w:rPr>
          <w:rFonts w:hint="eastAsia"/>
        </w:rPr>
        <w:t>畅付</w:t>
      </w:r>
      <w:proofErr w:type="gramEnd"/>
      <w:r>
        <w:rPr>
          <w:rFonts w:hint="eastAsia"/>
        </w:rPr>
        <w:t>D</w:t>
      </w:r>
      <w:r>
        <w:rPr>
          <w:rFonts w:hint="eastAsia"/>
        </w:rPr>
        <w:t>」，只支持借记卡，现在用于</w:t>
      </w:r>
      <w:r>
        <w:rPr>
          <w:rFonts w:hint="eastAsia"/>
        </w:rPr>
        <w:t>P2P</w:t>
      </w:r>
      <w:r>
        <w:rPr>
          <w:rFonts w:hint="eastAsia"/>
        </w:rPr>
        <w:t>。</w:t>
      </w:r>
    </w:p>
    <w:p w:rsidR="00BE6E94" w:rsidRPr="00C22BC2" w:rsidRDefault="00BE6E94" w:rsidP="00A415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只有老商户才可以开通大额支付。</w:t>
      </w:r>
    </w:p>
    <w:p w:rsidR="00BE6E94" w:rsidRPr="00BE6E94" w:rsidRDefault="00BE6E94" w:rsidP="00BE6E94"/>
    <w:sectPr w:rsidR="00BE6E94" w:rsidRPr="00BE6E94" w:rsidSect="005B3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B93" w:rsidRDefault="00F46B93" w:rsidP="00C22BC2">
      <w:r>
        <w:separator/>
      </w:r>
    </w:p>
  </w:endnote>
  <w:endnote w:type="continuationSeparator" w:id="0">
    <w:p w:rsidR="00F46B93" w:rsidRDefault="00F46B93" w:rsidP="00C22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B93" w:rsidRDefault="00F46B93" w:rsidP="00C22BC2">
      <w:r>
        <w:separator/>
      </w:r>
    </w:p>
  </w:footnote>
  <w:footnote w:type="continuationSeparator" w:id="0">
    <w:p w:rsidR="00F46B93" w:rsidRDefault="00F46B93" w:rsidP="00C22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147"/>
    <w:multiLevelType w:val="hybridMultilevel"/>
    <w:tmpl w:val="49EC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66179"/>
    <w:multiLevelType w:val="hybridMultilevel"/>
    <w:tmpl w:val="49EC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0EA"/>
    <w:rsid w:val="003A1323"/>
    <w:rsid w:val="003E1D47"/>
    <w:rsid w:val="0055276E"/>
    <w:rsid w:val="005B31D0"/>
    <w:rsid w:val="006F1BE7"/>
    <w:rsid w:val="00721466"/>
    <w:rsid w:val="009345A4"/>
    <w:rsid w:val="00A4154A"/>
    <w:rsid w:val="00BE6E94"/>
    <w:rsid w:val="00C22BC2"/>
    <w:rsid w:val="00C92675"/>
    <w:rsid w:val="00CE0BEB"/>
    <w:rsid w:val="00E536E0"/>
    <w:rsid w:val="00F46B93"/>
    <w:rsid w:val="00F860EA"/>
    <w:rsid w:val="00FC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86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22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B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BC2"/>
    <w:rPr>
      <w:sz w:val="18"/>
      <w:szCs w:val="18"/>
    </w:rPr>
  </w:style>
  <w:style w:type="paragraph" w:styleId="a5">
    <w:name w:val="List Paragraph"/>
    <w:basedOn w:val="a"/>
    <w:uiPriority w:val="34"/>
    <w:qFormat/>
    <w:rsid w:val="00C22B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1336">
                                          <w:marLeft w:val="69"/>
                                          <w:marRight w:val="69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71003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6932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1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96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9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391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20933">
                                                                          <w:marLeft w:val="138"/>
                                                                          <w:marRight w:val="138"/>
                                                                          <w:marTop w:val="138"/>
                                                                          <w:marBottom w:val="138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94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87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38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8" w:space="3" w:color="B5C4D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550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199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78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82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91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王英杰</cp:lastModifiedBy>
  <cp:revision>8</cp:revision>
  <cp:lastPrinted>2015-01-30T02:15:00Z</cp:lastPrinted>
  <dcterms:created xsi:type="dcterms:W3CDTF">2014-12-23T06:59:00Z</dcterms:created>
  <dcterms:modified xsi:type="dcterms:W3CDTF">2015-01-30T03:12:00Z</dcterms:modified>
</cp:coreProperties>
</file>