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DB538EE" w14:textId="77777777" w:rsidR="00ED0863" w:rsidRPr="00006DE5" w:rsidRDefault="00ED0863" w:rsidP="00D4723B">
      <w:pPr>
        <w:jc w:val="center"/>
        <w:rPr>
          <w:rFonts w:eastAsia="Times New Roman" w:cs="Times New Roman"/>
          <w:b/>
          <w:sz w:val="32"/>
          <w:szCs w:val="32"/>
        </w:rPr>
      </w:pPr>
      <w:r w:rsidRPr="00006DE5">
        <w:rPr>
          <w:rFonts w:eastAsia="Times New Roman" w:cs="Times New Roman"/>
          <w:b/>
          <w:sz w:val="32"/>
          <w:szCs w:val="32"/>
        </w:rPr>
        <w:t>ОТЧЕТ</w:t>
      </w:r>
    </w:p>
    <w:p w14:paraId="3C55F075" w14:textId="5374A499" w:rsidR="00ED0863" w:rsidRPr="00006DE5" w:rsidRDefault="00ED0863" w:rsidP="00D4723B">
      <w:pPr>
        <w:jc w:val="center"/>
        <w:rPr>
          <w:rFonts w:eastAsia="Times New Roman" w:cs="Times New Roman"/>
          <w:b/>
          <w:sz w:val="32"/>
          <w:szCs w:val="32"/>
        </w:rPr>
      </w:pPr>
      <w:r w:rsidRPr="00006DE5">
        <w:rPr>
          <w:rFonts w:eastAsia="Times New Roman" w:cs="Times New Roman"/>
          <w:b/>
          <w:sz w:val="32"/>
          <w:szCs w:val="32"/>
        </w:rPr>
        <w:t>о выполнении домашнего задания №2</w:t>
      </w:r>
      <w:r w:rsidR="00CE0442" w:rsidRPr="00006DE5">
        <w:rPr>
          <w:rFonts w:eastAsia="Times New Roman" w:cs="Times New Roman"/>
          <w:b/>
          <w:sz w:val="32"/>
          <w:szCs w:val="32"/>
        </w:rPr>
      </w:r>
      <w:r w:rsidRPr="00006DE5">
        <w:rPr>
          <w:rFonts w:eastAsia="Times New Roman" w:cs="Times New Roman"/>
          <w:b/>
          <w:sz w:val="32"/>
          <w:szCs w:val="32"/>
        </w:rPr>
      </w:r>
      <w:r w:rsidR="00CE0442" w:rsidRPr="00006DE5">
        <w:rPr>
          <w:rFonts w:eastAsia="Times New Roman" w:cs="Times New Roman"/>
          <w:b/>
          <w:sz w:val="32"/>
          <w:szCs w:val="32"/>
        </w:rPr>
      </w:r>
      <w:r w:rsidRPr="00006DE5">
        <w:rPr>
          <w:rFonts w:eastAsia="Times New Roman" w:cs="Times New Roman"/>
          <w:b/>
          <w:sz w:val="32"/>
          <w:szCs w:val="32"/>
        </w:rPr>
      </w:r>
      <w:r w:rsidR="00CE0442" w:rsidRPr="00006DE5">
        <w:rPr>
          <w:rFonts w:eastAsia="Times New Roman" w:cs="Times New Roman"/>
          <w:b/>
          <w:sz w:val="32"/>
          <w:szCs w:val="32"/>
        </w:rPr>
      </w:r>
      <w:r w:rsidRPr="00006DE5">
        <w:rPr>
          <w:rFonts w:eastAsia="Times New Roman" w:cs="Times New Roman"/>
          <w:b/>
          <w:sz w:val="32"/>
          <w:szCs w:val="32"/>
        </w:rPr>
      </w:r>
      <w:r w:rsidR="00CE0442" w:rsidRPr="00006DE5">
        <w:rPr>
          <w:rFonts w:eastAsia="Times New Roman" w:cs="Times New Roman"/>
          <w:b/>
          <w:sz w:val="32"/>
          <w:szCs w:val="32"/>
        </w:rPr>
      </w:r>
      <w:r w:rsidRPr="00006DE5">
        <w:rPr>
          <w:rFonts w:eastAsia="Times New Roman" w:cs="Times New Roman"/>
          <w:b/>
          <w:sz w:val="32"/>
          <w:szCs w:val="32"/>
        </w:rPr>
      </w:r>
    </w:p>
    <w:p w14:paraId="47F684DB" w14:textId="77777777" w:rsidR="00ED0863" w:rsidRPr="00006DE5" w:rsidRDefault="00ED0863" w:rsidP="00D4723B">
      <w:pPr>
        <w:jc w:val="center"/>
        <w:rPr>
          <w:rFonts w:eastAsia="Times New Roman" w:cs="Times New Roman"/>
          <w:b/>
          <w:szCs w:val="28"/>
        </w:rPr>
      </w:pPr>
    </w:p>
    <w:p w14:paraId="5753A2EB" w14:textId="77777777" w:rsidR="00ED0863" w:rsidRPr="00006DE5" w:rsidRDefault="00ED0863" w:rsidP="00D4723B">
      <w:pPr>
        <w:jc w:val="center"/>
        <w:rPr>
          <w:rFonts w:eastAsia="Times New Roman" w:cs="Times New Roman"/>
          <w:b/>
          <w:szCs w:val="28"/>
        </w:rPr>
      </w:pPr>
    </w:p>
    <w:p w14:paraId="3E9DF7A6" w14:textId="77777777" w:rsidR="00ED0863" w:rsidRPr="00006DE5" w:rsidRDefault="00ED0863" w:rsidP="00D4723B">
      <w:pPr>
        <w:jc w:val="center"/>
        <w:rPr>
          <w:rFonts w:eastAsia="Times New Roman" w:cs="Times New Roman"/>
          <w:b/>
          <w:szCs w:val="28"/>
        </w:rPr>
      </w:pPr>
    </w:p>
    <w:p w14:paraId="4D3272D2" w14:textId="3348500E" w:rsidR="00ED0863" w:rsidRPr="00006DE5" w:rsidRDefault="00ED0863" w:rsidP="00D4723B">
      <w:pPr>
        <w:jc w:val="center"/>
        <w:rPr>
          <w:rFonts w:eastAsia="Times New Roman" w:cs="Times New Roman"/>
          <w:b/>
          <w:szCs w:val="28"/>
        </w:rPr>
      </w:pPr>
      <w:r w:rsidRPr="00006DE5">
        <w:rPr>
          <w:rFonts w:eastAsia="Times New Roman" w:cs="Times New Roman"/>
          <w:b/>
          <w:szCs w:val="28"/>
        </w:rPr>
        <w:t>Дисциплина «Оптимизация веб-приложений»</w:t>
      </w:r>
      <w:r w:rsidR="00CE0442" w:rsidRPr="00006DE5">
        <w:rPr>
          <w:rFonts w:eastAsia="Times New Roman" w:cs="Times New Roman"/>
          <w:b/>
          <w:szCs w:val="28"/>
        </w:rPr>
      </w:r>
      <w:r w:rsidRPr="00006DE5">
        <w:rPr>
          <w:rFonts w:eastAsia="Times New Roman" w:cs="Times New Roman"/>
          <w:b/>
          <w:szCs w:val="28"/>
        </w:rPr>
      </w:r>
      <w:r w:rsidR="001C495E" w:rsidRPr="00006DE5">
        <w:rPr>
          <w:rFonts w:eastAsia="Times New Roman" w:cs="Times New Roman"/>
          <w:b/>
          <w:szCs w:val="28"/>
        </w:rPr>
      </w:r>
      <w:r w:rsidR="00CE0442" w:rsidRPr="00006DE5">
        <w:rPr>
          <w:rFonts w:eastAsia="Times New Roman" w:cs="Times New Roman"/>
          <w:b/>
          <w:szCs w:val="28"/>
        </w:rPr>
      </w:r>
      <w:r w:rsidR="001C495E" w:rsidRPr="00006DE5">
        <w:rPr>
          <w:rFonts w:eastAsia="Times New Roman" w:cs="Times New Roman"/>
          <w:b/>
          <w:szCs w:val="28"/>
        </w:rPr>
      </w:r>
      <w:r w:rsidR="00CE0442" w:rsidRPr="00006DE5">
        <w:rPr>
          <w:rFonts w:eastAsia="Times New Roman" w:cs="Times New Roman"/>
          <w:b/>
          <w:szCs w:val="28"/>
        </w:rPr>
      </w:r>
      <w:r w:rsidR="001C495E" w:rsidRPr="00006DE5">
        <w:rPr>
          <w:rFonts w:eastAsia="Times New Roman" w:cs="Times New Roman"/>
          <w:b/>
          <w:szCs w:val="28"/>
        </w:rPr>
      </w:r>
      <w:r w:rsidRPr="00006DE5">
        <w:rPr>
          <w:rFonts w:eastAsia="Times New Roman" w:cs="Times New Roman"/>
          <w:b/>
          <w:szCs w:val="28"/>
        </w:rPr>
      </w:r>
    </w:p>
    <w:p w14:paraId="236BC220" w14:textId="49CE9186" w:rsidR="00ED0863" w:rsidRPr="00006DE5" w:rsidRDefault="00ED0863" w:rsidP="00D4723B">
      <w:pPr>
        <w:jc w:val="center"/>
        <w:rPr>
          <w:rFonts w:eastAsia="Times New Roman" w:cs="Times New Roman"/>
          <w:b/>
          <w:szCs w:val="28"/>
        </w:rPr>
      </w:pPr>
      <w:r w:rsidRPr="00006DE5">
        <w:rPr>
          <w:rFonts w:eastAsia="Times New Roman" w:cs="Times New Roman"/>
          <w:b/>
          <w:szCs w:val="28"/>
        </w:rPr>
        <w:t>Тема: «Анализ конкурентов: классификатор сайтов, матрица позиционирования, SWOT-анализ»</w:t>
      </w:r>
      <w:r w:rsidR="00CE0442" w:rsidRPr="00006DE5">
        <w:rPr>
          <w:rFonts w:eastAsia="Times New Roman" w:cs="Times New Roman"/>
          <w:b/>
          <w:szCs w:val="28"/>
        </w:rPr>
      </w:r>
      <w:r w:rsidRPr="00006DE5">
        <w:rPr>
          <w:rFonts w:eastAsia="Times New Roman" w:cs="Times New Roman"/>
          <w:b/>
          <w:szCs w:val="28"/>
        </w:rPr>
      </w:r>
      <w:r w:rsidR="001C495E" w:rsidRPr="00006DE5">
        <w:rPr>
          <w:rFonts w:eastAsia="Times New Roman" w:cs="Times New Roman"/>
          <w:b/>
          <w:szCs w:val="28"/>
        </w:rPr>
      </w:r>
      <w:r w:rsidR="00CE0442" w:rsidRPr="00006DE5">
        <w:rPr>
          <w:rFonts w:eastAsia="Times New Roman" w:cs="Times New Roman"/>
          <w:b/>
          <w:szCs w:val="28"/>
        </w:rPr>
      </w:r>
      <w:r w:rsidR="001C495E" w:rsidRPr="00006DE5">
        <w:rPr>
          <w:rFonts w:eastAsia="Times New Roman" w:cs="Times New Roman"/>
          <w:b/>
          <w:szCs w:val="28"/>
        </w:rPr>
      </w:r>
      <w:r w:rsidR="00CE0442" w:rsidRPr="00006DE5">
        <w:rPr>
          <w:rFonts w:eastAsia="Times New Roman" w:cs="Times New Roman"/>
          <w:b/>
          <w:szCs w:val="28"/>
        </w:rPr>
      </w:r>
      <w:r w:rsidR="001C495E" w:rsidRPr="00006DE5">
        <w:rPr>
          <w:rFonts w:eastAsia="Times New Roman" w:cs="Times New Roman"/>
          <w:b/>
          <w:szCs w:val="28"/>
        </w:rPr>
      </w:r>
      <w:r w:rsidR="00CE0442" w:rsidRPr="00006DE5">
        <w:rPr>
          <w:rFonts w:eastAsia="Times New Roman" w:cs="Times New Roman"/>
          <w:b/>
          <w:szCs w:val="28"/>
        </w:rPr>
      </w:r>
      <w:r w:rsidR="001C495E" w:rsidRPr="00006DE5">
        <w:rPr>
          <w:rFonts w:eastAsia="Times New Roman" w:cs="Times New Roman"/>
          <w:b/>
          <w:szCs w:val="28"/>
          <w:lang w:val="en-US"/>
        </w:rPr>
      </w:r>
      <w:r w:rsidR="001C495E" w:rsidRPr="00006DE5">
        <w:rPr>
          <w:rFonts w:eastAsia="Times New Roman" w:cs="Times New Roman"/>
          <w:b/>
          <w:szCs w:val="28"/>
        </w:rPr>
      </w:r>
      <w:r w:rsidRPr="00006DE5">
        <w:rPr>
          <w:rFonts w:eastAsia="Times New Roman" w:cs="Times New Roman"/>
          <w:b/>
          <w:szCs w:val="28"/>
        </w:rPr>
      </w:r>
    </w:p>
    <w:p w14:paraId="78030550" w14:textId="532B9A57" w:rsidR="00ED0863" w:rsidRPr="00006DE5" w:rsidRDefault="00ED0863" w:rsidP="00D4723B">
      <w:pPr>
        <w:jc w:val="center"/>
        <w:rPr>
          <w:rFonts w:eastAsia="Times New Roman" w:cs="Times New Roman"/>
          <w:b/>
          <w:szCs w:val="28"/>
        </w:rPr>
      </w:pPr>
      <w:r w:rsidRPr="00006DE5">
        <w:rPr>
          <w:rFonts w:eastAsia="Times New Roman" w:cs="Times New Roman"/>
          <w:b/>
          <w:szCs w:val="28"/>
        </w:rPr>
        <w:t>Специальность:</w:t>
      </w:r>
      <w:r w:rsidR="00CE0442" w:rsidRPr="00006DE5">
        <w:rPr>
          <w:rFonts w:eastAsia="Times New Roman" w:cs="Times New Roman"/>
          <w:b/>
          <w:szCs w:val="28"/>
        </w:rPr>
        <w:t xml:space="preserve"> </w:t>
      </w:r>
      <w:r w:rsidRPr="00006DE5">
        <w:rPr>
          <w:rFonts w:eastAsia="Times New Roman" w:cs="Times New Roman"/>
          <w:b/>
          <w:szCs w:val="28"/>
        </w:rPr>
        <w:t>09.02.07</w:t>
      </w:r>
      <w:r w:rsidR="00CE0442" w:rsidRPr="00006DE5">
        <w:rPr>
          <w:rFonts w:eastAsia="Times New Roman" w:cs="Times New Roman"/>
          <w:b/>
          <w:szCs w:val="28"/>
        </w:rPr>
        <w:t xml:space="preserve"> </w:t>
      </w:r>
      <w:r w:rsidRPr="00006DE5">
        <w:rPr>
          <w:rFonts w:eastAsia="Times New Roman" w:cs="Times New Roman"/>
          <w:b/>
          <w:szCs w:val="28"/>
        </w:rPr>
        <w:t>Информационные</w:t>
      </w:r>
      <w:r w:rsidR="00CE0442" w:rsidRPr="00006DE5">
        <w:rPr>
          <w:rFonts w:eastAsia="Times New Roman" w:cs="Times New Roman"/>
          <w:b/>
          <w:szCs w:val="28"/>
        </w:rPr>
        <w:t xml:space="preserve"> </w:t>
      </w:r>
      <w:r w:rsidRPr="00006DE5">
        <w:rPr>
          <w:rFonts w:eastAsia="Times New Roman" w:cs="Times New Roman"/>
          <w:b/>
          <w:szCs w:val="28"/>
        </w:rPr>
        <w:t>системы</w:t>
      </w:r>
      <w:r w:rsidR="00CE0442" w:rsidRPr="00006DE5">
        <w:rPr>
          <w:rFonts w:eastAsia="Times New Roman" w:cs="Times New Roman"/>
          <w:b/>
          <w:szCs w:val="28"/>
        </w:rPr>
        <w:t xml:space="preserve"> </w:t>
      </w:r>
      <w:r w:rsidRPr="00006DE5">
        <w:rPr>
          <w:rFonts w:eastAsia="Times New Roman" w:cs="Times New Roman"/>
          <w:b/>
          <w:szCs w:val="28"/>
        </w:rPr>
        <w:t>и</w:t>
      </w:r>
      <w:r w:rsidR="00CE0442" w:rsidRPr="00006DE5">
        <w:rPr>
          <w:rFonts w:eastAsia="Times New Roman" w:cs="Times New Roman"/>
          <w:b/>
          <w:szCs w:val="28"/>
        </w:rPr>
        <w:t xml:space="preserve"> </w:t>
      </w:r>
      <w:r w:rsidRPr="00006DE5">
        <w:rPr>
          <w:rFonts w:eastAsia="Times New Roman" w:cs="Times New Roman"/>
          <w:b/>
          <w:szCs w:val="28"/>
        </w:rPr>
        <w:t>программирование</w:t>
      </w:r>
    </w:p>
    <w:p w14:paraId="26EFB70A" w14:textId="11FB809C" w:rsidR="00ED0863" w:rsidRPr="00006DE5" w:rsidRDefault="00ED0863" w:rsidP="00D4723B">
      <w:pPr>
        <w:jc w:val="center"/>
        <w:rPr>
          <w:rFonts w:eastAsia="Times New Roman" w:cs="Times New Roman"/>
          <w:b/>
          <w:szCs w:val="28"/>
        </w:rPr>
      </w:pPr>
      <w:r w:rsidRPr="00006DE5">
        <w:rPr>
          <w:rFonts w:eastAsia="Times New Roman" w:cs="Times New Roman"/>
          <w:b/>
          <w:szCs w:val="28"/>
        </w:rPr>
        <w:t>Квалификация:</w:t>
      </w:r>
      <w:r w:rsidR="00CE0442" w:rsidRPr="00006DE5">
        <w:rPr>
          <w:rFonts w:eastAsia="Times New Roman" w:cs="Times New Roman"/>
          <w:b/>
          <w:szCs w:val="28"/>
        </w:rPr>
        <w:t xml:space="preserve"> </w:t>
      </w:r>
      <w:r w:rsidRPr="00006DE5">
        <w:rPr>
          <w:rFonts w:eastAsia="Times New Roman" w:cs="Times New Roman"/>
          <w:b/>
          <w:szCs w:val="28"/>
        </w:rPr>
        <w:t>Разработчик</w:t>
      </w:r>
      <w:r w:rsidR="00CE0442" w:rsidRPr="00006DE5">
        <w:rPr>
          <w:rFonts w:eastAsia="Times New Roman" w:cs="Times New Roman"/>
          <w:b/>
          <w:szCs w:val="28"/>
        </w:rPr>
        <w:t xml:space="preserve"> </w:t>
      </w:r>
      <w:r w:rsidRPr="00006DE5">
        <w:rPr>
          <w:rFonts w:eastAsia="Times New Roman" w:cs="Times New Roman"/>
          <w:b/>
          <w:szCs w:val="28"/>
        </w:rPr>
        <w:t>веб</w:t>
      </w:r>
      <w:r w:rsidR="00CE0442" w:rsidRPr="00006DE5">
        <w:rPr>
          <w:rFonts w:eastAsia="Times New Roman" w:cs="Times New Roman"/>
          <w:b/>
          <w:szCs w:val="28"/>
        </w:rPr>
        <w:t xml:space="preserve"> </w:t>
      </w:r>
      <w:r w:rsidRPr="00006DE5">
        <w:rPr>
          <w:rFonts w:eastAsia="Times New Roman" w:cs="Times New Roman"/>
          <w:b/>
          <w:szCs w:val="28"/>
        </w:rPr>
        <w:t>и</w:t>
      </w:r>
      <w:r w:rsidR="00CE0442" w:rsidRPr="00006DE5">
        <w:rPr>
          <w:rFonts w:eastAsia="Times New Roman" w:cs="Times New Roman"/>
          <w:b/>
          <w:szCs w:val="28"/>
        </w:rPr>
        <w:t xml:space="preserve"> </w:t>
      </w:r>
      <w:r w:rsidRPr="00006DE5">
        <w:rPr>
          <w:rFonts w:eastAsia="Times New Roman" w:cs="Times New Roman"/>
          <w:b/>
          <w:szCs w:val="28"/>
        </w:rPr>
        <w:t>мультимедийных</w:t>
      </w:r>
      <w:r w:rsidR="00CE0442" w:rsidRPr="00006DE5">
        <w:rPr>
          <w:rFonts w:eastAsia="Times New Roman" w:cs="Times New Roman"/>
          <w:b/>
          <w:szCs w:val="28"/>
        </w:rPr>
        <w:t xml:space="preserve"> </w:t>
      </w:r>
      <w:r w:rsidRPr="00006DE5">
        <w:rPr>
          <w:rFonts w:eastAsia="Times New Roman" w:cs="Times New Roman"/>
          <w:b/>
          <w:szCs w:val="28"/>
        </w:rPr>
        <w:t>приложений</w:t>
      </w:r>
    </w:p>
    <w:p w14:paraId="554DC08A" w14:textId="77777777" w:rsidR="00ED0863" w:rsidRPr="00006DE5" w:rsidRDefault="00ED0863" w:rsidP="00D4723B">
      <w:pPr>
        <w:jc w:val="center"/>
        <w:rPr>
          <w:rFonts w:eastAsia="Times New Roman" w:cs="Times New Roman"/>
          <w:szCs w:val="28"/>
        </w:rPr>
      </w:pPr>
    </w:p>
    <w:p w14:paraId="22E05A08" w14:textId="77777777" w:rsidR="00ED0863" w:rsidRPr="00006DE5" w:rsidRDefault="00ED0863" w:rsidP="00D4723B">
      <w:pPr>
        <w:jc w:val="center"/>
        <w:rPr>
          <w:rFonts w:eastAsia="Times New Roman" w:cs="Times New Roman"/>
          <w:szCs w:val="28"/>
        </w:rPr>
      </w:pPr>
    </w:p>
    <w:p w14:paraId="13EAADF7" w14:textId="77777777" w:rsidR="00ED0863" w:rsidRPr="00006DE5" w:rsidRDefault="00ED0863" w:rsidP="00D4723B">
      <w:pPr>
        <w:jc w:val="center"/>
        <w:rPr>
          <w:rFonts w:eastAsia="Times New Roman" w:cs="Times New Roman"/>
          <w:szCs w:val="28"/>
        </w:rPr>
      </w:pPr>
    </w:p>
    <w:p w14:paraId="2D209407" w14:textId="44E93680" w:rsidR="00ED0863" w:rsidRPr="005D6A41" w:rsidRDefault="00ED0863" w:rsidP="00D4723B">
      <w:pPr>
        <w:rPr>
          <w:rFonts w:eastAsia="Times New Roman" w:cs="Times New Roman"/>
          <w:color w:val="EE0000"/>
          <w:szCs w:val="28"/>
        </w:rPr>
      </w:pPr>
      <w:r w:rsidRPr="00006DE5">
        <w:rPr>
          <w:rFonts w:eastAsia="Times New Roman" w:cs="Times New Roman"/>
          <w:szCs w:val="28"/>
        </w:rPr>
        <w:t>Выполнил: Чеголин Алексей Михайлович</w:t>
      </w:r>
      <w:r w:rsidR="00CE0442" w:rsidRPr="00006DE5">
        <w:rPr>
          <w:rFonts w:eastAsia="Times New Roman" w:cs="Times New Roman"/>
          <w:szCs w:val="28"/>
        </w:rPr>
      </w:r>
      <w:r w:rsidRPr="005D6A41">
        <w:rPr>
          <w:rFonts w:eastAsia="Times New Roman" w:cs="Times New Roman"/>
          <w:color w:val="EE0000"/>
          <w:szCs w:val="28"/>
        </w:rPr>
      </w:r>
      <w:r w:rsidR="00CE0442" w:rsidRPr="005D6A41">
        <w:rPr>
          <w:rFonts w:eastAsia="Times New Roman" w:cs="Times New Roman"/>
          <w:color w:val="EE0000"/>
          <w:szCs w:val="28"/>
        </w:rPr>
      </w:r>
      <w:r w:rsidRPr="005D6A41">
        <w:rPr>
          <w:rFonts w:eastAsia="Times New Roman" w:cs="Times New Roman"/>
          <w:color w:val="EE0000"/>
          <w:szCs w:val="28"/>
        </w:rPr>
      </w:r>
    </w:p>
    <w:p w14:paraId="55DBAC54" w14:textId="7D9A6153" w:rsidR="00ED0863" w:rsidRPr="00006DE5" w:rsidRDefault="00ED0863" w:rsidP="00D4723B">
      <w:pPr>
        <w:rPr>
          <w:rFonts w:eastAsia="Times New Roman" w:cs="Times New Roman"/>
          <w:szCs w:val="28"/>
        </w:rPr>
      </w:pPr>
      <w:r w:rsidRPr="00006DE5">
        <w:rPr>
          <w:rFonts w:eastAsia="Times New Roman" w:cs="Times New Roman"/>
          <w:szCs w:val="28"/>
        </w:rPr>
        <w:t>Студент группы: 4ИСИП-923</w:t>
      </w:r>
      <w:r w:rsidR="00CE0442" w:rsidRPr="00006DE5">
        <w:rPr>
          <w:rFonts w:eastAsia="Times New Roman" w:cs="Times New Roman"/>
          <w:szCs w:val="28"/>
        </w:rPr>
      </w:r>
      <w:r w:rsidRPr="00006DE5">
        <w:rPr>
          <w:rFonts w:eastAsia="Times New Roman" w:cs="Times New Roman"/>
          <w:szCs w:val="28"/>
        </w:rPr>
      </w:r>
      <w:r w:rsidR="00CE0442" w:rsidRPr="00006DE5">
        <w:rPr>
          <w:rFonts w:eastAsia="Times New Roman" w:cs="Times New Roman"/>
          <w:szCs w:val="28"/>
        </w:rPr>
      </w:r>
      <w:r w:rsidR="005D6A41">
        <w:rPr>
          <w:rFonts w:eastAsia="Times New Roman" w:cs="Times New Roman"/>
          <w:szCs w:val="28"/>
        </w:rPr>
      </w:r>
      <w:r w:rsidRPr="00006DE5">
        <w:rPr>
          <w:rFonts w:eastAsia="Times New Roman" w:cs="Times New Roman"/>
          <w:szCs w:val="28"/>
        </w:rPr>
      </w:r>
      <w:r w:rsidRPr="005D6A41">
        <w:rPr>
          <w:rFonts w:eastAsia="Times New Roman" w:cs="Times New Roman"/>
          <w:color w:val="EE0000"/>
          <w:szCs w:val="28"/>
          <w:lang w:val="en-US"/>
        </w:rPr>
      </w:r>
      <w:r w:rsidRPr="00006DE5">
        <w:rPr>
          <w:rFonts w:eastAsia="Times New Roman" w:cs="Times New Roman"/>
          <w:szCs w:val="28"/>
        </w:rPr>
      </w:r>
    </w:p>
    <w:p w14:paraId="676EFFE9" w14:textId="77777777" w:rsidR="00ED0863" w:rsidRPr="00006DE5" w:rsidRDefault="00ED0863" w:rsidP="00D4723B">
      <w:pPr>
        <w:rPr>
          <w:rFonts w:eastAsia="Times New Roman" w:cs="Times New Roman"/>
          <w:szCs w:val="28"/>
        </w:rPr>
      </w:pPr>
    </w:p>
    <w:p w14:paraId="285C6EFA" w14:textId="77777777" w:rsidR="00ED0863" w:rsidRPr="00006DE5" w:rsidRDefault="00ED0863" w:rsidP="00D4723B">
      <w:pPr>
        <w:rPr>
          <w:rFonts w:eastAsia="Times New Roman" w:cs="Times New Roman"/>
          <w:szCs w:val="28"/>
        </w:rPr>
      </w:pPr>
      <w:r w:rsidRPr="00006DE5">
        <w:rPr>
          <w:rFonts w:eastAsia="Times New Roman" w:cs="Times New Roman"/>
          <w:szCs w:val="28"/>
        </w:rPr>
        <w:t>Проверил:</w:t>
      </w:r>
    </w:p>
    <w:p w14:paraId="7D1A44C8" w14:textId="18D4169F" w:rsidR="00ED0863" w:rsidRPr="00006DE5" w:rsidRDefault="00ED0863" w:rsidP="00D4723B">
      <w:pPr>
        <w:rPr>
          <w:rFonts w:eastAsia="Times New Roman" w:cs="Times New Roman"/>
          <w:szCs w:val="28"/>
        </w:rPr>
      </w:pPr>
      <w:r w:rsidRPr="00006DE5">
        <w:rPr>
          <w:rFonts w:eastAsia="Times New Roman" w:cs="Times New Roman"/>
          <w:szCs w:val="28"/>
        </w:rPr>
        <w:t>Преподаватель: Рыбаков А.С.</w:t>
      </w:r>
      <w:r w:rsidR="00CE0442" w:rsidRPr="00006DE5">
        <w:rPr>
          <w:rFonts w:eastAsia="Times New Roman" w:cs="Times New Roman"/>
          <w:szCs w:val="28"/>
        </w:rPr>
      </w:r>
      <w:r w:rsidRPr="00006DE5">
        <w:rPr>
          <w:rFonts w:eastAsia="Times New Roman" w:cs="Times New Roman"/>
          <w:szCs w:val="28"/>
        </w:rPr>
      </w:r>
      <w:r w:rsidR="00CE0442" w:rsidRPr="00006DE5">
        <w:rPr>
          <w:rFonts w:eastAsia="Times New Roman" w:cs="Times New Roman"/>
          <w:szCs w:val="28"/>
        </w:rPr>
      </w:r>
      <w:r w:rsidRPr="00006DE5">
        <w:rPr>
          <w:rFonts w:eastAsia="Times New Roman" w:cs="Times New Roman"/>
          <w:szCs w:val="28"/>
        </w:rPr>
      </w:r>
    </w:p>
    <w:p w14:paraId="73CDB64C" w14:textId="67ACA0EA" w:rsidR="00ED0863" w:rsidRPr="00006DE5" w:rsidRDefault="00ED0863" w:rsidP="00D4723B">
      <w:pPr>
        <w:rPr>
          <w:rFonts w:eastAsia="Times New Roman" w:cs="Times New Roman"/>
          <w:szCs w:val="28"/>
        </w:rPr>
      </w:pPr>
      <w:r w:rsidRPr="00006DE5">
        <w:rPr>
          <w:rFonts w:eastAsia="Times New Roman" w:cs="Times New Roman"/>
          <w:szCs w:val="28"/>
        </w:rPr>
        <w:t>Дата: «03» сентября 2026 г.</w:t>
      </w:r>
      <w:r w:rsidR="00CE0442" w:rsidRPr="00006DE5">
        <w:rPr>
          <w:rFonts w:eastAsia="Times New Roman" w:cs="Times New Roman"/>
          <w:szCs w:val="28"/>
        </w:rPr>
      </w:r>
      <w:r w:rsidRPr="00006DE5">
        <w:rPr>
          <w:rFonts w:eastAsia="Times New Roman" w:cs="Times New Roman"/>
          <w:szCs w:val="28"/>
        </w:rPr>
      </w:r>
      <w:r w:rsidR="00CE0442" w:rsidRPr="00006DE5">
        <w:rPr>
          <w:rFonts w:eastAsia="Times New Roman" w:cs="Times New Roman"/>
          <w:szCs w:val="28"/>
        </w:rPr>
      </w:r>
      <w:r w:rsidRPr="00006DE5">
        <w:rPr>
          <w:rFonts w:eastAsia="Times New Roman" w:cs="Times New Roman"/>
          <w:szCs w:val="28"/>
        </w:rPr>
      </w:r>
      <w:r w:rsidR="00CE0442" w:rsidRPr="00006DE5">
        <w:rPr>
          <w:rFonts w:eastAsia="Times New Roman" w:cs="Times New Roman"/>
          <w:szCs w:val="28"/>
        </w:rPr>
      </w:r>
      <w:r w:rsidRPr="00006DE5">
        <w:rPr>
          <w:rFonts w:eastAsia="Times New Roman" w:cs="Times New Roman"/>
          <w:szCs w:val="28"/>
        </w:rPr>
      </w:r>
      <w:r w:rsidR="00D4723B" w:rsidRPr="00006DE5">
        <w:rPr>
          <w:rFonts w:eastAsia="Times New Roman" w:cs="Times New Roman"/>
          <w:szCs w:val="28"/>
        </w:rPr>
      </w:r>
      <w:r w:rsidR="00CE0442" w:rsidRPr="00006DE5">
        <w:rPr>
          <w:rFonts w:eastAsia="Times New Roman" w:cs="Times New Roman"/>
          <w:szCs w:val="28"/>
        </w:rPr>
      </w:r>
      <w:r w:rsidRPr="00006DE5">
        <w:rPr>
          <w:rFonts w:eastAsia="Times New Roman" w:cs="Times New Roman"/>
          <w:szCs w:val="28"/>
        </w:rPr>
      </w:r>
    </w:p>
    <w:p w14:paraId="35D77560" w14:textId="5639731C" w:rsidR="00ED0863" w:rsidRPr="00006DE5" w:rsidRDefault="00ED0863" w:rsidP="00D4723B">
      <w:pPr>
        <w:rPr>
          <w:rFonts w:eastAsia="Times New Roman" w:cs="Times New Roman"/>
          <w:szCs w:val="28"/>
        </w:rPr>
      </w:pPr>
      <w:r w:rsidRPr="00006DE5">
        <w:rPr>
          <w:rFonts w:eastAsia="Times New Roman" w:cs="Times New Roman"/>
          <w:szCs w:val="28"/>
        </w:rPr>
        <w:t>Оценка:</w:t>
      </w:r>
      <w:r w:rsidR="00CE0442" w:rsidRPr="00006DE5">
        <w:rPr>
          <w:rFonts w:eastAsia="Times New Roman" w:cs="Times New Roman"/>
          <w:szCs w:val="28"/>
        </w:rPr>
        <w:t xml:space="preserve"> </w:t>
      </w:r>
      <w:r w:rsidRPr="00006DE5">
        <w:rPr>
          <w:rFonts w:eastAsia="Times New Roman" w:cs="Times New Roman"/>
          <w:szCs w:val="28"/>
        </w:rPr>
        <w:t>________________</w:t>
      </w:r>
    </w:p>
    <w:p w14:paraId="25BEAFC7" w14:textId="77777777" w:rsidR="00D92C15" w:rsidRPr="00006DE5" w:rsidRDefault="00D92C15" w:rsidP="00D4723B">
      <w:pPr>
        <w:jc w:val="left"/>
      </w:pPr>
      <w:r w:rsidRPr="00006DE5">
        <w:br w:type="page"/>
      </w:r>
    </w:p>
    <w:p>
      <w:r>
        <w:rPr>
          <w:rFonts w:ascii="Times New Roman" w:hAnsi="Times New Roman" w:cs="Times New Roman"/>
          <w:b/>
          <w:i w:val="0"/>
          <w:sz w:val="24"/>
        </w:rPr>
        <w:t>Теоретическая часть:</w:t>
      </w:r>
    </w:p>
    <w:p>
      <w:r>
        <w:rPr>
          <w:rFonts w:ascii="Times New Roman" w:hAnsi="Times New Roman" w:cs="Times New Roman"/>
          <w:b w:val="0"/>
          <w:i w:val="0"/>
          <w:sz w:val="24"/>
        </w:rPr>
        <w:t>Классификатор типов сайтов — условное разделение веб-ресурсов по решаемым задачам: интернет-магазины (продажа товаров и услуг онлайн), корпоративные сайты (представление компании, имидж, информация), информационные порталы и СМИ (публикация контента, монетизация трафиком), веб-сервисы и платформы (SaaS, классифайды, двусторонние рынки), поисковые системы и интернет-порталы (поиск информации и экосистема сервисов).</w:t>
      </w:r>
    </w:p>
    <w:p>
      <w:r>
        <w:rPr>
          <w:rFonts w:ascii="Times New Roman" w:hAnsi="Times New Roman" w:cs="Times New Roman"/>
          <w:b w:val="0"/>
          <w:i w:val="0"/>
          <w:sz w:val="24"/>
        </w:rPr>
        <w:t>Матрица позиционирования — инструмент визуализации положения продукта или сайта на рынке относительно конкурентов по двум осям (например, цена и качество/сервис). Квадранты матрицы: лидеры рынка (высокое качество и цена), «вызывающие лидеры» (высокое качество при низкой цене), нишевые игроки (низкая цена в своём сегменте) и аутсайдеры (высокая цена при низком качестве).</w:t>
      </w:r>
    </w:p>
    <w:p>
      <w:r>
        <w:rPr>
          <w:rFonts w:ascii="Times New Roman" w:hAnsi="Times New Roman" w:cs="Times New Roman"/>
          <w:b w:val="0"/>
          <w:i w:val="0"/>
          <w:sz w:val="24"/>
        </w:rPr>
        <w:t>SWOT-анализ — метод стратегического анализа: сильные (Strengths) и слабые (Weaknesses) стороны относятся к внутренним факторам, возможности (Opportunities) и угрозы (Threats) — к внешним. На завершающем этапе факторы сопоставляются попарно (S+O, W+O, S+T, W+T), и на основе связок формируются приоритетные решения.</w:t>
      </w:r>
    </w:p>
    <w:p>
      <w:r>
        <w:rPr>
          <w:rFonts w:ascii="Times New Roman" w:hAnsi="Times New Roman" w:cs="Times New Roman"/>
          <w:b/>
          <w:i w:val="0"/>
          <w:sz w:val="24"/>
        </w:rPr>
        <w:t>Ход работы:</w:t>
      </w:r>
    </w:p>
    <w:p>
      <w:r>
        <w:rPr>
          <w:rFonts w:ascii="Times New Roman" w:hAnsi="Times New Roman" w:cs="Times New Roman"/>
          <w:b w:val="0"/>
          <w:i w:val="0"/>
          <w:sz w:val="24"/>
        </w:rPr>
        <w:t>Домашнее задание «Анализ конкурентов» выполнено по 7 пунктам задания. Использован типовой классификатор из 5 типов сайтов; по каждому типу найдено по 5 примеров без популярных социальных сетей (по условию PS: без FB, VK, YouTube, «Одноклассников»). Для каждого сайта дана характеристика типа, оценено удобство использования, определены целевая аудитория и цели сайта; составлена матрица позиционирования и проведён SWOT-анализ на примере интернет-магазина Ozon.</w:t>
      </w:r>
    </w:p>
    <w:p>
      <w:pPr/>
      <w:r>
        <w:rPr>
          <w:rFonts w:ascii="Times New Roman" w:hAnsi="Times New Roman"/>
          <w:b/>
          <w:sz w:val="26"/>
        </w:rPr>
        <w:t>Задание 1. Пять примеров на каждый тип сайта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9639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928"/>
            <w:vAlign w:val="center"/>
            <w:shd w:val="clear" w:color="auto" w:fill="DEEBF7"/>
          </w:tcPr>
          <w:p>
            <w:pPr>
              <w:spacing w:after="40" w:before="20" w:line="240" w:lineRule="auto"/>
              <w:jc w:val="center"/>
            </w:pPr>
            <w:r>
              <w:rPr>
                <w:b/>
                <w:sz w:val="20"/>
              </w:rPr>
              <w:t>№</w:t>
            </w:r>
          </w:p>
        </w:tc>
        <w:tc>
          <w:tcPr>
            <w:tcW w:type="dxa" w:w="3298"/>
            <w:vAlign w:val="center"/>
            <w:shd w:val="clear" w:color="auto" w:fill="DEEBF7"/>
          </w:tcPr>
          <w:p>
            <w:pPr>
              <w:spacing w:after="40" w:before="20" w:line="240" w:lineRule="auto"/>
              <w:jc w:val="center"/>
            </w:pPr>
            <w:r>
              <w:rPr>
                <w:b/>
                <w:sz w:val="20"/>
              </w:rPr>
              <w:t>Тип сайта</w:t>
            </w:r>
          </w:p>
        </w:tc>
        <w:tc>
          <w:tcPr>
            <w:tcW w:type="dxa" w:w="5412"/>
            <w:vAlign w:val="center"/>
            <w:shd w:val="clear" w:color="auto" w:fill="DEEBF7"/>
          </w:tcPr>
          <w:p>
            <w:pPr>
              <w:spacing w:after="40" w:before="20" w:line="240" w:lineRule="auto"/>
              <w:jc w:val="center"/>
            </w:pPr>
            <w:r>
              <w:rPr>
                <w:b/>
                <w:sz w:val="20"/>
              </w:rPr>
              <w:t>Примеры</w:t>
            </w:r>
          </w:p>
        </w:tc>
      </w:tr>
      <w:tr>
        <w:trPr>
          <w:cantSplit/>
        </w:trPr>
        <w:tc>
          <w:tcPr>
            <w:tcW w:type="dxa" w:w="928"/>
            <w:vAlign w:val="center"/>
          </w:tcPr>
          <w:p>
            <w:pPr>
              <w:spacing w:after="40" w:before="20" w:line="240" w:lineRule="auto"/>
            </w:pPr>
            <w:r>
              <w:rPr>
                <w:sz w:val="20"/>
              </w:rPr>
              <w:t>1</w:t>
            </w:r>
          </w:p>
        </w:tc>
        <w:tc>
          <w:tcPr>
            <w:tcW w:type="dxa" w:w="3298"/>
            <w:vAlign w:val="center"/>
          </w:tcPr>
          <w:p>
            <w:pPr>
              <w:spacing w:after="40" w:before="20" w:line="240" w:lineRule="auto"/>
            </w:pPr>
            <w:r>
              <w:rPr>
                <w:b/>
                <w:sz w:val="20"/>
              </w:rPr>
              <w:t>Интернет-магазин</w:t>
            </w:r>
            <w:r>
              <w:rPr>
                <w:sz w:val="20"/>
              </w:rPr>
              <w:t xml:space="preserve"> (e-commerce)</w:t>
            </w:r>
          </w:p>
        </w:tc>
        <w:tc>
          <w:tcPr>
            <w:tcW w:type="dxa" w:w="5412"/>
            <w:vAlign w:val="center"/>
          </w:tcPr>
          <w:p>
            <w:pPr>
              <w:spacing w:after="40" w:before="20" w:line="240" w:lineRule="auto"/>
            </w:pPr>
            <w:r>
              <w:rPr>
                <w:color w:val="0563C1"/>
                <w:u w:val="single"/>
              </w:rPr>
              <w:t xml:space="preserve">ozon.ru</w:t>
            </w:r>
            <w:r>
              <w:rPr>
                <w:sz w:val="20"/>
              </w:rPr>
              <w:t xml:space="preserve">, </w:t>
            </w:r>
            <w:r>
              <w:rPr>
                <w:color w:val="0563C1"/>
                <w:u w:val="single"/>
              </w:rPr>
              <w:t xml:space="preserve">wildberries.ru</w:t>
            </w:r>
            <w:r>
              <w:rPr>
                <w:sz w:val="20"/>
              </w:rPr>
              <w:t xml:space="preserve">, </w:t>
            </w:r>
            <w:r>
              <w:rPr>
                <w:color w:val="0563C1"/>
                <w:u w:val="single"/>
              </w:rPr>
              <w:t xml:space="preserve">dns-shop.ru</w:t>
            </w:r>
            <w:r>
              <w:rPr>
                <w:sz w:val="20"/>
              </w:rPr>
              <w:t xml:space="preserve">, </w:t>
            </w:r>
            <w:r>
              <w:rPr>
                <w:color w:val="0563C1"/>
                <w:u w:val="single"/>
              </w:rPr>
              <w:t xml:space="preserve">citilink.ru</w:t>
            </w:r>
            <w:r>
              <w:rPr>
                <w:sz w:val="20"/>
              </w:rPr>
              <w:t xml:space="preserve">, </w:t>
            </w:r>
            <w:r>
              <w:rPr>
                <w:color w:val="0563C1"/>
                <w:u w:val="single"/>
              </w:rPr>
              <w:t xml:space="preserve">leroymerlin.ru</w:t>
            </w:r>
          </w:p>
        </w:tc>
      </w:tr>
      <w:tr>
        <w:trPr>
          <w:cantSplit/>
        </w:trPr>
        <w:tc>
          <w:tcPr>
            <w:tcW w:type="dxa" w:w="928"/>
            <w:vAlign w:val="center"/>
          </w:tcPr>
          <w:p>
            <w:pPr>
              <w:spacing w:after="40" w:before="20" w:line="240" w:lineRule="auto"/>
            </w:pPr>
            <w:r>
              <w:rPr>
                <w:sz w:val="20"/>
              </w:rPr>
              <w:t>2</w:t>
            </w:r>
          </w:p>
        </w:tc>
        <w:tc>
          <w:tcPr>
            <w:tcW w:type="dxa" w:w="3298"/>
            <w:vAlign w:val="center"/>
          </w:tcPr>
          <w:p>
            <w:pPr>
              <w:spacing w:after="40" w:before="20" w:line="240" w:lineRule="auto"/>
            </w:pPr>
            <w:r>
              <w:rPr>
                <w:b/>
                <w:sz w:val="20"/>
              </w:rPr>
              <w:t>Корпоративный сайт</w:t>
            </w:r>
          </w:p>
        </w:tc>
        <w:tc>
          <w:tcPr>
            <w:tcW w:type="dxa" w:w="5412"/>
            <w:vAlign w:val="center"/>
          </w:tcPr>
          <w:p>
            <w:pPr>
              <w:spacing w:after="40" w:before="20" w:line="240" w:lineRule="auto"/>
            </w:pPr>
            <w:r>
              <w:rPr>
                <w:color w:val="0563C1"/>
                <w:u w:val="single"/>
              </w:rPr>
              <w:t xml:space="preserve">sberbank.ru</w:t>
            </w:r>
            <w:r>
              <w:rPr>
                <w:sz w:val="20"/>
              </w:rPr>
              <w:t xml:space="preserve">, </w:t>
            </w:r>
            <w:r>
              <w:rPr>
                <w:color w:val="0563C1"/>
                <w:u w:val="single"/>
              </w:rPr>
              <w:t xml:space="preserve">tbank.ru</w:t>
            </w:r>
            <w:r>
              <w:rPr>
                <w:sz w:val="20"/>
              </w:rPr>
              <w:t xml:space="preserve">, </w:t>
            </w:r>
            <w:r>
              <w:rPr>
                <w:color w:val="0563C1"/>
                <w:u w:val="single"/>
              </w:rPr>
              <w:t xml:space="preserve">rzd.ru</w:t>
            </w:r>
            <w:r>
              <w:rPr>
                <w:sz w:val="20"/>
              </w:rPr>
              <w:t xml:space="preserve">, </w:t>
            </w:r>
            <w:r>
              <w:rPr>
                <w:color w:val="0563C1"/>
                <w:u w:val="single"/>
              </w:rPr>
              <w:t xml:space="preserve">aeroflot.ru</w:t>
            </w:r>
            <w:r>
              <w:rPr>
                <w:sz w:val="20"/>
              </w:rPr>
              <w:t xml:space="preserve">, </w:t>
            </w:r>
            <w:r>
              <w:rPr>
                <w:color w:val="0563C1"/>
                <w:u w:val="single"/>
              </w:rPr>
              <w:t xml:space="preserve">gazprom.ru</w:t>
            </w:r>
          </w:p>
        </w:tc>
      </w:tr>
      <w:tr>
        <w:trPr>
          <w:cantSplit/>
        </w:trPr>
        <w:tc>
          <w:tcPr>
            <w:tcW w:type="dxa" w:w="928"/>
            <w:vAlign w:val="center"/>
          </w:tcPr>
          <w:p>
            <w:pPr>
              <w:spacing w:after="40" w:before="20" w:line="240" w:lineRule="auto"/>
            </w:pPr>
            <w:r>
              <w:rPr>
                <w:sz w:val="20"/>
              </w:rPr>
              <w:t>3</w:t>
            </w:r>
          </w:p>
        </w:tc>
        <w:tc>
          <w:tcPr>
            <w:tcW w:type="dxa" w:w="3298"/>
            <w:vAlign w:val="center"/>
          </w:tcPr>
          <w:p>
            <w:pPr>
              <w:spacing w:after="40" w:before="20" w:line="240" w:lineRule="auto"/>
            </w:pPr>
            <w:r>
              <w:rPr>
                <w:b/>
                <w:sz w:val="20"/>
              </w:rPr>
              <w:t>Информационный портал / СМИ</w:t>
            </w:r>
          </w:p>
        </w:tc>
        <w:tc>
          <w:tcPr>
            <w:tcW w:type="dxa" w:w="5412"/>
            <w:vAlign w:val="center"/>
          </w:tcPr>
          <w:p>
            <w:pPr>
              <w:spacing w:after="40" w:before="20" w:line="240" w:lineRule="auto"/>
            </w:pPr>
            <w:r>
              <w:rPr>
                <w:color w:val="0563C1"/>
                <w:u w:val="single"/>
              </w:rPr>
              <w:t xml:space="preserve">habr.com</w:t>
            </w:r>
            <w:r>
              <w:rPr>
                <w:sz w:val="20"/>
              </w:rPr>
              <w:t xml:space="preserve">, </w:t>
            </w:r>
            <w:r>
              <w:rPr>
                <w:color w:val="0563C1"/>
                <w:u w:val="single"/>
              </w:rPr>
              <w:t xml:space="preserve">lenta.ru</w:t>
            </w:r>
            <w:r>
              <w:rPr>
                <w:sz w:val="20"/>
              </w:rPr>
              <w:t xml:space="preserve">, </w:t>
            </w:r>
            <w:r>
              <w:rPr>
                <w:color w:val="0563C1"/>
                <w:u w:val="single"/>
              </w:rPr>
              <w:t xml:space="preserve">rbc.ru</w:t>
            </w:r>
            <w:r>
              <w:rPr>
                <w:sz w:val="20"/>
              </w:rPr>
              <w:t xml:space="preserve">, </w:t>
            </w:r>
            <w:r>
              <w:rPr>
                <w:color w:val="0563C1"/>
                <w:u w:val="single"/>
              </w:rPr>
              <w:t xml:space="preserve">ria.ru</w:t>
            </w:r>
            <w:r>
              <w:rPr>
                <w:sz w:val="20"/>
              </w:rPr>
              <w:t xml:space="preserve">, </w:t>
            </w:r>
            <w:r>
              <w:rPr>
                <w:color w:val="0563C1"/>
                <w:u w:val="single"/>
              </w:rPr>
              <w:t xml:space="preserve">kommersant.ru</w:t>
            </w:r>
          </w:p>
        </w:tc>
      </w:tr>
      <w:tr>
        <w:trPr>
          <w:cantSplit/>
        </w:trPr>
        <w:tc>
          <w:tcPr>
            <w:tcW w:type="dxa" w:w="928"/>
            <w:vAlign w:val="center"/>
          </w:tcPr>
          <w:p>
            <w:pPr>
              <w:spacing w:after="40" w:before="20" w:line="240" w:lineRule="auto"/>
            </w:pPr>
            <w:r>
              <w:rPr>
                <w:sz w:val="20"/>
              </w:rPr>
              <w:t>4</w:t>
            </w:r>
          </w:p>
        </w:tc>
        <w:tc>
          <w:tcPr>
            <w:tcW w:type="dxa" w:w="3298"/>
            <w:vAlign w:val="center"/>
          </w:tcPr>
          <w:p>
            <w:pPr>
              <w:spacing w:after="40" w:before="20" w:line="240" w:lineRule="auto"/>
            </w:pPr>
            <w:r>
              <w:rPr>
                <w:b/>
                <w:sz w:val="20"/>
              </w:rPr>
              <w:t>Веб-сервис / платформа</w:t>
            </w:r>
          </w:p>
        </w:tc>
        <w:tc>
          <w:tcPr>
            <w:tcW w:type="dxa" w:w="5412"/>
            <w:vAlign w:val="center"/>
          </w:tcPr>
          <w:p>
            <w:pPr>
              <w:spacing w:after="40" w:before="20" w:line="240" w:lineRule="auto"/>
            </w:pPr>
            <w:r>
              <w:rPr>
                <w:color w:val="0563C1"/>
                <w:u w:val="single"/>
              </w:rPr>
              <w:t xml:space="preserve">avito.ru</w:t>
            </w:r>
            <w:r>
              <w:rPr>
                <w:sz w:val="20"/>
              </w:rPr>
              <w:t xml:space="preserve">, </w:t>
            </w:r>
            <w:r>
              <w:rPr>
                <w:color w:val="0563C1"/>
                <w:u w:val="single"/>
              </w:rPr>
              <w:t xml:space="preserve">github.com</w:t>
            </w:r>
            <w:r>
              <w:rPr>
                <w:sz w:val="20"/>
              </w:rPr>
              <w:t xml:space="preserve">, </w:t>
            </w:r>
            <w:r>
              <w:rPr>
                <w:color w:val="0563C1"/>
                <w:u w:val="single"/>
              </w:rPr>
              <w:t xml:space="preserve">booking.com</w:t>
            </w:r>
            <w:r>
              <w:rPr>
                <w:sz w:val="20"/>
              </w:rPr>
              <w:t xml:space="preserve">, </w:t>
            </w:r>
            <w:r>
              <w:rPr>
                <w:color w:val="0563C1"/>
                <w:u w:val="single"/>
              </w:rPr>
              <w:t xml:space="preserve">kinopoisk.ru</w:t>
            </w:r>
            <w:r>
              <w:rPr>
                <w:sz w:val="20"/>
              </w:rPr>
              <w:t xml:space="preserve">, </w:t>
            </w:r>
            <w:r>
              <w:rPr>
                <w:color w:val="0563C1"/>
                <w:u w:val="single"/>
              </w:rPr>
              <w:t xml:space="preserve">dzen.ru</w:t>
            </w:r>
          </w:p>
        </w:tc>
      </w:tr>
      <w:tr>
        <w:trPr>
          <w:cantSplit/>
        </w:trPr>
        <w:tc>
          <w:tcPr>
            <w:tcW w:type="dxa" w:w="928"/>
            <w:vAlign w:val="center"/>
          </w:tcPr>
          <w:p>
            <w:pPr>
              <w:spacing w:after="40" w:before="20" w:line="240" w:lineRule="auto"/>
            </w:pPr>
            <w:r>
              <w:rPr>
                <w:sz w:val="20"/>
              </w:rPr>
              <w:t>5</w:t>
            </w:r>
          </w:p>
        </w:tc>
        <w:tc>
          <w:tcPr>
            <w:tcW w:type="dxa" w:w="3298"/>
            <w:vAlign w:val="center"/>
          </w:tcPr>
          <w:p>
            <w:pPr>
              <w:spacing w:after="40" w:before="20" w:line="240" w:lineRule="auto"/>
            </w:pPr>
            <w:r>
              <w:rPr>
                <w:b/>
                <w:sz w:val="20"/>
              </w:rPr>
              <w:t>Поисковая система / интернет-портал</w:t>
            </w:r>
          </w:p>
        </w:tc>
        <w:tc>
          <w:tcPr>
            <w:tcW w:type="dxa" w:w="5412"/>
            <w:vAlign w:val="center"/>
          </w:tcPr>
          <w:p>
            <w:pPr>
              <w:spacing w:after="40" w:before="20" w:line="240" w:lineRule="auto"/>
            </w:pPr>
            <w:r>
              <w:rPr>
                <w:color w:val="0563C1"/>
                <w:u w:val="single"/>
              </w:rPr>
              <w:t xml:space="preserve">yandex.ru</w:t>
            </w:r>
            <w:r>
              <w:rPr>
                <w:sz w:val="20"/>
              </w:rPr>
              <w:t xml:space="preserve">, </w:t>
            </w:r>
            <w:r>
              <w:rPr>
                <w:color w:val="0563C1"/>
                <w:u w:val="single"/>
              </w:rPr>
              <w:t xml:space="preserve">google.com</w:t>
            </w:r>
            <w:r>
              <w:rPr>
                <w:sz w:val="20"/>
              </w:rPr>
              <w:t xml:space="preserve">, </w:t>
            </w:r>
            <w:r>
              <w:rPr>
                <w:color w:val="0563C1"/>
                <w:u w:val="single"/>
              </w:rPr>
              <w:t xml:space="preserve">mail.ru</w:t>
            </w:r>
            <w:r>
              <w:rPr>
                <w:sz w:val="20"/>
              </w:rPr>
              <w:t xml:space="preserve">, </w:t>
            </w:r>
            <w:r>
              <w:rPr>
                <w:color w:val="0563C1"/>
                <w:u w:val="single"/>
              </w:rPr>
              <w:t xml:space="preserve">bing.com</w:t>
            </w:r>
            <w:r>
              <w:rPr>
                <w:sz w:val="20"/>
              </w:rPr>
              <w:t xml:space="preserve">, </w:t>
            </w:r>
            <w:r>
              <w:rPr>
                <w:color w:val="0563C1"/>
                <w:u w:val="single"/>
              </w:rPr>
              <w:t xml:space="preserve">duckduckgo.com</w:t>
            </w:r>
          </w:p>
        </w:tc>
      </w:tr>
    </w:tbl>
    <w:p>
      <w:pPr>
        <w:spacing w:after="40"/>
      </w:pPr>
    </w:p>
    <w:p>
      <w:pPr/>
      <w:r>
        <w:rPr>
          <w:rFonts w:ascii="Times New Roman" w:hAnsi="Times New Roman"/>
          <w:b/>
          <w:sz w:val="26"/>
        </w:rPr>
        <w:t>Задание 2. Характеристика типов сайтов: плюсы и минусы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9639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979"/>
            <w:vAlign w:val="center"/>
            <w:shd w:val="clear" w:color="auto" w:fill="DEEBF7"/>
          </w:tcPr>
          <w:p>
            <w:pPr>
              <w:spacing w:after="40" w:before="20" w:line="240" w:lineRule="auto"/>
              <w:jc w:val="center"/>
            </w:pPr>
            <w:r>
              <w:rPr>
                <w:b/>
                <w:sz w:val="20"/>
              </w:rPr>
              <w:t>Тип</w:t>
            </w:r>
          </w:p>
        </w:tc>
        <w:tc>
          <w:tcPr>
            <w:tcW w:type="dxa" w:w="2886"/>
            <w:vAlign w:val="center"/>
            <w:shd w:val="clear" w:color="auto" w:fill="DEEBF7"/>
          </w:tcPr>
          <w:p>
            <w:pPr>
              <w:spacing w:after="40" w:before="20" w:line="240" w:lineRule="auto"/>
              <w:jc w:val="center"/>
            </w:pPr>
            <w:r>
              <w:rPr>
                <w:b/>
                <w:sz w:val="20"/>
              </w:rPr>
              <w:t>Суть</w:t>
            </w:r>
          </w:p>
        </w:tc>
        <w:tc>
          <w:tcPr>
            <w:tcW w:type="dxa" w:w="2886"/>
            <w:vAlign w:val="center"/>
            <w:shd w:val="clear" w:color="auto" w:fill="DEEBF7"/>
          </w:tcPr>
          <w:p>
            <w:pPr>
              <w:spacing w:after="40" w:before="20" w:line="240" w:lineRule="auto"/>
              <w:jc w:val="center"/>
            </w:pPr>
            <w:r>
              <w:rPr>
                <w:b/>
                <w:sz w:val="20"/>
              </w:rPr>
              <w:t>+  Плюсы</w:t>
            </w:r>
          </w:p>
        </w:tc>
        <w:tc>
          <w:tcPr>
            <w:tcW w:type="dxa" w:w="2886"/>
            <w:vAlign w:val="center"/>
            <w:shd w:val="clear" w:color="auto" w:fill="DEEBF7"/>
          </w:tcPr>
          <w:p>
            <w:pPr>
              <w:spacing w:after="40" w:before="20" w:line="240" w:lineRule="auto"/>
              <w:jc w:val="center"/>
            </w:pPr>
            <w:r>
              <w:rPr>
                <w:b/>
                <w:sz w:val="20"/>
              </w:rPr>
              <w:t>–  Минусы</w:t>
            </w:r>
          </w:p>
        </w:tc>
      </w:tr>
      <w:tr>
        <w:trPr>
          <w:cantSplit/>
        </w:trPr>
        <w:tc>
          <w:tcPr>
            <w:tcW w:type="dxa" w:w="979"/>
            <w:vAlign w:val="center"/>
          </w:tcPr>
          <w:p>
            <w:pPr>
              <w:spacing w:after="40" w:before="20" w:line="240" w:lineRule="auto"/>
            </w:pPr>
            <w:r>
              <w:rPr>
                <w:b/>
                <w:sz w:val="20"/>
              </w:rPr>
              <w:t>Интернет-магазин</w:t>
            </w:r>
          </w:p>
        </w:tc>
        <w:tc>
          <w:tcPr>
            <w:tcW w:type="dxa" w:w="2886"/>
            <w:vAlign w:val="center"/>
          </w:tcPr>
          <w:p>
            <w:pPr>
              <w:spacing w:after="40" w:before="20" w:line="240" w:lineRule="auto"/>
            </w:pPr>
            <w:r>
              <w:rPr>
                <w:sz w:val="20"/>
              </w:rPr>
              <w:t>Продажа товаров онлайн: каталог, корзина, оплата, доставка</w:t>
            </w:r>
          </w:p>
        </w:tc>
        <w:tc>
          <w:tcPr>
            <w:tcW w:type="dxa" w:w="2886"/>
            <w:vAlign w:val="center"/>
          </w:tcPr>
          <w:p>
            <w:pPr>
              <w:spacing w:after="40" w:before="20" w:line="240" w:lineRule="auto"/>
            </w:pPr>
            <w:r>
              <w:rPr>
                <w:sz w:val="20"/>
              </w:rPr>
              <w:t>Работа 24/7, не ограничен географией, широкий ассортимент, аналитика продаж, персонализация</w:t>
            </w:r>
          </w:p>
        </w:tc>
        <w:tc>
          <w:tcPr>
            <w:tcW w:type="dxa" w:w="2886"/>
            <w:vAlign w:val="center"/>
          </w:tcPr>
          <w:p>
            <w:pPr>
              <w:spacing w:after="40" w:before="20" w:line="240" w:lineRule="auto"/>
            </w:pPr>
            <w:r>
              <w:rPr>
                <w:sz w:val="20"/>
              </w:rPr>
              <w:t>Нужны логистика и склады, проблемы доверия/возвратов, конверсия зависит от UX, высокая конкуренция</w:t>
            </w:r>
          </w:p>
        </w:tc>
      </w:tr>
      <w:tr>
        <w:trPr>
          <w:cantSplit/>
        </w:trPr>
        <w:tc>
          <w:tcPr>
            <w:tcW w:type="dxa" w:w="979"/>
            <w:vAlign w:val="center"/>
          </w:tcPr>
          <w:p>
            <w:pPr>
              <w:spacing w:after="40" w:before="20" w:line="240" w:lineRule="auto"/>
            </w:pPr>
            <w:r>
              <w:rPr>
                <w:b/>
                <w:sz w:val="20"/>
              </w:rPr>
              <w:t>Корпоративный сайт</w:t>
            </w:r>
          </w:p>
        </w:tc>
        <w:tc>
          <w:tcPr>
            <w:tcW w:type="dxa" w:w="2886"/>
            <w:vAlign w:val="center"/>
          </w:tcPr>
          <w:p>
            <w:pPr>
              <w:spacing w:after="40" w:before="20" w:line="240" w:lineRule="auto"/>
            </w:pPr>
            <w:r>
              <w:rPr>
                <w:sz w:val="20"/>
              </w:rPr>
              <w:t>Лицо компании: информация, услуги, контакты, отчётность</w:t>
            </w:r>
          </w:p>
        </w:tc>
        <w:tc>
          <w:tcPr>
            <w:tcW w:type="dxa" w:w="2886"/>
            <w:vAlign w:val="center"/>
          </w:tcPr>
          <w:p>
            <w:pPr>
              <w:spacing w:after="40" w:before="20" w:line="240" w:lineRule="auto"/>
            </w:pPr>
            <w:r>
              <w:rPr>
                <w:sz w:val="20"/>
              </w:rPr>
              <w:t>Формирует доверие и имидж, полный контроль контента, SEO-площадка, единая точка информации</w:t>
            </w:r>
          </w:p>
        </w:tc>
        <w:tc>
          <w:tcPr>
            <w:tcW w:type="dxa" w:w="2886"/>
            <w:vAlign w:val="center"/>
          </w:tcPr>
          <w:p>
            <w:pPr>
              <w:spacing w:after="40" w:before="20" w:line="240" w:lineRule="auto"/>
            </w:pPr>
            <w:r>
              <w:rPr>
                <w:sz w:val="20"/>
              </w:rPr>
              <w:t>Прямо не продаёт, нужна постоянная поддержка, часто статичен, слабое вовлечение посетителей</w:t>
            </w:r>
          </w:p>
        </w:tc>
      </w:tr>
      <w:tr>
        <w:trPr>
          <w:cantSplit/>
        </w:trPr>
        <w:tc>
          <w:tcPr>
            <w:tcW w:type="dxa" w:w="979"/>
            <w:vAlign w:val="center"/>
          </w:tcPr>
          <w:p>
            <w:pPr>
              <w:spacing w:after="40" w:before="20" w:line="240" w:lineRule="auto"/>
            </w:pPr>
            <w:r>
              <w:rPr>
                <w:b/>
                <w:sz w:val="20"/>
              </w:rPr>
              <w:t>СМИ / портал</w:t>
            </w:r>
          </w:p>
        </w:tc>
        <w:tc>
          <w:tcPr>
            <w:tcW w:type="dxa" w:w="2886"/>
            <w:vAlign w:val="center"/>
          </w:tcPr>
          <w:p>
            <w:pPr>
              <w:spacing w:after="40" w:before="20" w:line="240" w:lineRule="auto"/>
            </w:pPr>
            <w:r>
              <w:rPr>
                <w:sz w:val="20"/>
              </w:rPr>
              <w:t>Публикация новостей и статей, монетизация трафиком</w:t>
            </w:r>
          </w:p>
        </w:tc>
        <w:tc>
          <w:tcPr>
            <w:tcW w:type="dxa" w:w="2886"/>
            <w:vAlign w:val="center"/>
          </w:tcPr>
          <w:p>
            <w:pPr>
              <w:spacing w:after="40" w:before="20" w:line="240" w:lineRule="auto"/>
            </w:pPr>
            <w:r>
              <w:rPr>
                <w:sz w:val="20"/>
              </w:rPr>
              <w:t>Регулярный контент, широкий охват, реклама и подписки, экспертность</w:t>
            </w:r>
          </w:p>
        </w:tc>
        <w:tc>
          <w:tcPr>
            <w:tcW w:type="dxa" w:w="2886"/>
            <w:vAlign w:val="center"/>
          </w:tcPr>
          <w:p>
            <w:pPr>
              <w:spacing w:after="40" w:before="20" w:line="240" w:lineRule="auto"/>
            </w:pPr>
            <w:r>
              <w:rPr>
                <w:sz w:val="20"/>
              </w:rPr>
              <w:t>Зависимость от редакции, реклама раздражает читателей, требования к скорости публикации, модерация</w:t>
            </w:r>
          </w:p>
        </w:tc>
      </w:tr>
      <w:tr>
        <w:trPr>
          <w:cantSplit/>
        </w:trPr>
        <w:tc>
          <w:tcPr>
            <w:tcW w:type="dxa" w:w="979"/>
            <w:vAlign w:val="center"/>
          </w:tcPr>
          <w:p>
            <w:pPr>
              <w:spacing w:after="40" w:before="20" w:line="240" w:lineRule="auto"/>
            </w:pPr>
            <w:r>
              <w:rPr>
                <w:b/>
                <w:sz w:val="20"/>
              </w:rPr>
              <w:t>Веб-сервис / платформа</w:t>
            </w:r>
          </w:p>
        </w:tc>
        <w:tc>
          <w:tcPr>
            <w:tcW w:type="dxa" w:w="2886"/>
            <w:vAlign w:val="center"/>
          </w:tcPr>
          <w:p>
            <w:pPr>
              <w:spacing w:after="40" w:before="20" w:line="240" w:lineRule="auto"/>
            </w:pPr>
            <w:r>
              <w:rPr>
                <w:sz w:val="20"/>
              </w:rPr>
              <w:t>SaaS, классифайды, двусторонние рынки (продавец ↔ покупатель)</w:t>
            </w:r>
          </w:p>
        </w:tc>
        <w:tc>
          <w:tcPr>
            <w:tcW w:type="dxa" w:w="2886"/>
            <w:vAlign w:val="center"/>
          </w:tcPr>
          <w:p>
            <w:pPr>
              <w:spacing w:after="40" w:before="20" w:line="240" w:lineRule="auto"/>
            </w:pPr>
            <w:r>
              <w:rPr>
                <w:sz w:val="20"/>
              </w:rPr>
              <w:t>Масштабируемость, сетевой эффект (чем больше пользователей — тем ценнее), подписки, API</w:t>
            </w:r>
          </w:p>
        </w:tc>
        <w:tc>
          <w:tcPr>
            <w:tcW w:type="dxa" w:w="2886"/>
            <w:vAlign w:val="center"/>
          </w:tcPr>
          <w:p>
            <w:pPr>
              <w:spacing w:after="40" w:before="20" w:line="240" w:lineRule="auto"/>
            </w:pPr>
            <w:r>
              <w:rPr>
                <w:sz w:val="20"/>
              </w:rPr>
              <w:t>Сложная разработка и безопасность, надо привлекать обе стороны рынка, отток пользователей</w:t>
            </w:r>
          </w:p>
        </w:tc>
      </w:tr>
      <w:tr>
        <w:trPr>
          <w:cantSplit/>
        </w:trPr>
        <w:tc>
          <w:tcPr>
            <w:tcW w:type="dxa" w:w="979"/>
            <w:vAlign w:val="center"/>
          </w:tcPr>
          <w:p>
            <w:pPr>
              <w:spacing w:after="40" w:before="20" w:line="240" w:lineRule="auto"/>
            </w:pPr>
            <w:r>
              <w:rPr>
                <w:b/>
                <w:sz w:val="20"/>
              </w:rPr>
              <w:t>Поисковик / портал</w:t>
            </w:r>
          </w:p>
        </w:tc>
        <w:tc>
          <w:tcPr>
            <w:tcW w:type="dxa" w:w="2886"/>
            <w:vAlign w:val="center"/>
          </w:tcPr>
          <w:p>
            <w:pPr>
              <w:spacing w:after="40" w:before="20" w:line="240" w:lineRule="auto"/>
            </w:pPr>
            <w:r>
              <w:rPr>
                <w:sz w:val="20"/>
              </w:rPr>
              <w:t>Поиск по интернету + экосистема сервисов</w:t>
            </w:r>
          </w:p>
        </w:tc>
        <w:tc>
          <w:tcPr>
            <w:tcW w:type="dxa" w:w="2886"/>
            <w:vAlign w:val="center"/>
          </w:tcPr>
          <w:p>
            <w:pPr>
              <w:spacing w:after="40" w:before="20" w:line="240" w:lineRule="auto"/>
            </w:pPr>
            <w:r>
              <w:rPr>
                <w:sz w:val="20"/>
              </w:rPr>
              <w:t>Огромная ежедневная аудитория, монетизация рекламой, данные для персонализации</w:t>
            </w:r>
          </w:p>
        </w:tc>
        <w:tc>
          <w:tcPr>
            <w:tcW w:type="dxa" w:w="2886"/>
            <w:vAlign w:val="center"/>
          </w:tcPr>
          <w:p>
            <w:pPr>
              <w:spacing w:after="40" w:before="20" w:line="240" w:lineRule="auto"/>
            </w:pPr>
            <w:r>
              <w:rPr>
                <w:sz w:val="20"/>
              </w:rPr>
              <w:t>Огромная сложность (индексация, ранжирование), вопросы приватности, качество выдачи критично</w:t>
            </w:r>
          </w:p>
        </w:tc>
      </w:tr>
    </w:tbl>
    <w:p>
      <w:pPr>
        <w:spacing w:after="40"/>
      </w:pPr>
    </w:p>
    <w:p>
      <w:pPr/>
      <w:r>
        <w:rPr>
          <w:rFonts w:ascii="Times New Roman" w:hAnsi="Times New Roman"/>
          <w:b/>
          <w:sz w:val="26"/>
        </w:rPr>
        <w:t>Задания 3–5. Удобство использования, целевая аудитория, цели и задачи сайтов</w:t>
      </w:r>
    </w:p>
    <w:p>
      <w:pPr/>
      <w:r>
        <w:rPr>
          <w:rFonts w:ascii="Times New Roman" w:hAnsi="Times New Roman"/>
          <w:b/>
          <w:sz w:val="24"/>
        </w:rPr>
        <w:t>Тип 1. Интернет-магазины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9639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703"/>
            <w:vAlign w:val="center"/>
            <w:shd w:val="clear" w:color="auto" w:fill="DEEBF7"/>
          </w:tcPr>
          <w:p>
            <w:pPr>
              <w:spacing w:after="40" w:before="20" w:line="240" w:lineRule="auto"/>
              <w:jc w:val="center"/>
            </w:pPr>
            <w:r>
              <w:rPr>
                <w:b/>
                <w:sz w:val="20"/>
              </w:rPr>
              <w:t>Сайт</w:t>
            </w:r>
          </w:p>
        </w:tc>
        <w:tc>
          <w:tcPr>
            <w:tcW w:type="dxa" w:w="2978"/>
            <w:vAlign w:val="center"/>
            <w:shd w:val="clear" w:color="auto" w:fill="DEEBF7"/>
          </w:tcPr>
          <w:p>
            <w:pPr>
              <w:spacing w:after="40" w:before="20" w:line="240" w:lineRule="auto"/>
              <w:jc w:val="center"/>
            </w:pPr>
            <w:r>
              <w:rPr>
                <w:b/>
                <w:sz w:val="20"/>
              </w:rPr>
              <w:t>Удобство (+ понравилось / - неудобно)</w:t>
            </w:r>
          </w:p>
        </w:tc>
        <w:tc>
          <w:tcPr>
            <w:tcW w:type="dxa" w:w="2978"/>
            <w:vAlign w:val="center"/>
            <w:shd w:val="clear" w:color="auto" w:fill="DEEBF7"/>
          </w:tcPr>
          <w:p>
            <w:pPr>
              <w:spacing w:after="40" w:before="20" w:line="240" w:lineRule="auto"/>
              <w:jc w:val="center"/>
            </w:pPr>
            <w:r>
              <w:rPr>
                <w:b/>
                <w:sz w:val="20"/>
              </w:rPr>
              <w:t>Целевая аудитория</w:t>
            </w:r>
          </w:p>
        </w:tc>
        <w:tc>
          <w:tcPr>
            <w:tcW w:type="dxa" w:w="2978"/>
            <w:vAlign w:val="center"/>
            <w:shd w:val="clear" w:color="auto" w:fill="DEEBF7"/>
          </w:tcPr>
          <w:p>
            <w:pPr>
              <w:spacing w:after="40" w:before="20" w:line="240" w:lineRule="auto"/>
              <w:jc w:val="center"/>
            </w:pPr>
            <w:r>
              <w:rPr>
                <w:b/>
                <w:sz w:val="20"/>
              </w:rPr>
              <w:t>Цели и задачи</w:t>
            </w:r>
          </w:p>
        </w:tc>
      </w:tr>
      <w:tr>
        <w:trPr>
          <w:cantSplit/>
        </w:trPr>
        <w:tc>
          <w:tcPr>
            <w:tcW w:type="dxa" w:w="703"/>
            <w:vAlign w:val="center"/>
          </w:tcPr>
          <w:p>
            <w:pPr>
              <w:spacing w:after="40" w:before="20" w:line="240" w:lineRule="auto"/>
            </w:pPr>
            <w:r>
              <w:rPr>
                <w:b/>
                <w:sz w:val="20"/>
              </w:rPr>
              <w:t>Ozon</w:t>
            </w:r>
          </w:p>
        </w:tc>
        <w:tc>
          <w:tcPr>
            <w:tcW w:type="dxa" w:w="2978"/>
            <w:vAlign w:val="center"/>
          </w:tcPr>
          <w:p>
            <w:pPr>
              <w:spacing w:after="40" w:before="20" w:line="240" w:lineRule="auto"/>
            </w:pPr>
            <w:r>
              <w:rPr>
                <w:sz w:val="20"/>
              </w:rPr>
              <w:t>+ Быстрая доставка, огромная сеть ПВЗ, удобные фильтры, кэшбэк и подписка Premium. - Перегружен рекламой и акциями, товары от разных продавцов — разное качество</w:t>
            </w:r>
          </w:p>
        </w:tc>
        <w:tc>
          <w:tcPr>
            <w:tcW w:type="dxa" w:w="2978"/>
            <w:vAlign w:val="center"/>
          </w:tcPr>
          <w:p>
            <w:pPr>
              <w:spacing w:after="40" w:before="20" w:line="240" w:lineRule="auto"/>
            </w:pPr>
            <w:r>
              <w:rPr>
                <w:sz w:val="20"/>
              </w:rPr>
              <w:t>Массовый покупатель 18–55, жители городов и регионов, подписчики Premium</w:t>
            </w:r>
          </w:p>
        </w:tc>
        <w:tc>
          <w:tcPr>
            <w:tcW w:type="dxa" w:w="2978"/>
            <w:vAlign w:val="center"/>
          </w:tcPr>
          <w:p>
            <w:pPr>
              <w:spacing w:after="40" w:before="20" w:line="240" w:lineRule="auto"/>
            </w:pPr>
            <w:r>
              <w:rPr>
                <w:sz w:val="20"/>
              </w:rPr>
              <w:t>Максимум продаж и доли рынка, удержание клиентов (подписка, кэшбэк), развитие экосистемы, скорость доставки</w:t>
            </w:r>
          </w:p>
        </w:tc>
      </w:tr>
      <w:tr>
        <w:trPr>
          <w:cantSplit/>
        </w:trPr>
        <w:tc>
          <w:tcPr>
            <w:tcW w:type="dxa" w:w="703"/>
            <w:vAlign w:val="center"/>
          </w:tcPr>
          <w:p>
            <w:pPr>
              <w:spacing w:after="40" w:before="20" w:line="240" w:lineRule="auto"/>
            </w:pPr>
            <w:r>
              <w:rPr>
                <w:b/>
                <w:sz w:val="20"/>
              </w:rPr>
              <w:t>Wildberries</w:t>
            </w:r>
          </w:p>
        </w:tc>
        <w:tc>
          <w:tcPr>
            <w:tcW w:type="dxa" w:w="2978"/>
            <w:vAlign w:val="center"/>
          </w:tcPr>
          <w:p>
            <w:pPr>
              <w:spacing w:after="40" w:before="20" w:line="240" w:lineRule="auto"/>
            </w:pPr>
            <w:r>
              <w:rPr>
                <w:sz w:val="20"/>
              </w:rPr>
              <w:t>+ Низкие цены, простой заказ и самовывоз через ПВЗ, огромный ассортимент. - Поиск и каталог слабее, качество/подлинность от сторонних продавцов, поддержка</w:t>
            </w:r>
          </w:p>
        </w:tc>
        <w:tc>
          <w:tcPr>
            <w:tcW w:type="dxa" w:w="2978"/>
            <w:vAlign w:val="center"/>
          </w:tcPr>
          <w:p>
            <w:pPr>
              <w:spacing w:after="40" w:before="20" w:line="240" w:lineRule="auto"/>
            </w:pPr>
            <w:r>
              <w:rPr>
                <w:sz w:val="20"/>
              </w:rPr>
              <w:t>Женская аудитория 20–45, чувствительная к цене, покупатели в регионах</w:t>
            </w:r>
          </w:p>
        </w:tc>
        <w:tc>
          <w:tcPr>
            <w:tcW w:type="dxa" w:w="2978"/>
            <w:vAlign w:val="center"/>
          </w:tcPr>
          <w:p>
            <w:pPr>
              <w:spacing w:after="40" w:before="20" w:line="240" w:lineRule="auto"/>
            </w:pPr>
            <w:r>
              <w:rPr>
                <w:sz w:val="20"/>
              </w:rPr>
              <w:t>Объём продаж за счёт низких цен, развитие сети ПВЗ, маркетплейс для продавцов</w:t>
            </w:r>
          </w:p>
        </w:tc>
      </w:tr>
      <w:tr>
        <w:trPr>
          <w:cantSplit/>
        </w:trPr>
        <w:tc>
          <w:tcPr>
            <w:tcW w:type="dxa" w:w="703"/>
            <w:vAlign w:val="center"/>
          </w:tcPr>
          <w:p>
            <w:pPr>
              <w:spacing w:after="40" w:before="20" w:line="240" w:lineRule="auto"/>
            </w:pPr>
            <w:r>
              <w:rPr>
                <w:b/>
                <w:sz w:val="20"/>
              </w:rPr>
              <w:t>DNS</w:t>
            </w:r>
          </w:p>
        </w:tc>
        <w:tc>
          <w:tcPr>
            <w:tcW w:type="dxa" w:w="2978"/>
            <w:vAlign w:val="center"/>
          </w:tcPr>
          <w:p>
            <w:pPr>
              <w:spacing w:after="40" w:before="20" w:line="240" w:lineRule="auto"/>
            </w:pPr>
            <w:r>
              <w:rPr>
                <w:sz w:val="20"/>
              </w:rPr>
              <w:t>+ Понятный каталог техники, сравнение товаров, наличие по магазинам, гарантийное обслуживание. - Ассортимент ограничен электроникой, часть операций всё равно ведёт в офлайн</w:t>
            </w:r>
          </w:p>
        </w:tc>
        <w:tc>
          <w:tcPr>
            <w:tcW w:type="dxa" w:w="2978"/>
            <w:vAlign w:val="center"/>
          </w:tcPr>
          <w:p>
            <w:pPr>
              <w:spacing w:after="40" w:before="20" w:line="240" w:lineRule="auto"/>
            </w:pPr>
            <w:r>
              <w:rPr>
                <w:sz w:val="20"/>
              </w:rPr>
              <w:t>Покупатели электроники 18–40, техно-энтузиасты, семьи</w:t>
            </w:r>
          </w:p>
        </w:tc>
        <w:tc>
          <w:tcPr>
            <w:tcW w:type="dxa" w:w="2978"/>
            <w:vAlign w:val="center"/>
          </w:tcPr>
          <w:p>
            <w:pPr>
              <w:spacing w:after="40" w:before="20" w:line="240" w:lineRule="auto"/>
            </w:pPr>
            <w:r>
              <w:rPr>
                <w:sz w:val="20"/>
              </w:rPr>
              <w:t>Продажи техники, связка онлайн + розничные магазины, сервис и гарантии как преимущество</w:t>
            </w:r>
          </w:p>
        </w:tc>
      </w:tr>
      <w:tr>
        <w:trPr>
          <w:cantSplit/>
        </w:trPr>
        <w:tc>
          <w:tcPr>
            <w:tcW w:type="dxa" w:w="703"/>
            <w:vAlign w:val="center"/>
          </w:tcPr>
          <w:p>
            <w:pPr>
              <w:spacing w:after="40" w:before="20" w:line="240" w:lineRule="auto"/>
            </w:pPr>
            <w:r>
              <w:rPr>
                <w:b/>
                <w:sz w:val="20"/>
              </w:rPr>
              <w:t>Citilink</w:t>
            </w:r>
          </w:p>
        </w:tc>
        <w:tc>
          <w:tcPr>
            <w:tcW w:type="dxa" w:w="2978"/>
            <w:vAlign w:val="center"/>
          </w:tcPr>
          <w:p>
            <w:pPr>
              <w:spacing w:after="40" w:before="20" w:line="240" w:lineRule="auto"/>
            </w:pPr>
            <w:r>
              <w:rPr>
                <w:sz w:val="20"/>
              </w:rPr>
              <w:t>+ Фильтры и сравнение, кэшбэк, привлекательные цены на акциях. - Ассортимент/наличие слабее DNS, интерфейс перегружен</w:t>
            </w:r>
          </w:p>
        </w:tc>
        <w:tc>
          <w:tcPr>
            <w:tcW w:type="dxa" w:w="2978"/>
            <w:vAlign w:val="center"/>
          </w:tcPr>
          <w:p>
            <w:pPr>
              <w:spacing w:after="40" w:before="20" w:line="240" w:lineRule="auto"/>
            </w:pPr>
            <w:r>
              <w:rPr>
                <w:sz w:val="20"/>
              </w:rPr>
              <w:t>Экономные покупатели техники, преимущественно мужчины 20–45</w:t>
            </w:r>
          </w:p>
        </w:tc>
        <w:tc>
          <w:tcPr>
            <w:tcW w:type="dxa" w:w="2978"/>
            <w:vAlign w:val="center"/>
          </w:tcPr>
          <w:p>
            <w:pPr>
              <w:spacing w:after="40" w:before="20" w:line="240" w:lineRule="auto"/>
            </w:pPr>
            <w:r>
              <w:rPr>
                <w:sz w:val="20"/>
              </w:rPr>
              <w:t>Продажи с кэшбэком, ценовая конкуренция с DNS, привлечение трафика акциями</w:t>
            </w:r>
          </w:p>
        </w:tc>
      </w:tr>
      <w:tr>
        <w:trPr>
          <w:cantSplit/>
        </w:trPr>
        <w:tc>
          <w:tcPr>
            <w:tcW w:type="dxa" w:w="703"/>
            <w:vAlign w:val="center"/>
          </w:tcPr>
          <w:p>
            <w:pPr>
              <w:spacing w:after="40" w:before="20" w:line="240" w:lineRule="auto"/>
            </w:pPr>
            <w:r>
              <w:rPr>
                <w:b/>
                <w:sz w:val="20"/>
              </w:rPr>
              <w:t>Леруа Мерлен</w:t>
            </w:r>
          </w:p>
        </w:tc>
        <w:tc>
          <w:tcPr>
            <w:tcW w:type="dxa" w:w="2978"/>
            <w:vAlign w:val="center"/>
          </w:tcPr>
          <w:p>
            <w:pPr>
              <w:spacing w:after="40" w:before="20" w:line="240" w:lineRule="auto"/>
            </w:pPr>
            <w:r>
              <w:rPr>
                <w:sz w:val="20"/>
              </w:rPr>
              <w:t>+ Удобные разделы стройматериалов и DIY, идеи ремонта и калькуляторы, наличие в магазинах. - Огромный каталог, без подбора специалиста сложно</w:t>
            </w:r>
          </w:p>
        </w:tc>
        <w:tc>
          <w:tcPr>
            <w:tcW w:type="dxa" w:w="2978"/>
            <w:vAlign w:val="center"/>
          </w:tcPr>
          <w:p>
            <w:pPr>
              <w:spacing w:after="40" w:before="20" w:line="240" w:lineRule="auto"/>
            </w:pPr>
            <w:r>
              <w:rPr>
                <w:sz w:val="20"/>
              </w:rPr>
              <w:t>Частные домовладельцы 25–55, делающие ремонт своими руками, строители</w:t>
            </w:r>
          </w:p>
        </w:tc>
        <w:tc>
          <w:tcPr>
            <w:tcW w:type="dxa" w:w="2978"/>
            <w:vAlign w:val="center"/>
          </w:tcPr>
          <w:p>
            <w:pPr>
              <w:spacing w:after="40" w:before="20" w:line="240" w:lineRule="auto"/>
            </w:pPr>
            <w:r>
              <w:rPr>
                <w:sz w:val="20"/>
              </w:rPr>
              <w:t>Продажи, воронка «идея → товар», связка интернет-магазина с офлайн-гипермаркетами</w:t>
            </w:r>
          </w:p>
        </w:tc>
      </w:tr>
    </w:tbl>
    <w:p>
      <w:pPr>
        <w:spacing w:after="40"/>
      </w:pPr>
    </w:p>
    <w:p>
      <w:pPr/>
      <w:r>
        <w:rPr>
          <w:rFonts w:ascii="Times New Roman" w:hAnsi="Times New Roman"/>
          <w:b/>
          <w:sz w:val="24"/>
        </w:rPr>
        <w:t>Тип 2. Корпоративные сайты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9639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597"/>
            <w:vAlign w:val="center"/>
            <w:shd w:val="clear" w:color="auto" w:fill="DEEBF7"/>
          </w:tcPr>
          <w:p>
            <w:pPr>
              <w:spacing w:after="40" w:before="20" w:line="240" w:lineRule="auto"/>
              <w:jc w:val="center"/>
            </w:pPr>
            <w:r>
              <w:rPr>
                <w:b/>
                <w:sz w:val="20"/>
              </w:rPr>
              <w:t>Сайт</w:t>
            </w:r>
          </w:p>
        </w:tc>
        <w:tc>
          <w:tcPr>
            <w:tcW w:type="dxa" w:w="3014"/>
            <w:vAlign w:val="center"/>
            <w:shd w:val="clear" w:color="auto" w:fill="DEEBF7"/>
          </w:tcPr>
          <w:p>
            <w:pPr>
              <w:spacing w:after="40" w:before="20" w:line="240" w:lineRule="auto"/>
              <w:jc w:val="center"/>
            </w:pPr>
            <w:r>
              <w:rPr>
                <w:b/>
                <w:sz w:val="20"/>
              </w:rPr>
              <w:t>Удобство</w:t>
            </w:r>
          </w:p>
        </w:tc>
        <w:tc>
          <w:tcPr>
            <w:tcW w:type="dxa" w:w="3014"/>
            <w:vAlign w:val="center"/>
            <w:shd w:val="clear" w:color="auto" w:fill="DEEBF7"/>
          </w:tcPr>
          <w:p>
            <w:pPr>
              <w:spacing w:after="40" w:before="20" w:line="240" w:lineRule="auto"/>
              <w:jc w:val="center"/>
            </w:pPr>
            <w:r>
              <w:rPr>
                <w:b/>
                <w:sz w:val="20"/>
              </w:rPr>
              <w:t>Целевая аудитория</w:t>
            </w:r>
          </w:p>
        </w:tc>
        <w:tc>
          <w:tcPr>
            <w:tcW w:type="dxa" w:w="3014"/>
            <w:vAlign w:val="center"/>
            <w:shd w:val="clear" w:color="auto" w:fill="DEEBF7"/>
          </w:tcPr>
          <w:p>
            <w:pPr>
              <w:spacing w:after="40" w:before="20" w:line="240" w:lineRule="auto"/>
              <w:jc w:val="center"/>
            </w:pPr>
            <w:r>
              <w:rPr>
                <w:b/>
                <w:sz w:val="20"/>
              </w:rPr>
              <w:t>Цели и задачи</w:t>
            </w:r>
          </w:p>
        </w:tc>
      </w:tr>
      <w:tr>
        <w:trPr>
          <w:cantSplit/>
        </w:trPr>
        <w:tc>
          <w:tcPr>
            <w:tcW w:type="dxa" w:w="597"/>
            <w:vAlign w:val="center"/>
          </w:tcPr>
          <w:p>
            <w:pPr>
              <w:spacing w:after="40" w:before="20" w:line="240" w:lineRule="auto"/>
            </w:pPr>
            <w:r>
              <w:rPr>
                <w:b/>
                <w:sz w:val="20"/>
              </w:rPr>
              <w:t>Сбер</w:t>
            </w:r>
          </w:p>
        </w:tc>
        <w:tc>
          <w:tcPr>
            <w:tcW w:type="dxa" w:w="3014"/>
            <w:vAlign w:val="center"/>
          </w:tcPr>
          <w:p>
            <w:pPr>
              <w:spacing w:after="40" w:before="20" w:line="240" w:lineRule="auto"/>
            </w:pPr>
            <w:r>
              <w:rPr>
                <w:sz w:val="20"/>
              </w:rPr>
              <w:t>+ Единая точка доступа к банку и экосистеме (страховки, подписки), навигация и безопасность. - Огромный объём контента, найти нужное можно не сразу</w:t>
            </w:r>
          </w:p>
        </w:tc>
        <w:tc>
          <w:tcPr>
            <w:tcW w:type="dxa" w:w="3014"/>
            <w:vAlign w:val="center"/>
          </w:tcPr>
          <w:p>
            <w:pPr>
              <w:spacing w:after="40" w:before="20" w:line="240" w:lineRule="auto"/>
            </w:pPr>
            <w:r>
              <w:rPr>
                <w:sz w:val="20"/>
              </w:rPr>
              <w:t>Частные клиенты и юрлица всех возрастов, пользователи экосистемы</w:t>
            </w:r>
          </w:p>
        </w:tc>
        <w:tc>
          <w:tcPr>
            <w:tcW w:type="dxa" w:w="3014"/>
            <w:vAlign w:val="center"/>
          </w:tcPr>
          <w:p>
            <w:pPr>
              <w:spacing w:after="40" w:before="20" w:line="240" w:lineRule="auto"/>
            </w:pPr>
            <w:r>
              <w:rPr>
                <w:sz w:val="20"/>
              </w:rPr>
              <w:t>Доверие и имидж, продажа банковских услуг, перевод клиентов в онлайн</w:t>
            </w:r>
          </w:p>
        </w:tc>
      </w:tr>
      <w:tr>
        <w:trPr>
          <w:cantSplit/>
        </w:trPr>
        <w:tc>
          <w:tcPr>
            <w:tcW w:type="dxa" w:w="597"/>
            <w:vAlign w:val="center"/>
          </w:tcPr>
          <w:p>
            <w:pPr>
              <w:spacing w:after="40" w:before="20" w:line="240" w:lineRule="auto"/>
            </w:pPr>
            <w:r>
              <w:rPr>
                <w:b/>
                <w:sz w:val="20"/>
              </w:rPr>
              <w:t>Т-Банк</w:t>
            </w:r>
          </w:p>
        </w:tc>
        <w:tc>
          <w:tcPr>
            <w:tcW w:type="dxa" w:w="3014"/>
            <w:vAlign w:val="center"/>
          </w:tcPr>
          <w:p>
            <w:pPr>
              <w:spacing w:after="40" w:before="20" w:line="240" w:lineRule="auto"/>
            </w:pPr>
            <w:r>
              <w:rPr>
                <w:sz w:val="20"/>
              </w:rPr>
              <w:t>+ Современный UX, финансовая аналитика, подписки, всё решается в приложении/кабинете. - Для новичков функционал перегружен</w:t>
            </w:r>
          </w:p>
        </w:tc>
        <w:tc>
          <w:tcPr>
            <w:tcW w:type="dxa" w:w="3014"/>
            <w:vAlign w:val="center"/>
          </w:tcPr>
          <w:p>
            <w:pPr>
              <w:spacing w:after="40" w:before="20" w:line="240" w:lineRule="auto"/>
            </w:pPr>
            <w:r>
              <w:rPr>
                <w:sz w:val="20"/>
              </w:rPr>
              <w:t>Молодёжь 20–35, digital-ориентированные, малый бизнес</w:t>
            </w:r>
          </w:p>
        </w:tc>
        <w:tc>
          <w:tcPr>
            <w:tcW w:type="dxa" w:w="3014"/>
            <w:vAlign w:val="center"/>
          </w:tcPr>
          <w:p>
            <w:pPr>
              <w:spacing w:after="40" w:before="20" w:line="240" w:lineRule="auto"/>
            </w:pPr>
            <w:r>
              <w:rPr>
                <w:sz w:val="20"/>
              </w:rPr>
              <w:t>Диджитал-банк без отделений, подписки, развитие финансовой аналитики</w:t>
            </w:r>
          </w:p>
        </w:tc>
      </w:tr>
      <w:tr>
        <w:trPr>
          <w:cantSplit/>
        </w:trPr>
        <w:tc>
          <w:tcPr>
            <w:tcW w:type="dxa" w:w="597"/>
            <w:vAlign w:val="center"/>
          </w:tcPr>
          <w:p>
            <w:pPr>
              <w:spacing w:after="40" w:before="20" w:line="240" w:lineRule="auto"/>
            </w:pPr>
            <w:r>
              <w:rPr>
                <w:b/>
                <w:sz w:val="20"/>
              </w:rPr>
              <w:t>РЖД</w:t>
            </w:r>
          </w:p>
        </w:tc>
        <w:tc>
          <w:tcPr>
            <w:tcW w:type="dxa" w:w="3014"/>
            <w:vAlign w:val="center"/>
          </w:tcPr>
          <w:p>
            <w:pPr>
              <w:spacing w:after="40" w:before="20" w:line="240" w:lineRule="auto"/>
            </w:pPr>
            <w:r>
              <w:rPr>
                <w:sz w:val="20"/>
              </w:rPr>
              <w:t>+ Покупка билетов онлайн, личный кабинет, бонусная программа. - Сервис периодически перегружен, часть операций требует поддержки</w:t>
            </w:r>
          </w:p>
        </w:tc>
        <w:tc>
          <w:tcPr>
            <w:tcW w:type="dxa" w:w="3014"/>
            <w:vAlign w:val="center"/>
          </w:tcPr>
          <w:p>
            <w:pPr>
              <w:spacing w:after="40" w:before="20" w:line="240" w:lineRule="auto"/>
            </w:pPr>
            <w:r>
              <w:rPr>
                <w:sz w:val="20"/>
              </w:rPr>
              <w:t>Путешествующие поездами 20–60, пассажиры дальнего следования и пригорода</w:t>
            </w:r>
          </w:p>
        </w:tc>
        <w:tc>
          <w:tcPr>
            <w:tcW w:type="dxa" w:w="3014"/>
            <w:vAlign w:val="center"/>
          </w:tcPr>
          <w:p>
            <w:pPr>
              <w:spacing w:after="40" w:before="20" w:line="240" w:lineRule="auto"/>
            </w:pPr>
            <w:r>
              <w:rPr>
                <w:sz w:val="20"/>
              </w:rPr>
              <w:t>Онлайн-продажа билетов, лояльность (бонусы), разгрузка касс</w:t>
            </w:r>
          </w:p>
        </w:tc>
      </w:tr>
      <w:tr>
        <w:trPr>
          <w:cantSplit/>
        </w:trPr>
        <w:tc>
          <w:tcPr>
            <w:tcW w:type="dxa" w:w="597"/>
            <w:vAlign w:val="center"/>
          </w:tcPr>
          <w:p>
            <w:pPr>
              <w:spacing w:after="40" w:before="20" w:line="240" w:lineRule="auto"/>
            </w:pPr>
            <w:r>
              <w:rPr>
                <w:b/>
                <w:sz w:val="20"/>
              </w:rPr>
              <w:t>Аэрофлот</w:t>
            </w:r>
          </w:p>
        </w:tc>
        <w:tc>
          <w:tcPr>
            <w:tcW w:type="dxa" w:w="3014"/>
            <w:vAlign w:val="center"/>
          </w:tcPr>
          <w:p>
            <w:pPr>
              <w:spacing w:after="40" w:before="20" w:line="240" w:lineRule="auto"/>
            </w:pPr>
            <w:r>
              <w:rPr>
                <w:sz w:val="20"/>
              </w:rPr>
              <w:t>+ Бронь и оплата билетов, личный кабинет, программа «Аэрофлот Бонус». - Много тарифов и условий, новичку сложно разобраться</w:t>
            </w:r>
          </w:p>
        </w:tc>
        <w:tc>
          <w:tcPr>
            <w:tcW w:type="dxa" w:w="3014"/>
            <w:vAlign w:val="center"/>
          </w:tcPr>
          <w:p>
            <w:pPr>
              <w:spacing w:after="40" w:before="20" w:line="240" w:lineRule="auto"/>
            </w:pPr>
            <w:r>
              <w:rPr>
                <w:sz w:val="20"/>
              </w:rPr>
              <w:t>Деловые и туристические пассажиры 25–55, участники программ лояльности</w:t>
            </w:r>
          </w:p>
        </w:tc>
        <w:tc>
          <w:tcPr>
            <w:tcW w:type="dxa" w:w="3014"/>
            <w:vAlign w:val="center"/>
          </w:tcPr>
          <w:p>
            <w:pPr>
              <w:spacing w:after="40" w:before="20" w:line="240" w:lineRule="auto"/>
            </w:pPr>
            <w:r>
              <w:rPr>
                <w:sz w:val="20"/>
              </w:rPr>
              <w:t>Прямые продажи билетов без агентств, удержание через мили, информирование</w:t>
            </w:r>
          </w:p>
        </w:tc>
      </w:tr>
      <w:tr>
        <w:trPr>
          <w:cantSplit/>
        </w:trPr>
        <w:tc>
          <w:tcPr>
            <w:tcW w:type="dxa" w:w="597"/>
            <w:vAlign w:val="center"/>
          </w:tcPr>
          <w:p>
            <w:pPr>
              <w:spacing w:after="40" w:before="20" w:line="240" w:lineRule="auto"/>
            </w:pPr>
            <w:r>
              <w:rPr>
                <w:b/>
                <w:sz w:val="20"/>
              </w:rPr>
              <w:t>Газпром</w:t>
            </w:r>
          </w:p>
        </w:tc>
        <w:tc>
          <w:tcPr>
            <w:tcW w:type="dxa" w:w="3014"/>
            <w:vAlign w:val="center"/>
          </w:tcPr>
          <w:p>
            <w:pPr>
              <w:spacing w:after="40" w:before="20" w:line="240" w:lineRule="auto"/>
            </w:pPr>
            <w:r>
              <w:rPr>
                <w:sz w:val="20"/>
              </w:rPr>
              <w:t>+ Представительный имидж, структурированная информация, раздел для инвесторов. - Не ориентирован на покупателя услуг, никаких e-commerce задач</w:t>
            </w:r>
          </w:p>
        </w:tc>
        <w:tc>
          <w:tcPr>
            <w:tcW w:type="dxa" w:w="3014"/>
            <w:vAlign w:val="center"/>
          </w:tcPr>
          <w:p>
            <w:pPr>
              <w:spacing w:after="40" w:before="20" w:line="240" w:lineRule="auto"/>
            </w:pPr>
            <w:r>
              <w:rPr>
                <w:sz w:val="20"/>
              </w:rPr>
              <w:t>Инвесторы и аналитики, СМИ, партнёры, соискатели</w:t>
            </w:r>
          </w:p>
        </w:tc>
        <w:tc>
          <w:tcPr>
            <w:tcW w:type="dxa" w:w="3014"/>
            <w:vAlign w:val="center"/>
          </w:tcPr>
          <w:p>
            <w:pPr>
              <w:spacing w:after="40" w:before="20" w:line="240" w:lineRule="auto"/>
            </w:pPr>
            <w:r>
              <w:rPr>
                <w:sz w:val="20"/>
              </w:rPr>
              <w:t>Имидж, раскрытие информации, отношения с инвесторами, подбор персонала</w:t>
            </w:r>
          </w:p>
        </w:tc>
      </w:tr>
    </w:tbl>
    <w:p>
      <w:pPr>
        <w:spacing w:after="40"/>
      </w:pPr>
    </w:p>
    <w:p>
      <w:pPr/>
      <w:r>
        <w:rPr>
          <w:rFonts w:ascii="Times New Roman" w:hAnsi="Times New Roman"/>
          <w:b/>
          <w:sz w:val="24"/>
        </w:rPr>
        <w:t>Тип 3. СМИ и порталы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9639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720"/>
            <w:vAlign w:val="center"/>
            <w:shd w:val="clear" w:color="auto" w:fill="DEEBF7"/>
          </w:tcPr>
          <w:p>
            <w:pPr>
              <w:spacing w:after="40" w:before="20" w:line="240" w:lineRule="auto"/>
              <w:jc w:val="center"/>
            </w:pPr>
            <w:r>
              <w:rPr>
                <w:b/>
                <w:sz w:val="20"/>
              </w:rPr>
              <w:t>Сайт</w:t>
            </w:r>
          </w:p>
        </w:tc>
        <w:tc>
          <w:tcPr>
            <w:tcW w:type="dxa" w:w="3097"/>
            <w:vAlign w:val="center"/>
            <w:shd w:val="clear" w:color="auto" w:fill="DEEBF7"/>
          </w:tcPr>
          <w:p>
            <w:pPr>
              <w:spacing w:after="40" w:before="20" w:line="240" w:lineRule="auto"/>
              <w:jc w:val="center"/>
            </w:pPr>
            <w:r>
              <w:rPr>
                <w:b/>
                <w:sz w:val="20"/>
              </w:rPr>
              <w:t>Удобство</w:t>
            </w:r>
          </w:p>
        </w:tc>
        <w:tc>
          <w:tcPr>
            <w:tcW w:type="dxa" w:w="2725"/>
            <w:vAlign w:val="center"/>
            <w:shd w:val="clear" w:color="auto" w:fill="DEEBF7"/>
          </w:tcPr>
          <w:p>
            <w:pPr>
              <w:spacing w:after="40" w:before="20" w:line="240" w:lineRule="auto"/>
              <w:jc w:val="center"/>
            </w:pPr>
            <w:r>
              <w:rPr>
                <w:b/>
                <w:sz w:val="20"/>
              </w:rPr>
              <w:t>Целевая аудитория</w:t>
            </w:r>
          </w:p>
        </w:tc>
        <w:tc>
          <w:tcPr>
            <w:tcW w:type="dxa" w:w="3097"/>
            <w:vAlign w:val="center"/>
            <w:shd w:val="clear" w:color="auto" w:fill="DEEBF7"/>
          </w:tcPr>
          <w:p>
            <w:pPr>
              <w:spacing w:after="40" w:before="20" w:line="240" w:lineRule="auto"/>
              <w:jc w:val="center"/>
            </w:pPr>
            <w:r>
              <w:rPr>
                <w:b/>
                <w:sz w:val="20"/>
              </w:rPr>
              <w:t>Цели и задачи</w:t>
            </w:r>
          </w:p>
        </w:tc>
      </w:tr>
      <w:tr>
        <w:trPr>
          <w:cantSplit/>
        </w:trPr>
        <w:tc>
          <w:tcPr>
            <w:tcW w:type="dxa" w:w="720"/>
            <w:vAlign w:val="center"/>
          </w:tcPr>
          <w:p>
            <w:pPr>
              <w:spacing w:after="40" w:before="20" w:line="240" w:lineRule="auto"/>
            </w:pPr>
            <w:r>
              <w:rPr>
                <w:b/>
                <w:sz w:val="20"/>
              </w:rPr>
              <w:t>Habr</w:t>
            </w:r>
          </w:p>
        </w:tc>
        <w:tc>
          <w:tcPr>
            <w:tcW w:type="dxa" w:w="3097"/>
            <w:vAlign w:val="center"/>
          </w:tcPr>
          <w:p>
            <w:pPr>
              <w:spacing w:after="40" w:before="20" w:line="240" w:lineRule="auto"/>
            </w:pPr>
            <w:r>
              <w:rPr>
                <w:sz w:val="20"/>
              </w:rPr>
              <w:t>+ Удобное чтение статей, хабы по темам, комментарии, оценка кармы. - В комментариях много шума, часть контента требует подписки</w:t>
            </w:r>
          </w:p>
        </w:tc>
        <w:tc>
          <w:tcPr>
            <w:tcW w:type="dxa" w:w="2725"/>
            <w:vAlign w:val="center"/>
          </w:tcPr>
          <w:p>
            <w:pPr>
              <w:spacing w:after="40" w:before="20" w:line="240" w:lineRule="auto"/>
            </w:pPr>
            <w:r>
              <w:rPr>
                <w:sz w:val="20"/>
              </w:rPr>
              <w:t>IT-специалисты и разработчики 20–40</w:t>
            </w:r>
          </w:p>
        </w:tc>
        <w:tc>
          <w:tcPr>
            <w:tcW w:type="dxa" w:w="3097"/>
            <w:vAlign w:val="center"/>
          </w:tcPr>
          <w:p>
            <w:pPr>
              <w:spacing w:after="40" w:before="20" w:line="240" w:lineRule="auto"/>
            </w:pPr>
            <w:r>
              <w:rPr>
                <w:sz w:val="20"/>
              </w:rPr>
              <w:t>Контент-сообщество, монетизация (вакансии, реклама), карьерная платформа</w:t>
            </w:r>
          </w:p>
        </w:tc>
      </w:tr>
      <w:tr>
        <w:trPr>
          <w:cantSplit/>
        </w:trPr>
        <w:tc>
          <w:tcPr>
            <w:tcW w:type="dxa" w:w="720"/>
            <w:vAlign w:val="center"/>
          </w:tcPr>
          <w:p>
            <w:pPr>
              <w:spacing w:after="40" w:before="20" w:line="240" w:lineRule="auto"/>
            </w:pPr>
            <w:r>
              <w:rPr>
                <w:b/>
                <w:sz w:val="20"/>
              </w:rPr>
              <w:t>Lenta.ru</w:t>
            </w:r>
          </w:p>
        </w:tc>
        <w:tc>
          <w:tcPr>
            <w:tcW w:type="dxa" w:w="3097"/>
            <w:vAlign w:val="center"/>
          </w:tcPr>
          <w:p>
            <w:pPr>
              <w:spacing w:after="40" w:before="20" w:line="240" w:lineRule="auto"/>
            </w:pPr>
            <w:r>
              <w:rPr>
                <w:sz w:val="20"/>
              </w:rPr>
              <w:t>+ Быстрая лента новостей, простой интерфейс, многофункциональный сайт. - Кликбейтные заголовки, много рекламы</w:t>
            </w:r>
          </w:p>
        </w:tc>
        <w:tc>
          <w:tcPr>
            <w:tcW w:type="dxa" w:w="2725"/>
            <w:vAlign w:val="center"/>
          </w:tcPr>
          <w:p>
            <w:pPr>
              <w:spacing w:after="40" w:before="20" w:line="240" w:lineRule="auto"/>
            </w:pPr>
            <w:r>
              <w:rPr>
                <w:sz w:val="20"/>
              </w:rPr>
              <w:t>Массовая аудитория 20–55, читающая новости ежедневно</w:t>
            </w:r>
          </w:p>
        </w:tc>
        <w:tc>
          <w:tcPr>
            <w:tcW w:type="dxa" w:w="3097"/>
            <w:vAlign w:val="center"/>
          </w:tcPr>
          <w:p>
            <w:pPr>
              <w:spacing w:after="40" w:before="20" w:line="240" w:lineRule="auto"/>
            </w:pPr>
            <w:r>
              <w:rPr>
                <w:sz w:val="20"/>
              </w:rPr>
              <w:t>Трафик → реклама, оперативность публикаций</w:t>
            </w:r>
          </w:p>
        </w:tc>
      </w:tr>
      <w:tr>
        <w:trPr>
          <w:cantSplit/>
        </w:trPr>
        <w:tc>
          <w:tcPr>
            <w:tcW w:type="dxa" w:w="720"/>
            <w:vAlign w:val="center"/>
          </w:tcPr>
          <w:p>
            <w:pPr>
              <w:spacing w:after="40" w:before="20" w:line="240" w:lineRule="auto"/>
            </w:pPr>
            <w:r>
              <w:rPr>
                <w:b/>
                <w:sz w:val="20"/>
              </w:rPr>
              <w:t>РБК</w:t>
            </w:r>
          </w:p>
        </w:tc>
        <w:tc>
          <w:tcPr>
            <w:tcW w:type="dxa" w:w="3097"/>
            <w:vAlign w:val="center"/>
          </w:tcPr>
          <w:p>
            <w:pPr>
              <w:spacing w:after="40" w:before="20" w:line="240" w:lineRule="auto"/>
            </w:pPr>
            <w:r>
              <w:rPr>
                <w:sz w:val="20"/>
              </w:rPr>
              <w:t>+ Деловые новости и аналитика, финансовые данные, качественная журналистика. - Плотный текст, часть контента по подписке</w:t>
            </w:r>
          </w:p>
        </w:tc>
        <w:tc>
          <w:tcPr>
            <w:tcW w:type="dxa" w:w="2725"/>
            <w:vAlign w:val="center"/>
          </w:tcPr>
          <w:p>
            <w:pPr>
              <w:spacing w:after="40" w:before="20" w:line="240" w:lineRule="auto"/>
            </w:pPr>
            <w:r>
              <w:rPr>
                <w:sz w:val="20"/>
              </w:rPr>
              <w:t>Бизнес-аудитория: управленцы, инвесторы 25–55</w:t>
            </w:r>
          </w:p>
        </w:tc>
        <w:tc>
          <w:tcPr>
            <w:tcW w:type="dxa" w:w="3097"/>
            <w:vAlign w:val="center"/>
          </w:tcPr>
          <w:p>
            <w:pPr>
              <w:spacing w:after="40" w:before="20" w:line="240" w:lineRule="auto"/>
            </w:pPr>
            <w:r>
              <w:rPr>
                <w:sz w:val="20"/>
              </w:rPr>
              <w:t>Авторитет в деловых медиа, монетизация подпиской и рекламой, B2B-сервисы</w:t>
            </w:r>
          </w:p>
        </w:tc>
      </w:tr>
      <w:tr>
        <w:trPr>
          <w:cantSplit/>
        </w:trPr>
        <w:tc>
          <w:tcPr>
            <w:tcW w:type="dxa" w:w="720"/>
            <w:vAlign w:val="center"/>
          </w:tcPr>
          <w:p>
            <w:pPr>
              <w:spacing w:after="40" w:before="20" w:line="240" w:lineRule="auto"/>
            </w:pPr>
            <w:r>
              <w:rPr>
                <w:b/>
                <w:sz w:val="20"/>
              </w:rPr>
              <w:t>РИА Новости</w:t>
            </w:r>
          </w:p>
        </w:tc>
        <w:tc>
          <w:tcPr>
            <w:tcW w:type="dxa" w:w="3097"/>
            <w:vAlign w:val="center"/>
          </w:tcPr>
          <w:p>
            <w:pPr>
              <w:spacing w:after="40" w:before="20" w:line="240" w:lineRule="auto"/>
            </w:pPr>
            <w:r>
              <w:rPr>
                <w:sz w:val="20"/>
              </w:rPr>
              <w:t>+ Официальный источник, оперативность, мультимедиа-форматы. - Нет персонализации, строгий редакционный стиль</w:t>
            </w:r>
          </w:p>
        </w:tc>
        <w:tc>
          <w:tcPr>
            <w:tcW w:type="dxa" w:w="2725"/>
            <w:vAlign w:val="center"/>
          </w:tcPr>
          <w:p>
            <w:pPr>
              <w:spacing w:after="40" w:before="20" w:line="240" w:lineRule="auto"/>
            </w:pPr>
            <w:r>
              <w:rPr>
                <w:sz w:val="20"/>
              </w:rPr>
              <w:t>Широкая аудитория, журналисты, госструктуры</w:t>
            </w:r>
          </w:p>
        </w:tc>
        <w:tc>
          <w:tcPr>
            <w:tcW w:type="dxa" w:w="3097"/>
            <w:vAlign w:val="center"/>
          </w:tcPr>
          <w:p>
            <w:pPr>
              <w:spacing w:after="40" w:before="20" w:line="240" w:lineRule="auto"/>
            </w:pPr>
            <w:r>
              <w:rPr>
                <w:sz w:val="20"/>
              </w:rPr>
              <w:t>Информирование, формирование повестки, распространение через агрегаторы</w:t>
            </w:r>
          </w:p>
        </w:tc>
      </w:tr>
      <w:tr>
        <w:trPr>
          <w:cantSplit/>
        </w:trPr>
        <w:tc>
          <w:tcPr>
            <w:tcW w:type="dxa" w:w="720"/>
            <w:vAlign w:val="center"/>
          </w:tcPr>
          <w:p>
            <w:pPr>
              <w:spacing w:after="40" w:before="20" w:line="240" w:lineRule="auto"/>
            </w:pPr>
            <w:r>
              <w:rPr>
                <w:b/>
                <w:sz w:val="20"/>
              </w:rPr>
              <w:t>Коммерсантъ</w:t>
            </w:r>
          </w:p>
        </w:tc>
        <w:tc>
          <w:tcPr>
            <w:tcW w:type="dxa" w:w="3097"/>
            <w:vAlign w:val="center"/>
          </w:tcPr>
          <w:p>
            <w:pPr>
              <w:spacing w:after="40" w:before="20" w:line="240" w:lineRule="auto"/>
            </w:pPr>
            <w:r>
              <w:rPr>
                <w:sz w:val="20"/>
              </w:rPr>
              <w:t>+ Глубокая аналитика, архив, деловая репутация. - Часть контента платная, сухой академичный стиль</w:t>
            </w:r>
          </w:p>
        </w:tc>
        <w:tc>
          <w:tcPr>
            <w:tcW w:type="dxa" w:w="2725"/>
            <w:vAlign w:val="center"/>
          </w:tcPr>
          <w:p>
            <w:pPr>
              <w:spacing w:after="40" w:before="20" w:line="240" w:lineRule="auto"/>
            </w:pPr>
            <w:r>
              <w:rPr>
                <w:sz w:val="20"/>
              </w:rPr>
              <w:t>Деловая элита, юристы, финансисты 30–60</w:t>
            </w:r>
          </w:p>
        </w:tc>
        <w:tc>
          <w:tcPr>
            <w:tcW w:type="dxa" w:w="3097"/>
            <w:vAlign w:val="center"/>
          </w:tcPr>
          <w:p>
            <w:pPr>
              <w:spacing w:after="40" w:before="20" w:line="240" w:lineRule="auto"/>
            </w:pPr>
            <w:r>
              <w:rPr>
                <w:sz w:val="20"/>
              </w:rPr>
              <w:t>Премиальная деловая журналистика, подписная модель, имидж</w:t>
            </w:r>
          </w:p>
        </w:tc>
      </w:tr>
    </w:tbl>
    <w:p>
      <w:pPr>
        <w:spacing w:after="40"/>
      </w:pPr>
    </w:p>
    <w:p>
      <w:pPr/>
      <w:r>
        <w:rPr>
          <w:rFonts w:ascii="Times New Roman" w:hAnsi="Times New Roman"/>
          <w:b/>
          <w:sz w:val="24"/>
        </w:rPr>
        <w:t>Тип 4. Веб-сервисы и платформы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9639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693"/>
            <w:vAlign w:val="center"/>
            <w:shd w:val="clear" w:color="auto" w:fill="DEEBF7"/>
          </w:tcPr>
          <w:p>
            <w:pPr>
              <w:spacing w:after="40" w:before="20" w:line="240" w:lineRule="auto"/>
              <w:jc w:val="center"/>
            </w:pPr>
            <w:r>
              <w:rPr>
                <w:b/>
                <w:sz w:val="20"/>
              </w:rPr>
              <w:t>Сайт</w:t>
            </w:r>
          </w:p>
        </w:tc>
        <w:tc>
          <w:tcPr>
            <w:tcW w:type="dxa" w:w="3082"/>
            <w:vAlign w:val="center"/>
            <w:shd w:val="clear" w:color="auto" w:fill="DEEBF7"/>
          </w:tcPr>
          <w:p>
            <w:pPr>
              <w:spacing w:after="40" w:before="20" w:line="240" w:lineRule="auto"/>
              <w:jc w:val="center"/>
            </w:pPr>
            <w:r>
              <w:rPr>
                <w:b/>
                <w:sz w:val="20"/>
              </w:rPr>
              <w:t>Удобство</w:t>
            </w:r>
          </w:p>
        </w:tc>
        <w:tc>
          <w:tcPr>
            <w:tcW w:type="dxa" w:w="2782"/>
            <w:vAlign w:val="center"/>
            <w:shd w:val="clear" w:color="auto" w:fill="DEEBF7"/>
          </w:tcPr>
          <w:p>
            <w:pPr>
              <w:spacing w:after="40" w:before="20" w:line="240" w:lineRule="auto"/>
              <w:jc w:val="center"/>
            </w:pPr>
            <w:r>
              <w:rPr>
                <w:b/>
                <w:sz w:val="20"/>
              </w:rPr>
              <w:t>Целевая аудитория</w:t>
            </w:r>
          </w:p>
        </w:tc>
        <w:tc>
          <w:tcPr>
            <w:tcW w:type="dxa" w:w="3082"/>
            <w:vAlign w:val="center"/>
            <w:shd w:val="clear" w:color="auto" w:fill="DEEBF7"/>
          </w:tcPr>
          <w:p>
            <w:pPr>
              <w:spacing w:after="40" w:before="20" w:line="240" w:lineRule="auto"/>
              <w:jc w:val="center"/>
            </w:pPr>
            <w:r>
              <w:rPr>
                <w:b/>
                <w:sz w:val="20"/>
              </w:rPr>
              <w:t>Цели и задачи</w:t>
            </w:r>
          </w:p>
        </w:tc>
      </w:tr>
      <w:tr>
        <w:trPr>
          <w:cantSplit/>
        </w:trPr>
        <w:tc>
          <w:tcPr>
            <w:tcW w:type="dxa" w:w="693"/>
            <w:vAlign w:val="center"/>
          </w:tcPr>
          <w:p>
            <w:pPr>
              <w:spacing w:after="40" w:before="20" w:line="240" w:lineRule="auto"/>
            </w:pPr>
            <w:r>
              <w:rPr>
                <w:b/>
                <w:sz w:val="20"/>
              </w:rPr>
              <w:t>Avito</w:t>
            </w:r>
          </w:p>
        </w:tc>
        <w:tc>
          <w:tcPr>
            <w:tcW w:type="dxa" w:w="3082"/>
            <w:vAlign w:val="center"/>
          </w:tcPr>
          <w:p>
            <w:pPr>
              <w:spacing w:after="40" w:before="20" w:line="240" w:lineRule="auto"/>
            </w:pPr>
            <w:r>
              <w:rPr>
                <w:sz w:val="20"/>
              </w:rPr>
              <w:t>+ Простые объявления, фильтры, безопасная сделка, огромный охват. - Спам и мошенники, реклама в выдаче</w:t>
            </w:r>
          </w:p>
        </w:tc>
        <w:tc>
          <w:tcPr>
            <w:tcW w:type="dxa" w:w="2782"/>
            <w:vAlign w:val="center"/>
          </w:tcPr>
          <w:p>
            <w:pPr>
              <w:spacing w:after="40" w:before="20" w:line="240" w:lineRule="auto"/>
            </w:pPr>
            <w:r>
              <w:rPr>
                <w:sz w:val="20"/>
              </w:rPr>
              <w:t>Продавцы и покупатели 18–60, частники и бизнес</w:t>
            </w:r>
          </w:p>
        </w:tc>
        <w:tc>
          <w:tcPr>
            <w:tcW w:type="dxa" w:w="3082"/>
            <w:vAlign w:val="center"/>
          </w:tcPr>
          <w:p>
            <w:pPr>
              <w:spacing w:after="40" w:before="20" w:line="240" w:lineRule="auto"/>
            </w:pPr>
            <w:r>
              <w:rPr>
                <w:sz w:val="20"/>
              </w:rPr>
              <w:t>Лидерство в классифайдах, монетизация платными услугами, доверие (безопасная сделка)</w:t>
            </w:r>
          </w:p>
        </w:tc>
      </w:tr>
      <w:tr>
        <w:trPr>
          <w:cantSplit/>
        </w:trPr>
        <w:tc>
          <w:tcPr>
            <w:tcW w:type="dxa" w:w="693"/>
            <w:vAlign w:val="center"/>
          </w:tcPr>
          <w:p>
            <w:pPr>
              <w:spacing w:after="40" w:before="20" w:line="240" w:lineRule="auto"/>
            </w:pPr>
            <w:r>
              <w:rPr>
                <w:b/>
                <w:sz w:val="20"/>
              </w:rPr>
              <w:t>GitHub</w:t>
            </w:r>
          </w:p>
        </w:tc>
        <w:tc>
          <w:tcPr>
            <w:tcW w:type="dxa" w:w="3082"/>
            <w:vAlign w:val="center"/>
          </w:tcPr>
          <w:p>
            <w:pPr>
              <w:spacing w:after="40" w:before="20" w:line="240" w:lineRule="auto"/>
            </w:pPr>
            <w:r>
              <w:rPr>
                <w:sz w:val="20"/>
              </w:rPr>
              <w:t>+ Хостинг кода, код-ревью, CI/CD, open-source экосистема. - Порожек входа высокий, интерфейс на английском</w:t>
            </w:r>
          </w:p>
        </w:tc>
        <w:tc>
          <w:tcPr>
            <w:tcW w:type="dxa" w:w="2782"/>
            <w:vAlign w:val="center"/>
          </w:tcPr>
          <w:p>
            <w:pPr>
              <w:spacing w:after="40" w:before="20" w:line="240" w:lineRule="auto"/>
            </w:pPr>
            <w:r>
              <w:rPr>
                <w:sz w:val="20"/>
              </w:rPr>
              <w:t>Разработчики, команды, open-source сообщества</w:t>
            </w:r>
          </w:p>
        </w:tc>
        <w:tc>
          <w:tcPr>
            <w:tcW w:type="dxa" w:w="3082"/>
            <w:vAlign w:val="center"/>
          </w:tcPr>
          <w:p>
            <w:pPr>
              <w:spacing w:after="40" w:before="20" w:line="240" w:lineRule="auto"/>
            </w:pPr>
            <w:r>
              <w:rPr>
                <w:sz w:val="20"/>
              </w:rPr>
              <w:t>Хостинг репозиториев, коллаборация, продажи enterprise-решений</w:t>
            </w:r>
          </w:p>
        </w:tc>
      </w:tr>
      <w:tr>
        <w:trPr>
          <w:cantSplit/>
        </w:trPr>
        <w:tc>
          <w:tcPr>
            <w:tcW w:type="dxa" w:w="693"/>
            <w:vAlign w:val="center"/>
          </w:tcPr>
          <w:p>
            <w:pPr>
              <w:spacing w:after="40" w:before="20" w:line="240" w:lineRule="auto"/>
            </w:pPr>
            <w:r>
              <w:rPr>
                <w:b/>
                <w:sz w:val="20"/>
              </w:rPr>
              <w:t>Booking.com</w:t>
            </w:r>
          </w:p>
        </w:tc>
        <w:tc>
          <w:tcPr>
            <w:tcW w:type="dxa" w:w="3082"/>
            <w:vAlign w:val="center"/>
          </w:tcPr>
          <w:p>
            <w:pPr>
              <w:spacing w:after="40" w:before="20" w:line="240" w:lineRule="auto"/>
            </w:pPr>
            <w:r>
              <w:rPr>
                <w:sz w:val="20"/>
              </w:rPr>
              <w:t>+ Огромная база жилья, фильтры, бесплатная отмена, скидки Genius. - Давление «осталось мало номеров», скрытые сборы</w:t>
            </w:r>
          </w:p>
        </w:tc>
        <w:tc>
          <w:tcPr>
            <w:tcW w:type="dxa" w:w="2782"/>
            <w:vAlign w:val="center"/>
          </w:tcPr>
          <w:p>
            <w:pPr>
              <w:spacing w:after="40" w:before="20" w:line="240" w:lineRule="auto"/>
            </w:pPr>
            <w:r>
              <w:rPr>
                <w:sz w:val="20"/>
              </w:rPr>
              <w:t>Туристы и командировочные 20–55, отельеры</w:t>
            </w:r>
          </w:p>
        </w:tc>
        <w:tc>
          <w:tcPr>
            <w:tcW w:type="dxa" w:w="3082"/>
            <w:vAlign w:val="center"/>
          </w:tcPr>
          <w:p>
            <w:pPr>
              <w:spacing w:after="40" w:before="20" w:line="240" w:lineRule="auto"/>
            </w:pPr>
            <w:r>
              <w:rPr>
                <w:sz w:val="20"/>
              </w:rPr>
              <w:t>Бронирование жилья, комиссия с отелей, лояльность через Genius</w:t>
            </w:r>
          </w:p>
        </w:tc>
      </w:tr>
      <w:tr>
        <w:trPr>
          <w:cantSplit/>
        </w:trPr>
        <w:tc>
          <w:tcPr>
            <w:tcW w:type="dxa" w:w="693"/>
            <w:vAlign w:val="center"/>
          </w:tcPr>
          <w:p>
            <w:pPr>
              <w:spacing w:after="40" w:before="20" w:line="240" w:lineRule="auto"/>
            </w:pPr>
            <w:r>
              <w:rPr>
                <w:b/>
                <w:sz w:val="20"/>
              </w:rPr>
              <w:t>Кинопоиск</w:t>
            </w:r>
          </w:p>
        </w:tc>
        <w:tc>
          <w:tcPr>
            <w:tcW w:type="dxa" w:w="3082"/>
            <w:vAlign w:val="center"/>
          </w:tcPr>
          <w:p>
            <w:pPr>
              <w:spacing w:after="40" w:before="20" w:line="240" w:lineRule="auto"/>
            </w:pPr>
            <w:r>
              <w:rPr>
                <w:sz w:val="20"/>
              </w:rPr>
              <w:t>+ Полная база фильмов, рейтинги и рецензии, интеграция с онлайн-кинотеатром. - Часть контента платная, реклама</w:t>
            </w:r>
          </w:p>
        </w:tc>
        <w:tc>
          <w:tcPr>
            <w:tcW w:type="dxa" w:w="2782"/>
            <w:vAlign w:val="center"/>
          </w:tcPr>
          <w:p>
            <w:pPr>
              <w:spacing w:after="40" w:before="20" w:line="240" w:lineRule="auto"/>
            </w:pPr>
            <w:r>
              <w:rPr>
                <w:sz w:val="20"/>
              </w:rPr>
              <w:t>Киноманы 18–40, подписчики онлайн-кинотеатра</w:t>
            </w:r>
          </w:p>
        </w:tc>
        <w:tc>
          <w:tcPr>
            <w:tcW w:type="dxa" w:w="3082"/>
            <w:vAlign w:val="center"/>
          </w:tcPr>
          <w:p>
            <w:pPr>
              <w:spacing w:after="40" w:before="20" w:line="240" w:lineRule="auto"/>
            </w:pPr>
            <w:r>
              <w:rPr>
                <w:sz w:val="20"/>
              </w:rPr>
              <w:t>Информационный сервис о кино, монетизация подпиской, онлайн-просмотр</w:t>
            </w:r>
          </w:p>
        </w:tc>
      </w:tr>
      <w:tr>
        <w:trPr>
          <w:cantSplit/>
        </w:trPr>
        <w:tc>
          <w:tcPr>
            <w:tcW w:type="dxa" w:w="693"/>
            <w:vAlign w:val="center"/>
          </w:tcPr>
          <w:p>
            <w:pPr>
              <w:spacing w:after="40" w:before="20" w:line="240" w:lineRule="auto"/>
            </w:pPr>
            <w:r>
              <w:rPr>
                <w:b/>
                <w:sz w:val="20"/>
              </w:rPr>
              <w:t>Дзен</w:t>
            </w:r>
          </w:p>
        </w:tc>
        <w:tc>
          <w:tcPr>
            <w:tcW w:type="dxa" w:w="3082"/>
            <w:vAlign w:val="center"/>
          </w:tcPr>
          <w:p>
            <w:pPr>
              <w:spacing w:after="40" w:before="20" w:line="240" w:lineRule="auto"/>
            </w:pPr>
            <w:r>
              <w:rPr>
                <w:sz w:val="20"/>
              </w:rPr>
              <w:t>+ Персональные ленты по интересам, платформа для авторов, монетизация контента. - Качество контента неравномерно, алгоритмы создают «информационный пузырь»</w:t>
            </w:r>
          </w:p>
        </w:tc>
        <w:tc>
          <w:tcPr>
            <w:tcW w:type="dxa" w:w="2782"/>
            <w:vAlign w:val="center"/>
          </w:tcPr>
          <w:p>
            <w:pPr>
              <w:spacing w:after="40" w:before="20" w:line="240" w:lineRule="auto"/>
            </w:pPr>
            <w:r>
              <w:rPr>
                <w:sz w:val="20"/>
              </w:rPr>
              <w:t>Потребители контента 25–55, блогеры и авторы</w:t>
            </w:r>
          </w:p>
        </w:tc>
        <w:tc>
          <w:tcPr>
            <w:tcW w:type="dxa" w:w="3082"/>
            <w:vAlign w:val="center"/>
          </w:tcPr>
          <w:p>
            <w:pPr>
              <w:spacing w:after="40" w:before="20" w:line="240" w:lineRule="auto"/>
            </w:pPr>
            <w:r>
              <w:rPr>
                <w:sz w:val="20"/>
              </w:rPr>
              <w:t>Удержание внимания и время на платформе, реклама, экосистема Яндекса</w:t>
            </w:r>
          </w:p>
        </w:tc>
      </w:tr>
    </w:tbl>
    <w:p>
      <w:pPr>
        <w:spacing w:after="40"/>
      </w:pPr>
    </w:p>
    <w:p>
      <w:pPr/>
      <w:r>
        <w:rPr>
          <w:rFonts w:ascii="Times New Roman" w:hAnsi="Times New Roman"/>
          <w:b/>
          <w:sz w:val="24"/>
        </w:rPr>
        <w:t>Тип 5. Поисковые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9639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651"/>
            <w:vAlign w:val="center"/>
            <w:shd w:val="clear" w:color="auto" w:fill="DEEBF7"/>
          </w:tcPr>
          <w:p>
            <w:pPr>
              <w:spacing w:after="40" w:before="20" w:line="240" w:lineRule="auto"/>
              <w:jc w:val="center"/>
            </w:pPr>
            <w:r>
              <w:rPr>
                <w:b/>
                <w:sz w:val="20"/>
              </w:rPr>
              <w:t>Сайт</w:t>
            </w:r>
          </w:p>
        </w:tc>
        <w:tc>
          <w:tcPr>
            <w:tcW w:type="dxa" w:w="2996"/>
            <w:vAlign w:val="center"/>
            <w:shd w:val="clear" w:color="auto" w:fill="DEEBF7"/>
          </w:tcPr>
          <w:p>
            <w:pPr>
              <w:spacing w:after="40" w:before="20" w:line="240" w:lineRule="auto"/>
              <w:jc w:val="center"/>
            </w:pPr>
            <w:r>
              <w:rPr>
                <w:b/>
                <w:sz w:val="20"/>
              </w:rPr>
              <w:t>Удобство</w:t>
            </w:r>
          </w:p>
        </w:tc>
        <w:tc>
          <w:tcPr>
            <w:tcW w:type="dxa" w:w="2996"/>
            <w:vAlign w:val="center"/>
            <w:shd w:val="clear" w:color="auto" w:fill="DEEBF7"/>
          </w:tcPr>
          <w:p>
            <w:pPr>
              <w:spacing w:after="40" w:before="20" w:line="240" w:lineRule="auto"/>
              <w:jc w:val="center"/>
            </w:pPr>
            <w:r>
              <w:rPr>
                <w:b/>
                <w:sz w:val="20"/>
              </w:rPr>
              <w:t>Целевая аудитория</w:t>
            </w:r>
          </w:p>
        </w:tc>
        <w:tc>
          <w:tcPr>
            <w:tcW w:type="dxa" w:w="2996"/>
            <w:vAlign w:val="center"/>
            <w:shd w:val="clear" w:color="auto" w:fill="DEEBF7"/>
          </w:tcPr>
          <w:p>
            <w:pPr>
              <w:spacing w:after="40" w:before="20" w:line="240" w:lineRule="auto"/>
              <w:jc w:val="center"/>
            </w:pPr>
            <w:r>
              <w:rPr>
                <w:b/>
                <w:sz w:val="20"/>
              </w:rPr>
              <w:t>Цели и задачи</w:t>
            </w:r>
          </w:p>
        </w:tc>
      </w:tr>
      <w:tr>
        <w:trPr>
          <w:cantSplit/>
        </w:trPr>
        <w:tc>
          <w:tcPr>
            <w:tcW w:type="dxa" w:w="651"/>
            <w:vAlign w:val="center"/>
          </w:tcPr>
          <w:p>
            <w:pPr>
              <w:spacing w:after="40" w:before="20" w:line="240" w:lineRule="auto"/>
            </w:pPr>
            <w:r>
              <w:rPr>
                <w:b/>
                <w:sz w:val="20"/>
              </w:rPr>
              <w:t>Яндекс</w:t>
            </w:r>
          </w:p>
        </w:tc>
        <w:tc>
          <w:tcPr>
            <w:tcW w:type="dxa" w:w="2996"/>
            <w:vAlign w:val="center"/>
          </w:tcPr>
          <w:p>
            <w:pPr>
              <w:spacing w:after="40" w:before="20" w:line="240" w:lineRule="auto"/>
            </w:pPr>
            <w:r>
              <w:rPr>
                <w:sz w:val="20"/>
              </w:rPr>
              <w:t>+ Лучший русскоязычный поиск, экосистема (Карты, Погода, Музыка, Дзен). - Реклама в выдаче, экосистема перегружает страницу</w:t>
            </w:r>
          </w:p>
        </w:tc>
        <w:tc>
          <w:tcPr>
            <w:tcW w:type="dxa" w:w="2996"/>
            <w:vAlign w:val="center"/>
          </w:tcPr>
          <w:p>
            <w:pPr>
              <w:spacing w:after="40" w:before="20" w:line="240" w:lineRule="auto"/>
            </w:pPr>
            <w:r>
              <w:rPr>
                <w:sz w:val="20"/>
              </w:rPr>
              <w:t>Массовая аудитория РФ и СНГ всех возрастов</w:t>
            </w:r>
          </w:p>
        </w:tc>
        <w:tc>
          <w:tcPr>
            <w:tcW w:type="dxa" w:w="2996"/>
            <w:vAlign w:val="center"/>
          </w:tcPr>
          <w:p>
            <w:pPr>
              <w:spacing w:after="40" w:before="20" w:line="240" w:lineRule="auto"/>
            </w:pPr>
            <w:r>
              <w:rPr>
                <w:sz w:val="20"/>
              </w:rPr>
              <w:t>Захват поискового трафика, рекламная монетизация, удержание через экосистему</w:t>
            </w:r>
          </w:p>
        </w:tc>
      </w:tr>
      <w:tr>
        <w:trPr>
          <w:cantSplit/>
        </w:trPr>
        <w:tc>
          <w:tcPr>
            <w:tcW w:type="dxa" w:w="651"/>
            <w:vAlign w:val="center"/>
          </w:tcPr>
          <w:p>
            <w:pPr>
              <w:spacing w:after="40" w:before="20" w:line="240" w:lineRule="auto"/>
            </w:pPr>
            <w:r>
              <w:rPr>
                <w:b/>
                <w:sz w:val="20"/>
              </w:rPr>
              <w:t>Google</w:t>
            </w:r>
          </w:p>
        </w:tc>
        <w:tc>
          <w:tcPr>
            <w:tcW w:type="dxa" w:w="2996"/>
            <w:vAlign w:val="center"/>
          </w:tcPr>
          <w:p>
            <w:pPr>
              <w:spacing w:after="40" w:before="20" w:line="240" w:lineRule="auto"/>
            </w:pPr>
            <w:r>
              <w:rPr>
                <w:sz w:val="20"/>
              </w:rPr>
              <w:t>+ Качество поиска, скорость, интеграции (Gmail, Maps, Drive). - Много рекламы, в РФ доступны не все сервисы</w:t>
            </w:r>
          </w:p>
        </w:tc>
        <w:tc>
          <w:tcPr>
            <w:tcW w:type="dxa" w:w="2996"/>
            <w:vAlign w:val="center"/>
          </w:tcPr>
          <w:p>
            <w:pPr>
              <w:spacing w:after="40" w:before="20" w:line="240" w:lineRule="auto"/>
            </w:pPr>
            <w:r>
              <w:rPr>
                <w:sz w:val="20"/>
              </w:rPr>
              <w:t>Глобальная аудитория 15–65, веб-пользователи</w:t>
            </w:r>
          </w:p>
        </w:tc>
        <w:tc>
          <w:tcPr>
            <w:tcW w:type="dxa" w:w="2996"/>
            <w:vAlign w:val="center"/>
          </w:tcPr>
          <w:p>
            <w:pPr>
              <w:spacing w:after="40" w:before="20" w:line="240" w:lineRule="auto"/>
            </w:pPr>
            <w:r>
              <w:rPr>
                <w:sz w:val="20"/>
              </w:rPr>
              <w:t>Поиск и реклама, экосистема Android и Cloud</w:t>
            </w:r>
          </w:p>
        </w:tc>
      </w:tr>
      <w:tr>
        <w:trPr>
          <w:cantSplit/>
        </w:trPr>
        <w:tc>
          <w:tcPr>
            <w:tcW w:type="dxa" w:w="651"/>
            <w:vAlign w:val="center"/>
          </w:tcPr>
          <w:p>
            <w:pPr>
              <w:spacing w:after="40" w:before="20" w:line="240" w:lineRule="auto"/>
            </w:pPr>
            <w:r>
              <w:rPr>
                <w:b/>
                <w:sz w:val="20"/>
              </w:rPr>
              <w:t>Mail.ru</w:t>
            </w:r>
          </w:p>
        </w:tc>
        <w:tc>
          <w:tcPr>
            <w:tcW w:type="dxa" w:w="2996"/>
            <w:vAlign w:val="center"/>
          </w:tcPr>
          <w:p>
            <w:pPr>
              <w:spacing w:after="40" w:before="20" w:line="240" w:lineRule="auto"/>
            </w:pPr>
            <w:r>
              <w:rPr>
                <w:sz w:val="20"/>
              </w:rPr>
              <w:t>+ Почта как якорь, набор сервисов (новости, игры, облако). - Плотный интерфейс, активное продвижение своих сервисов</w:t>
            </w:r>
          </w:p>
        </w:tc>
        <w:tc>
          <w:tcPr>
            <w:tcW w:type="dxa" w:w="2996"/>
            <w:vAlign w:val="center"/>
          </w:tcPr>
          <w:p>
            <w:pPr>
              <w:spacing w:after="40" w:before="20" w:line="240" w:lineRule="auto"/>
            </w:pPr>
            <w:r>
              <w:rPr>
                <w:sz w:val="20"/>
              </w:rPr>
              <w:t>Массовая аудитория 25–55, пользователи почты и новостей</w:t>
            </w:r>
          </w:p>
        </w:tc>
        <w:tc>
          <w:tcPr>
            <w:tcW w:type="dxa" w:w="2996"/>
            <w:vAlign w:val="center"/>
          </w:tcPr>
          <w:p>
            <w:pPr>
              <w:spacing w:after="40" w:before="20" w:line="240" w:lineRule="auto"/>
            </w:pPr>
            <w:r>
              <w:rPr>
                <w:sz w:val="20"/>
              </w:rPr>
              <w:t>Почта → портал, монетизация рекламой, экосистема VK</w:t>
            </w:r>
          </w:p>
        </w:tc>
      </w:tr>
      <w:tr>
        <w:trPr>
          <w:cantSplit/>
        </w:trPr>
        <w:tc>
          <w:tcPr>
            <w:tcW w:type="dxa" w:w="651"/>
            <w:vAlign w:val="center"/>
          </w:tcPr>
          <w:p>
            <w:pPr>
              <w:spacing w:after="40" w:before="20" w:line="240" w:lineRule="auto"/>
            </w:pPr>
            <w:r>
              <w:rPr>
                <w:b/>
                <w:sz w:val="20"/>
              </w:rPr>
              <w:t>Bing</w:t>
            </w:r>
          </w:p>
        </w:tc>
        <w:tc>
          <w:tcPr>
            <w:tcW w:type="dxa" w:w="2996"/>
            <w:vAlign w:val="center"/>
          </w:tcPr>
          <w:p>
            <w:pPr>
              <w:spacing w:after="40" w:before="20" w:line="240" w:lineRule="auto"/>
            </w:pPr>
            <w:r>
              <w:rPr>
                <w:sz w:val="20"/>
              </w:rPr>
              <w:t>+ Поиск и картинки, награды Microsoft Rewards, интеграция с Windows/Copilot. - Малая доля рынка, на русском качество ниже</w:t>
            </w:r>
          </w:p>
        </w:tc>
        <w:tc>
          <w:tcPr>
            <w:tcW w:type="dxa" w:w="2996"/>
            <w:vAlign w:val="center"/>
          </w:tcPr>
          <w:p>
            <w:pPr>
              <w:spacing w:after="40" w:before="20" w:line="240" w:lineRule="auto"/>
            </w:pPr>
            <w:r>
              <w:rPr>
                <w:sz w:val="20"/>
              </w:rPr>
              <w:t>Пользователи Windows/Edge, международная аудитория</w:t>
            </w:r>
          </w:p>
        </w:tc>
        <w:tc>
          <w:tcPr>
            <w:tcW w:type="dxa" w:w="2996"/>
            <w:vAlign w:val="center"/>
          </w:tcPr>
          <w:p>
            <w:pPr>
              <w:spacing w:after="40" w:before="20" w:line="240" w:lineRule="auto"/>
            </w:pPr>
            <w:r>
              <w:rPr>
                <w:sz w:val="20"/>
              </w:rPr>
              <w:t>Доля поискового рынка Microsoft, интеграция с продуктами</w:t>
            </w:r>
          </w:p>
        </w:tc>
      </w:tr>
      <w:tr>
        <w:trPr>
          <w:cantSplit/>
        </w:trPr>
        <w:tc>
          <w:tcPr>
            <w:tcW w:type="dxa" w:w="651"/>
            <w:vAlign w:val="center"/>
          </w:tcPr>
          <w:p>
            <w:pPr>
              <w:spacing w:after="40" w:before="20" w:line="240" w:lineRule="auto"/>
            </w:pPr>
            <w:r>
              <w:rPr>
                <w:b/>
                <w:sz w:val="20"/>
              </w:rPr>
              <w:t>DuckDuckGo</w:t>
            </w:r>
          </w:p>
        </w:tc>
        <w:tc>
          <w:tcPr>
            <w:tcW w:type="dxa" w:w="2996"/>
            <w:vAlign w:val="center"/>
          </w:tcPr>
          <w:p>
            <w:pPr>
              <w:spacing w:after="40" w:before="20" w:line="240" w:lineRule="auto"/>
            </w:pPr>
            <w:r>
              <w:rPr>
                <w:sz w:val="20"/>
              </w:rPr>
              <w:t>+ Приватность (без слежки), минимализм, простота. - Выдача иногда слабее, мало локальных данных для РФ</w:t>
            </w:r>
          </w:p>
        </w:tc>
        <w:tc>
          <w:tcPr>
            <w:tcW w:type="dxa" w:w="2996"/>
            <w:vAlign w:val="center"/>
          </w:tcPr>
          <w:p>
            <w:pPr>
              <w:spacing w:after="40" w:before="20" w:line="240" w:lineRule="auto"/>
            </w:pPr>
            <w:r>
              <w:rPr>
                <w:sz w:val="20"/>
              </w:rPr>
              <w:t>«Приватно»-ориентированные пользователи 20–45, технически грамотные</w:t>
            </w:r>
          </w:p>
        </w:tc>
        <w:tc>
          <w:tcPr>
            <w:tcW w:type="dxa" w:w="2996"/>
            <w:vAlign w:val="center"/>
          </w:tcPr>
          <w:p>
            <w:pPr>
              <w:spacing w:after="40" w:before="20" w:line="240" w:lineRule="auto"/>
            </w:pPr>
            <w:r>
              <w:rPr>
                <w:sz w:val="20"/>
              </w:rPr>
              <w:t>Приватный поиск как УТП, рост доли, непрофилированная реклама</w:t>
            </w:r>
          </w:p>
        </w:tc>
      </w:tr>
    </w:tbl>
    <w:p>
      <w:pPr>
        <w:spacing w:after="40"/>
      </w:pPr>
    </w:p>
    <w:p>
      <w:pPr/>
      <w:r>
        <w:rPr>
          <w:rFonts w:ascii="Times New Roman" w:hAnsi="Times New Roman"/>
          <w:b/>
          <w:sz w:val="26"/>
        </w:rPr>
        <w:t>Задание 6. Матрица позиционирования</w:t>
      </w:r>
    </w:p>
    <w:p>
      <w:r>
        <w:t xml:space="preserve">Оси: </w:t>
      </w:r>
      <w:r>
        <w:rPr>
          <w:b/>
        </w:rPr>
        <w:t>X — цена</w:t>
      </w:r>
      <w:r>
        <w:t xml:space="preserve"> (уровень цен для покупателя), </w:t>
      </w:r>
      <w:r>
        <w:rPr>
          <w:b/>
        </w:rPr>
        <w:t>Y — качество/сервис</w:t>
      </w:r>
      <w:r>
        <w:t xml:space="preserve"> (удобство, скорость, ассортимент, надёжность). Строим на примере типа «интернет-магазин» — там наибольшая конкуренция.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9639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1625"/>
            <w:vAlign w:val="center"/>
            <w:shd w:val="clear" w:color="auto" w:fill="DEEBF7"/>
          </w:tcPr>
          <w:p>
            <w:pPr>
              <w:spacing w:after="40" w:before="20" w:line="240" w:lineRule="auto"/>
              <w:jc w:val="center"/>
            </w:pPr>
          </w:p>
        </w:tc>
        <w:tc>
          <w:tcPr>
            <w:tcW w:type="dxa" w:w="3987"/>
            <w:vAlign w:val="center"/>
            <w:shd w:val="clear" w:color="auto" w:fill="DEEBF7"/>
          </w:tcPr>
          <w:p>
            <w:pPr>
              <w:spacing w:after="40" w:before="20" w:line="240" w:lineRule="auto"/>
              <w:jc w:val="center"/>
            </w:pPr>
            <w:r>
              <w:rPr>
                <w:b/>
                <w:sz w:val="20"/>
              </w:rPr>
              <w:t>Высокая цена</w:t>
            </w:r>
          </w:p>
        </w:tc>
        <w:tc>
          <w:tcPr>
            <w:tcW w:type="dxa" w:w="4025"/>
            <w:vAlign w:val="center"/>
            <w:shd w:val="clear" w:color="auto" w:fill="DEEBF7"/>
          </w:tcPr>
          <w:p>
            <w:pPr>
              <w:spacing w:after="40" w:before="20" w:line="240" w:lineRule="auto"/>
              <w:jc w:val="center"/>
            </w:pPr>
            <w:r>
              <w:rPr>
                <w:b/>
                <w:sz w:val="20"/>
              </w:rPr>
              <w:t>Низкая цена</w:t>
            </w:r>
          </w:p>
        </w:tc>
      </w:tr>
      <w:tr>
        <w:trPr>
          <w:cantSplit/>
        </w:trPr>
        <w:tc>
          <w:tcPr>
            <w:tcW w:type="dxa" w:w="1625"/>
            <w:vAlign w:val="center"/>
          </w:tcPr>
          <w:p>
            <w:pPr>
              <w:spacing w:after="40" w:before="20" w:line="240" w:lineRule="auto"/>
            </w:pPr>
            <w:r>
              <w:rPr>
                <w:b/>
                <w:sz w:val="20"/>
              </w:rPr>
              <w:t>Высокое качество/сервис</w:t>
            </w:r>
          </w:p>
        </w:tc>
        <w:tc>
          <w:tcPr>
            <w:tcW w:type="dxa" w:w="3987"/>
            <w:vAlign w:val="center"/>
          </w:tcPr>
          <w:p>
            <w:pPr>
              <w:spacing w:after="40" w:before="20" w:line="240" w:lineRule="auto"/>
            </w:pPr>
            <w:r>
              <w:rPr>
                <w:b/>
                <w:sz w:val="20"/>
              </w:rPr>
              <w:t>Кв. 1 — Лидеры:</w:t>
            </w:r>
            <w:r>
              <w:rPr>
                <w:sz w:val="20"/>
              </w:rPr>
              <w:t xml:space="preserve"> *Ozon, DNS* (широкий ассортимент + быстрая доставка/сеть ПВЗ)</w:t>
            </w:r>
          </w:p>
        </w:tc>
        <w:tc>
          <w:tcPr>
            <w:tcW w:type="dxa" w:w="4025"/>
            <w:vAlign w:val="center"/>
          </w:tcPr>
          <w:p>
            <w:pPr>
              <w:spacing w:after="40" w:before="20" w:line="240" w:lineRule="auto"/>
            </w:pPr>
            <w:r>
              <w:rPr>
                <w:b/>
                <w:sz w:val="20"/>
              </w:rPr>
              <w:t>Кв. 2 — «Вызывающие лидеры»:</w:t>
            </w:r>
            <w:r>
              <w:rPr>
                <w:sz w:val="20"/>
              </w:rPr>
              <w:t xml:space="preserve"> *Wildberries* (низкие цены при хорошем сервисе ПВЗ)</w:t>
            </w:r>
          </w:p>
        </w:tc>
      </w:tr>
      <w:tr>
        <w:trPr>
          <w:cantSplit/>
        </w:trPr>
        <w:tc>
          <w:tcPr>
            <w:tcW w:type="dxa" w:w="1625"/>
            <w:vAlign w:val="center"/>
          </w:tcPr>
          <w:p>
            <w:pPr>
              <w:spacing w:after="40" w:before="20" w:line="240" w:lineRule="auto"/>
            </w:pPr>
            <w:r>
              <w:rPr>
                <w:b/>
                <w:sz w:val="20"/>
              </w:rPr>
              <w:t>Низкое качество/сервис</w:t>
            </w:r>
          </w:p>
        </w:tc>
        <w:tc>
          <w:tcPr>
            <w:tcW w:type="dxa" w:w="3987"/>
            <w:vAlign w:val="center"/>
          </w:tcPr>
          <w:p>
            <w:pPr>
              <w:spacing w:after="40" w:before="20" w:line="240" w:lineRule="auto"/>
            </w:pPr>
            <w:r>
              <w:rPr>
                <w:b/>
                <w:sz w:val="20"/>
              </w:rPr>
              <w:t>Кв. 4 — Аутсайдеры:</w:t>
            </w:r>
            <w:r>
              <w:rPr>
                <w:sz w:val="20"/>
              </w:rPr>
              <w:t xml:space="preserve"> *(пусто)*</w:t>
            </w:r>
          </w:p>
        </w:tc>
        <w:tc>
          <w:tcPr>
            <w:tcW w:type="dxa" w:w="4025"/>
            <w:vAlign w:val="center"/>
          </w:tcPr>
          <w:p>
            <w:pPr>
              <w:spacing w:after="40" w:before="20" w:line="240" w:lineRule="auto"/>
            </w:pPr>
            <w:r>
              <w:rPr>
                <w:b/>
                <w:sz w:val="20"/>
              </w:rPr>
              <w:t>Кв. 3 — Нишевые игроки:</w:t>
            </w:r>
            <w:r>
              <w:rPr>
                <w:sz w:val="20"/>
              </w:rPr>
              <w:t xml:space="preserve"> *Citilink* (ниша техники, средний сервис, кэшбэк), *Леруа Мерлен* (ниша DIY/стройматериалов)</w:t>
            </w:r>
          </w:p>
        </w:tc>
      </w:tr>
    </w:tbl>
    <w:p>
      <w:pPr>
        <w:spacing w:after="40"/>
      </w:pPr>
    </w:p>
    <w:p>
      <w:r>
        <w:rPr>
          <w:b/>
        </w:rPr>
        <w:t>Выводы:</w:t>
      </w:r>
    </w:p>
    <w:p>
      <w:pPr>
        <w:ind w:left="340"/>
      </w:pPr>
      <w:r>
        <w:t xml:space="preserve">Лидеры — </w:t>
      </w:r>
      <w:r>
        <w:rPr>
          <w:b/>
        </w:rPr>
        <w:t>Ozon</w:t>
      </w:r>
      <w:r>
        <w:t xml:space="preserve"> и </w:t>
      </w:r>
      <w:r>
        <w:rPr>
          <w:b/>
        </w:rPr>
        <w:t>DNS</w:t>
      </w:r>
      <w:r>
        <w:t xml:space="preserve"> (сервис и ассортимент при средних ценах), </w:t>
      </w:r>
      <w:r>
        <w:rPr>
          <w:b/>
        </w:rPr>
        <w:t>WB</w:t>
      </w:r>
      <w:r>
        <w:t xml:space="preserve"> атакует их ценой → квадрант «вызывающих лидеров».</w:t>
      </w:r>
    </w:p>
    <w:p>
      <w:pPr>
        <w:ind w:left="340"/>
      </w:pPr>
      <w:r>
        <w:t>Кв. 4 пуст → рынок здоровый, явных аутсайдеров среди крупных игроков нет.</w:t>
      </w:r>
    </w:p>
    <w:p>
      <w:pPr>
        <w:ind w:left="340"/>
      </w:pPr>
      <w:r>
        <w:rPr>
          <w:b/>
        </w:rPr>
        <w:t>Свободная ниша:</w:t>
      </w:r>
      <w:r>
        <w:t xml:space="preserve"> премиальный сервис в специализированных категориях (на стыке Кв. 1–3) — например, локальные ниши, где маркетплейсы неудобны.</w:t>
      </w:r>
    </w:p>
    <w:p>
      <w:pPr>
        <w:ind w:left="340"/>
      </w:pPr>
      <w:r>
        <w:t>Для маленького игрока стратегия — Кв. 3: сфокусироваться на своей нише, не пытаться конкурировать с Ozon/WB по ассортименту.</w:t>
      </w:r>
    </w:p>
    <w:p>
      <w:r>
        <w:rPr>
          <w:b/>
        </w:rPr>
        <w:t>Дополнительно рассмотрено позиционирование типов сайтов</w:t>
      </w:r>
      <w:r>
        <w:t xml:space="preserve"> (оси: X — сложность/стоимость разработки, Y — широта аудитории):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9639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1544"/>
            <w:vAlign w:val="center"/>
            <w:shd w:val="clear" w:color="auto" w:fill="DEEBF7"/>
          </w:tcPr>
          <w:p>
            <w:pPr>
              <w:spacing w:after="40" w:before="20" w:line="240" w:lineRule="auto"/>
              <w:jc w:val="center"/>
            </w:pPr>
          </w:p>
        </w:tc>
        <w:tc>
          <w:tcPr>
            <w:tcW w:type="dxa" w:w="4668"/>
            <w:vAlign w:val="center"/>
            <w:shd w:val="clear" w:color="auto" w:fill="DEEBF7"/>
          </w:tcPr>
          <w:p>
            <w:pPr>
              <w:spacing w:after="40" w:before="20" w:line="240" w:lineRule="auto"/>
              <w:jc w:val="center"/>
            </w:pPr>
            <w:r>
              <w:rPr>
                <w:b/>
                <w:sz w:val="20"/>
              </w:rPr>
              <w:t>Дорого/сложно</w:t>
            </w:r>
          </w:p>
        </w:tc>
        <w:tc>
          <w:tcPr>
            <w:tcW w:type="dxa" w:w="3426"/>
            <w:vAlign w:val="center"/>
            <w:shd w:val="clear" w:color="auto" w:fill="DEEBF7"/>
          </w:tcPr>
          <w:p>
            <w:pPr>
              <w:spacing w:after="40" w:before="20" w:line="240" w:lineRule="auto"/>
              <w:jc w:val="center"/>
            </w:pPr>
            <w:r>
              <w:rPr>
                <w:b/>
                <w:sz w:val="20"/>
              </w:rPr>
              <w:t>Дёшево/просто</w:t>
            </w:r>
          </w:p>
        </w:tc>
      </w:tr>
      <w:tr>
        <w:trPr>
          <w:cantSplit/>
        </w:trPr>
        <w:tc>
          <w:tcPr>
            <w:tcW w:type="dxa" w:w="1544"/>
            <w:vAlign w:val="center"/>
          </w:tcPr>
          <w:p>
            <w:pPr>
              <w:spacing w:after="40" w:before="20" w:line="240" w:lineRule="auto"/>
            </w:pPr>
            <w:r>
              <w:rPr>
                <w:b/>
                <w:sz w:val="20"/>
              </w:rPr>
              <w:t>Массовая аудитория</w:t>
            </w:r>
          </w:p>
        </w:tc>
        <w:tc>
          <w:tcPr>
            <w:tcW w:type="dxa" w:w="4668"/>
            <w:vAlign w:val="center"/>
          </w:tcPr>
          <w:p>
            <w:pPr>
              <w:spacing w:after="40" w:before="20" w:line="240" w:lineRule="auto"/>
            </w:pPr>
            <w:r>
              <w:rPr>
                <w:sz w:val="20"/>
              </w:rPr>
              <w:t>Поисковики, крупные платформы (Avito, Booking)</w:t>
            </w:r>
          </w:p>
        </w:tc>
        <w:tc>
          <w:tcPr>
            <w:tcW w:type="dxa" w:w="3426"/>
            <w:vAlign w:val="center"/>
          </w:tcPr>
          <w:p>
            <w:pPr>
              <w:spacing w:after="40" w:before="20" w:line="240" w:lineRule="auto"/>
            </w:pPr>
            <w:r>
              <w:rPr>
                <w:sz w:val="20"/>
              </w:rPr>
              <w:t>СМИ/порталы, сервисы на готовых решениях</w:t>
            </w:r>
          </w:p>
        </w:tc>
      </w:tr>
      <w:tr>
        <w:trPr>
          <w:cantSplit/>
        </w:trPr>
        <w:tc>
          <w:tcPr>
            <w:tcW w:type="dxa" w:w="1544"/>
            <w:vAlign w:val="center"/>
          </w:tcPr>
          <w:p>
            <w:pPr>
              <w:spacing w:after="40" w:before="20" w:line="240" w:lineRule="auto"/>
            </w:pPr>
            <w:r>
              <w:rPr>
                <w:b/>
                <w:sz w:val="20"/>
              </w:rPr>
              <w:t>Узкая аудитория</w:t>
            </w:r>
          </w:p>
        </w:tc>
        <w:tc>
          <w:tcPr>
            <w:tcW w:type="dxa" w:w="4668"/>
            <w:vAlign w:val="center"/>
          </w:tcPr>
          <w:p>
            <w:pPr>
              <w:spacing w:after="40" w:before="20" w:line="240" w:lineRule="auto"/>
            </w:pPr>
            <w:r>
              <w:rPr>
                <w:sz w:val="20"/>
              </w:rPr>
              <w:t>Корпоративные порталы крупных компаний, высоконагруженные системы</w:t>
            </w:r>
          </w:p>
        </w:tc>
        <w:tc>
          <w:tcPr>
            <w:tcW w:type="dxa" w:w="3426"/>
            <w:vAlign w:val="center"/>
          </w:tcPr>
          <w:p>
            <w:pPr>
              <w:spacing w:after="40" w:before="20" w:line="240" w:lineRule="auto"/>
            </w:pPr>
            <w:r>
              <w:rPr>
                <w:sz w:val="20"/>
              </w:rPr>
              <w:t>Лендинги/визитки, сайты малого бизнеса</w:t>
            </w:r>
          </w:p>
        </w:tc>
      </w:tr>
    </w:tbl>
    <w:p>
      <w:pPr>
        <w:spacing w:after="40"/>
      </w:pPr>
    </w:p>
    <w:p>
      <w:r>
        <w:rPr>
          <w:b/>
        </w:rPr>
        <w:t>Вывод:</w:t>
      </w:r>
      <w:r>
        <w:t xml:space="preserve"> точка входа для новичка — «дёшево + узко» (визитки, лендинги), рост — в сторону сервисов; крупный бизнес строит «дорого + массово».</w:t>
      </w:r>
    </w:p>
    <w:p>
      <w:pPr/>
      <w:r>
        <w:rPr>
          <w:rFonts w:ascii="Times New Roman" w:hAnsi="Times New Roman"/>
          <w:b/>
          <w:sz w:val="26"/>
        </w:rPr>
        <w:t>Задание 7. SWOT-анализ (на примере интернет-магазина Ozon)</w:t>
      </w:r>
    </w:p>
    <w:p>
      <w:r>
        <w:rPr>
          <w:b/>
        </w:rPr>
        <w:t>Объект:</w:t>
      </w:r>
      <w:r>
        <w:t xml:space="preserve"> интернет-магазин (маркетплейс) Ozon.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9639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830"/>
            <w:vAlign w:val="center"/>
            <w:shd w:val="clear" w:color="auto" w:fill="DEEBF7"/>
          </w:tcPr>
          <w:p>
            <w:pPr>
              <w:spacing w:after="40" w:before="20" w:line="240" w:lineRule="auto"/>
              <w:jc w:val="center"/>
            </w:pPr>
            <w:r>
              <w:rPr>
                <w:b/>
                <w:sz w:val="20"/>
              </w:rPr>
              <w:t>Внутренняя среда</w:t>
            </w:r>
          </w:p>
        </w:tc>
        <w:tc>
          <w:tcPr>
            <w:tcW w:type="dxa" w:w="4404"/>
            <w:vAlign w:val="center"/>
            <w:shd w:val="clear" w:color="auto" w:fill="DEEBF7"/>
          </w:tcPr>
          <w:p>
            <w:pPr>
              <w:spacing w:after="40" w:before="20" w:line="240" w:lineRule="auto"/>
              <w:jc w:val="center"/>
            </w:pPr>
            <w:r>
              <w:rPr>
                <w:b/>
                <w:sz w:val="20"/>
              </w:rPr>
              <w:t>Сильные стороны (S)</w:t>
            </w:r>
          </w:p>
        </w:tc>
        <w:tc>
          <w:tcPr>
            <w:tcW w:type="dxa" w:w="4404"/>
            <w:vAlign w:val="center"/>
            <w:shd w:val="clear" w:color="auto" w:fill="DEEBF7"/>
          </w:tcPr>
          <w:p>
            <w:pPr>
              <w:spacing w:after="40" w:before="20" w:line="240" w:lineRule="auto"/>
              <w:jc w:val="center"/>
            </w:pPr>
            <w:r>
              <w:rPr>
                <w:b/>
                <w:sz w:val="20"/>
              </w:rPr>
              <w:t>Слабые стороны (W)</w:t>
            </w:r>
          </w:p>
        </w:tc>
      </w:tr>
      <w:tr>
        <w:trPr>
          <w:cantSplit/>
        </w:trPr>
        <w:tc>
          <w:tcPr>
            <w:tcW w:type="dxa" w:w="830"/>
            <w:vAlign w:val="center"/>
          </w:tcPr>
          <w:p>
            <w:pPr>
              <w:spacing w:after="40" w:before="20" w:line="240" w:lineRule="auto"/>
            </w:pPr>
          </w:p>
        </w:tc>
        <w:tc>
          <w:tcPr>
            <w:tcW w:type="dxa" w:w="4404"/>
            <w:vAlign w:val="center"/>
          </w:tcPr>
          <w:p>
            <w:pPr>
              <w:spacing w:after="40" w:before="20" w:line="240" w:lineRule="auto"/>
            </w:pPr>
            <w:r>
              <w:rPr>
                <w:sz w:val="20"/>
              </w:rPr>
              <w:t>1. Огромный ассортимент и модель маркетплейса • 2. Быстрая доставка и развитая сеть ПВЗ • 3. Экосистема: Ozon Premium, кэшбэк, финтех-сервисы • 4. Сильные технологии (рекомендации, логистика) • 5. Высокая узнаваемость бренда</w:t>
            </w:r>
          </w:p>
        </w:tc>
        <w:tc>
          <w:tcPr>
            <w:tcW w:type="dxa" w:w="4404"/>
            <w:vAlign w:val="center"/>
          </w:tcPr>
          <w:p>
            <w:pPr>
              <w:spacing w:after="40" w:before="20" w:line="240" w:lineRule="auto"/>
            </w:pPr>
            <w:r>
              <w:rPr>
                <w:sz w:val="20"/>
              </w:rPr>
              <w:t>1. Качество и подлинность товаров от сторонних продавцов • 2. Перегруженность интерфейса рекламой и акциями • 3. Высокие логистические издержки • 4. Комиссии для продавцов (отток на другие площадки)</w:t>
            </w:r>
          </w:p>
        </w:tc>
      </w:tr>
      <w:tr>
        <w:trPr>
          <w:cantSplit/>
        </w:trPr>
        <w:tc>
          <w:tcPr>
            <w:tcW w:type="dxa" w:w="830"/>
            <w:vAlign w:val="center"/>
          </w:tcPr>
          <w:p>
            <w:pPr>
              <w:spacing w:after="40" w:before="20" w:line="240" w:lineRule="auto"/>
            </w:pPr>
            <w:r>
              <w:rPr>
                <w:b/>
                <w:sz w:val="20"/>
              </w:rPr>
              <w:t>Внешняя среда</w:t>
            </w:r>
          </w:p>
        </w:tc>
        <w:tc>
          <w:tcPr>
            <w:tcW w:type="dxa" w:w="4404"/>
            <w:vAlign w:val="center"/>
          </w:tcPr>
          <w:p>
            <w:pPr>
              <w:spacing w:after="40" w:before="20" w:line="240" w:lineRule="auto"/>
            </w:pPr>
            <w:r>
              <w:rPr>
                <w:b/>
                <w:sz w:val="20"/>
              </w:rPr>
              <w:t>Возможности (O)</w:t>
            </w:r>
          </w:p>
        </w:tc>
        <w:tc>
          <w:tcPr>
            <w:tcW w:type="dxa" w:w="4404"/>
            <w:vAlign w:val="center"/>
          </w:tcPr>
          <w:p>
            <w:pPr>
              <w:spacing w:after="40" w:before="20" w:line="240" w:lineRule="auto"/>
            </w:pPr>
            <w:r>
              <w:rPr>
                <w:b/>
                <w:sz w:val="20"/>
              </w:rPr>
              <w:t>Угрозы (T)</w:t>
            </w:r>
          </w:p>
        </w:tc>
      </w:tr>
      <w:tr>
        <w:trPr>
          <w:cantSplit/>
        </w:trPr>
        <w:tc>
          <w:tcPr>
            <w:tcW w:type="dxa" w:w="830"/>
            <w:vAlign w:val="center"/>
          </w:tcPr>
          <w:p>
            <w:pPr>
              <w:spacing w:after="40" w:before="20" w:line="240" w:lineRule="auto"/>
            </w:pPr>
          </w:p>
        </w:tc>
        <w:tc>
          <w:tcPr>
            <w:tcW w:type="dxa" w:w="4404"/>
            <w:vAlign w:val="center"/>
          </w:tcPr>
          <w:p>
            <w:pPr>
              <w:spacing w:after="40" w:before="20" w:line="240" w:lineRule="auto"/>
            </w:pPr>
            <w:r>
              <w:rPr>
                <w:sz w:val="20"/>
              </w:rPr>
              <w:t>1. Рост e-commerce и проникновения в регионах • 2. Финтех: рассрочки, кредиты внутри платформы • 3. AI-персонализация и умные подборки • 4. Экспансия в страны СНГ</w:t>
            </w:r>
          </w:p>
        </w:tc>
        <w:tc>
          <w:tcPr>
            <w:tcW w:type="dxa" w:w="4404"/>
            <w:vAlign w:val="center"/>
          </w:tcPr>
          <w:p>
            <w:pPr>
              <w:spacing w:after="40" w:before="20" w:line="240" w:lineRule="auto"/>
            </w:pPr>
            <w:r>
              <w:rPr>
                <w:sz w:val="20"/>
              </w:rPr>
              <w:t>1. Жёсткая конкуренция с Wildberries и другими маркетплейсами • 2. Рост логистики и инфляции, курсы валют • 3. Регулирование маркетплейсов государством • 4. Ценовая война за покупателя</w:t>
            </w:r>
          </w:p>
        </w:tc>
      </w:tr>
    </w:tbl>
    <w:p>
      <w:pPr>
        <w:spacing w:after="40"/>
      </w:pPr>
    </w:p>
    <w:p>
      <w:r>
        <w:rPr>
          <w:b/>
        </w:rPr>
        <w:t>Матрица решений (этап 4):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9639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1552"/>
            <w:vAlign w:val="center"/>
            <w:shd w:val="clear" w:color="auto" w:fill="DEEBF7"/>
          </w:tcPr>
          <w:p>
            <w:pPr>
              <w:spacing w:after="40" w:before="20" w:line="240" w:lineRule="auto"/>
              <w:jc w:val="center"/>
            </w:pPr>
            <w:r>
              <w:rPr>
                <w:b/>
                <w:sz w:val="20"/>
              </w:rPr>
              <w:t>Связка</w:t>
            </w:r>
          </w:p>
        </w:tc>
        <w:tc>
          <w:tcPr>
            <w:tcW w:type="dxa" w:w="8085"/>
            <w:vAlign w:val="center"/>
            <w:shd w:val="clear" w:color="auto" w:fill="DEEBF7"/>
          </w:tcPr>
          <w:p>
            <w:pPr>
              <w:spacing w:after="40" w:before="20" w:line="240" w:lineRule="auto"/>
              <w:jc w:val="center"/>
            </w:pPr>
            <w:r>
              <w:rPr>
                <w:b/>
                <w:sz w:val="20"/>
              </w:rPr>
              <w:t>Решение</w:t>
            </w:r>
          </w:p>
        </w:tc>
      </w:tr>
      <w:tr>
        <w:trPr>
          <w:cantSplit/>
        </w:trPr>
        <w:tc>
          <w:tcPr>
            <w:tcW w:type="dxa" w:w="1552"/>
            <w:vAlign w:val="center"/>
          </w:tcPr>
          <w:p>
            <w:pPr>
              <w:spacing w:after="40" w:before="20" w:line="240" w:lineRule="auto"/>
            </w:pPr>
            <w:r>
              <w:rPr>
                <w:b/>
                <w:sz w:val="20"/>
              </w:rPr>
              <w:t>S + O</w:t>
            </w:r>
          </w:p>
        </w:tc>
        <w:tc>
          <w:tcPr>
            <w:tcW w:type="dxa" w:w="8085"/>
            <w:vAlign w:val="center"/>
          </w:tcPr>
          <w:p>
            <w:pPr>
              <w:spacing w:after="40" w:before="20" w:line="240" w:lineRule="auto"/>
            </w:pPr>
            <w:r>
              <w:rPr>
                <w:sz w:val="20"/>
              </w:rPr>
              <w:t>Использовать сеть ПВЗ, логистику и подписку Premium для экспансии в регионы и СНГ</w:t>
            </w:r>
          </w:p>
        </w:tc>
      </w:tr>
      <w:tr>
        <w:trPr>
          <w:cantSplit/>
        </w:trPr>
        <w:tc>
          <w:tcPr>
            <w:tcW w:type="dxa" w:w="1552"/>
            <w:vAlign w:val="center"/>
          </w:tcPr>
          <w:p>
            <w:pPr>
              <w:spacing w:after="40" w:before="20" w:line="240" w:lineRule="auto"/>
            </w:pPr>
            <w:r>
              <w:rPr>
                <w:b/>
                <w:sz w:val="20"/>
              </w:rPr>
              <w:t>W + O</w:t>
            </w:r>
          </w:p>
        </w:tc>
        <w:tc>
          <w:tcPr>
            <w:tcW w:type="dxa" w:w="8085"/>
            <w:vAlign w:val="center"/>
          </w:tcPr>
          <w:p>
            <w:pPr>
              <w:spacing w:after="40" w:before="20" w:line="240" w:lineRule="auto"/>
            </w:pPr>
            <w:r>
              <w:rPr>
                <w:sz w:val="20"/>
              </w:rPr>
              <w:t>Верификация продавцов и AI-контроль качества → доверие при росте e-commerce и региональной экспансии</w:t>
            </w:r>
          </w:p>
        </w:tc>
      </w:tr>
      <w:tr>
        <w:trPr>
          <w:cantSplit/>
        </w:trPr>
        <w:tc>
          <w:tcPr>
            <w:tcW w:type="dxa" w:w="1552"/>
            <w:vAlign w:val="center"/>
          </w:tcPr>
          <w:p>
            <w:pPr>
              <w:spacing w:after="40" w:before="20" w:line="240" w:lineRule="auto"/>
            </w:pPr>
            <w:r>
              <w:rPr>
                <w:b/>
                <w:sz w:val="20"/>
              </w:rPr>
              <w:t>S + T</w:t>
            </w:r>
          </w:p>
        </w:tc>
        <w:tc>
          <w:tcPr>
            <w:tcW w:type="dxa" w:w="8085"/>
            <w:vAlign w:val="center"/>
          </w:tcPr>
          <w:p>
            <w:pPr>
              <w:spacing w:after="40" w:before="20" w:line="240" w:lineRule="auto"/>
            </w:pPr>
            <w:r>
              <w:rPr>
                <w:sz w:val="20"/>
              </w:rPr>
              <w:t>Подписка, кэшбэк и рассрочки защищают от ценовой конкуренции с WB; диверсификация логистики — от роста издержек</w:t>
            </w:r>
          </w:p>
        </w:tc>
      </w:tr>
      <w:tr>
        <w:trPr>
          <w:cantSplit/>
        </w:trPr>
        <w:tc>
          <w:tcPr>
            <w:tcW w:type="dxa" w:w="1552"/>
            <w:vAlign w:val="center"/>
          </w:tcPr>
          <w:p>
            <w:pPr>
              <w:spacing w:after="40" w:before="20" w:line="240" w:lineRule="auto"/>
            </w:pPr>
            <w:r>
              <w:rPr>
                <w:b/>
                <w:sz w:val="20"/>
              </w:rPr>
              <w:t>W + T</w:t>
            </w:r>
          </w:p>
        </w:tc>
        <w:tc>
          <w:tcPr>
            <w:tcW w:type="dxa" w:w="8085"/>
            <w:vAlign w:val="center"/>
          </w:tcPr>
          <w:p>
            <w:pPr>
              <w:spacing w:after="40" w:before="20" w:line="240" w:lineRule="auto"/>
            </w:pPr>
            <w:r>
              <w:rPr>
                <w:sz w:val="20"/>
              </w:rPr>
              <w:t>Контроль комиссий и издержек, ужесточение отбора продавцов — снижают риски при регулировании и ценовой войне</w:t>
            </w:r>
          </w:p>
        </w:tc>
      </w:tr>
    </w:tbl>
    <w:p>
      <w:pPr>
        <w:spacing w:after="40"/>
      </w:pPr>
    </w:p>
    <w:p>
      <w:r>
        <w:rPr>
          <w:b/>
        </w:rPr>
        <w:t>Приоритетные действия:</w:t>
      </w:r>
      <w:r>
        <w:t xml:space="preserve"> усилить контроль качества товаров (W1 + O2), развивать региональную доставку через существующую сеть ПВЗ (S2 + O1), сохранять подписку как защиту от ценовой войны (S3 + T4).</w:t>
      </w:r>
    </w:p>
    <w:p>
      <w:r>
        <w:rPr>
          <w:rFonts w:ascii="Times New Roman" w:hAnsi="Times New Roman" w:cs="Times New Roman"/>
          <w:b/>
          <w:i w:val="0"/>
          <w:sz w:val="24"/>
        </w:rPr>
        <w:t>Вывод:</w:t>
      </w:r>
    </w:p>
    <w:p>
      <w:r>
        <w:rPr>
          <w:rFonts w:ascii="Times New Roman" w:hAnsi="Times New Roman" w:cs="Times New Roman"/>
          <w:b w:val="0"/>
          <w:i w:val="0"/>
          <w:sz w:val="24"/>
        </w:rPr>
        <w:t>В ходе выполнения домашнего задания изучен классификатор типов сайтов: рассмотрено 5 типов (интернет-магазины, корпоративные сайты, СМИ и порталы, веб-сервисы и платформы, поисковые системы), для каждого найдено по 5 примеров.</w:t>
      </w:r>
    </w:p>
    <w:p>
      <w:r>
        <w:rPr>
          <w:rFonts w:ascii="Times New Roman" w:hAnsi="Times New Roman" w:cs="Times New Roman"/>
          <w:b w:val="0"/>
          <w:i w:val="0"/>
          <w:sz w:val="24"/>
        </w:rPr>
        <w:t>Каждый тип сайтов решает собственные задачи: интернет-магазины продают товары, корпоративные сайты формируют имидж и доверие, СМИ и порталы информируют и монетизируют трафик, веб-сервисы создают сетевые эффекты, поисковые системы удерживают аудиторию экосистемой сервисов.</w:t>
      </w:r>
    </w:p>
    <w:p>
      <w:r>
        <w:rPr>
          <w:rFonts w:ascii="Times New Roman" w:hAnsi="Times New Roman" w:cs="Times New Roman"/>
          <w:b w:val="0"/>
          <w:i w:val="0"/>
          <w:sz w:val="24"/>
        </w:rPr>
        <w:t>Оценка удобства 25 сайтов показала: лучший UX у Ozon (скорость доставки и фильтры), Т-Банка (современный интерфейс), DuckDuckGo (простота); хуже всего воспринимаются перегруженные интерфейсы Citilink и Mail.ru.</w:t>
      </w:r>
    </w:p>
    <w:p>
      <w:r>
        <w:rPr>
          <w:rFonts w:ascii="Times New Roman" w:hAnsi="Times New Roman" w:cs="Times New Roman"/>
          <w:b w:val="0"/>
          <w:i w:val="0"/>
          <w:sz w:val="24"/>
        </w:rPr>
        <w:t>Матрица позиционирования интернет-магазинов показала лидеров (Ozon, DNS) и «вызывающего лидера» (Wildberries с низкими ценами при хорошем сервисе); квадрант аутсайдеров пуст, свободная ниша — премиальный сервис в специализированных категориях.</w:t>
      </w:r>
    </w:p>
    <w:p>
      <w:r>
        <w:rPr>
          <w:rFonts w:ascii="Times New Roman" w:hAnsi="Times New Roman" w:cs="Times New Roman"/>
          <w:b w:val="0"/>
          <w:i w:val="0"/>
          <w:sz w:val="24"/>
        </w:rPr>
        <w:t>SWOT-анализ на примере Ozon продемонстрировал полный цикл метода: сильные и слабые стороны, возможности и угрозы, а также матрицу решений по связкам S+O, W+O, S+T, W+T с приоритетными действиями (контроль качества товаров, развитие региональной доставки, защита подпиской от ценовой войны).</w:t>
      </w:r>
    </w:p>
    <w:sectPr w:rsidR="0007212A" w:rsidRPr="00525FF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18011F8" w14:textId="77777777" w:rsidR="00F05120" w:rsidRDefault="00F05120" w:rsidP="009E57D9">
      <w:pPr>
        <w:spacing w:line="240" w:lineRule="auto"/>
      </w:pPr>
      <w:r>
        <w:separator/>
      </w:r>
    </w:p>
  </w:endnote>
  <w:endnote w:type="continuationSeparator" w:id="0">
    <w:p w14:paraId="7E86D96B" w14:textId="77777777" w:rsidR="00F05120" w:rsidRDefault="00F05120" w:rsidP="009E57D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amil Sangam MN">
    <w:panose1 w:val="00000500000000000000"/>
    <w:charset w:val="00"/>
    <w:family w:val="auto"/>
    <w:pitch w:val="variable"/>
    <w:sig w:usb0="00108003" w:usb1="02000004" w:usb2="000000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6BD74D1" w14:textId="77777777" w:rsidR="00F05120" w:rsidRDefault="00F05120" w:rsidP="009E57D9">
      <w:pPr>
        <w:spacing w:line="240" w:lineRule="auto"/>
      </w:pPr>
      <w:r>
        <w:separator/>
      </w:r>
    </w:p>
  </w:footnote>
  <w:footnote w:type="continuationSeparator" w:id="0">
    <w:p w14:paraId="366D5AEA" w14:textId="77777777" w:rsidR="00F05120" w:rsidRDefault="00F05120" w:rsidP="009E57D9">
      <w:pPr>
        <w:spacing w:line="240" w:lineRule="auto"/>
      </w:pPr>
      <w:r>
        <w:continuationSeparator/>
      </w:r>
    </w:p>
  </w:footnote>
  <w:footnote w:id="1">
    <w:p w14:paraId="405D26B0" w14:textId="2B9451C4" w:rsidR="009E57D9" w:rsidRDefault="009E57D9">
      <w:pPr>
        <w:pStyle w:val="af3"/>
      </w:pPr>
      <w:r>
        <w:rPr>
          <w:rStyle w:val="af5"/>
        </w:rPr>
        <w:footnoteRef/>
      </w:r>
      <w:proofErr w:type="spellStart"/>
      <w:r w:rsidRPr="009E57D9">
        <w:t>Субдомен</w:t>
      </w:r>
      <w:proofErr w:type="spellEnd"/>
      <w:r w:rsidRPr="009E57D9">
        <w:t xml:space="preserve"> (поддомен) — это «дочерний» адрес, созданный на базе основного сайта (например, ://site.com на базе site.com). Используется для изоляции отдельных сервисов, языковых версий или тестовых сред, при этом управляется владельцем основного домена абсолютно бесплатно.</w:t>
      </w:r>
    </w:p>
  </w:footnote>
  <w:footnote w:id="2">
    <w:p w14:paraId="6D281439" w14:textId="245A772A" w:rsidR="00D31E85" w:rsidRDefault="00D31E85">
      <w:pPr>
        <w:pStyle w:val="af3"/>
      </w:pPr>
      <w:r>
        <w:rPr>
          <w:rStyle w:val="af5"/>
        </w:rPr>
        <w:footnoteRef/>
      </w:r>
      <w:r>
        <w:t xml:space="preserve"> </w:t>
      </w:r>
      <w:proofErr w:type="spellStart"/>
      <w:r w:rsidRPr="00D31E85">
        <w:t>Кликджекинг</w:t>
      </w:r>
      <w:proofErr w:type="spellEnd"/>
      <w:r w:rsidRPr="00D31E85">
        <w:t xml:space="preserve"> (от англ. </w:t>
      </w:r>
      <w:proofErr w:type="spellStart"/>
      <w:r w:rsidRPr="00D31E85">
        <w:t>click</w:t>
      </w:r>
      <w:proofErr w:type="spellEnd"/>
      <w:r w:rsidRPr="00D31E85">
        <w:t xml:space="preserve"> — клик и </w:t>
      </w:r>
      <w:proofErr w:type="spellStart"/>
      <w:r w:rsidRPr="00D31E85">
        <w:t>jacking</w:t>
      </w:r>
      <w:proofErr w:type="spellEnd"/>
      <w:r w:rsidRPr="00D31E85">
        <w:t xml:space="preserve"> — захват, похищение) — это метод кибермошенничества, при котором пользователя обманом заставляют нажать на невидимый или замаскированный элемент на веб-странице.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C8E4CFB"/>
    <w:multiLevelType w:val="multilevel"/>
    <w:tmpl w:val="DBDE67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17F6FF0"/>
    <w:multiLevelType w:val="multilevel"/>
    <w:tmpl w:val="4E1E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050F4D"/>
    <w:multiLevelType w:val="multilevel"/>
    <w:tmpl w:val="89085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3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440004"/>
    <w:multiLevelType w:val="hybridMultilevel"/>
    <w:tmpl w:val="97A65592"/>
    <w:lvl w:ilvl="0" w:tplc="353214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E2677F"/>
    <w:multiLevelType w:val="multilevel"/>
    <w:tmpl w:val="65B40C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3EC412E"/>
    <w:multiLevelType w:val="multilevel"/>
    <w:tmpl w:val="03424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AB4E22"/>
    <w:multiLevelType w:val="hybridMultilevel"/>
    <w:tmpl w:val="90EA099A"/>
    <w:lvl w:ilvl="0" w:tplc="639A955C">
      <w:start w:val="1"/>
      <w:numFmt w:val="bullet"/>
      <w:lvlText w:val="—"/>
      <w:lvlJc w:val="left"/>
      <w:pPr>
        <w:ind w:left="1429" w:hanging="360"/>
      </w:pPr>
      <w:rPr>
        <w:rFonts w:ascii="Tamil Sangam MN" w:hAnsi="Tamil Sangam MN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ED00D81"/>
    <w:multiLevelType w:val="multilevel"/>
    <w:tmpl w:val="CC7C511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38BA010C"/>
    <w:multiLevelType w:val="multilevel"/>
    <w:tmpl w:val="E1A6423A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b w:val="0"/>
        <w:bCs w:val="0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3136132"/>
    <w:multiLevelType w:val="multilevel"/>
    <w:tmpl w:val="94AAD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43902BA"/>
    <w:multiLevelType w:val="multilevel"/>
    <w:tmpl w:val="B46C37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72A6A64"/>
    <w:multiLevelType w:val="multilevel"/>
    <w:tmpl w:val="7BFAB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242010E"/>
    <w:multiLevelType w:val="hybridMultilevel"/>
    <w:tmpl w:val="58BE090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52637519"/>
    <w:multiLevelType w:val="hybridMultilevel"/>
    <w:tmpl w:val="26B44152"/>
    <w:lvl w:ilvl="0" w:tplc="3532147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133642353">
    <w:abstractNumId w:val="12"/>
  </w:num>
  <w:num w:numId="2" w16cid:durableId="1006133679">
    <w:abstractNumId w:val="6"/>
  </w:num>
  <w:num w:numId="3" w16cid:durableId="136649043">
    <w:abstractNumId w:val="7"/>
  </w:num>
  <w:num w:numId="4" w16cid:durableId="769274601">
    <w:abstractNumId w:val="4"/>
  </w:num>
  <w:num w:numId="5" w16cid:durableId="259264420">
    <w:abstractNumId w:val="1"/>
  </w:num>
  <w:num w:numId="6" w16cid:durableId="1849446630">
    <w:abstractNumId w:val="10"/>
  </w:num>
  <w:num w:numId="7" w16cid:durableId="961375071">
    <w:abstractNumId w:val="11"/>
  </w:num>
  <w:num w:numId="8" w16cid:durableId="1638140923">
    <w:abstractNumId w:val="8"/>
  </w:num>
  <w:num w:numId="9" w16cid:durableId="893006581">
    <w:abstractNumId w:val="2"/>
  </w:num>
  <w:num w:numId="10" w16cid:durableId="424960990">
    <w:abstractNumId w:val="5"/>
  </w:num>
  <w:num w:numId="11" w16cid:durableId="1877347870">
    <w:abstractNumId w:val="0"/>
  </w:num>
  <w:num w:numId="12" w16cid:durableId="1932815826">
    <w:abstractNumId w:val="9"/>
  </w:num>
  <w:num w:numId="13" w16cid:durableId="2103722819">
    <w:abstractNumId w:val="3"/>
  </w:num>
  <w:num w:numId="14" w16cid:durableId="850224560">
    <w:abstractNumId w:val="13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33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0863"/>
    <w:rsid w:val="00001A5D"/>
    <w:rsid w:val="00001F6D"/>
    <w:rsid w:val="00006DE5"/>
    <w:rsid w:val="00012738"/>
    <w:rsid w:val="00012942"/>
    <w:rsid w:val="00032638"/>
    <w:rsid w:val="00042185"/>
    <w:rsid w:val="00066489"/>
    <w:rsid w:val="0007212A"/>
    <w:rsid w:val="0007553F"/>
    <w:rsid w:val="00091DF4"/>
    <w:rsid w:val="000A0679"/>
    <w:rsid w:val="000D2B01"/>
    <w:rsid w:val="000D7931"/>
    <w:rsid w:val="000E30F7"/>
    <w:rsid w:val="000F00FA"/>
    <w:rsid w:val="0010699B"/>
    <w:rsid w:val="00114E13"/>
    <w:rsid w:val="00120EE3"/>
    <w:rsid w:val="0012302F"/>
    <w:rsid w:val="00134FE8"/>
    <w:rsid w:val="0015071F"/>
    <w:rsid w:val="00152389"/>
    <w:rsid w:val="00164DC6"/>
    <w:rsid w:val="001733B3"/>
    <w:rsid w:val="001913A2"/>
    <w:rsid w:val="00191757"/>
    <w:rsid w:val="0019291B"/>
    <w:rsid w:val="00193D7B"/>
    <w:rsid w:val="00194BCF"/>
    <w:rsid w:val="0019748F"/>
    <w:rsid w:val="001C495E"/>
    <w:rsid w:val="001E6079"/>
    <w:rsid w:val="001F773B"/>
    <w:rsid w:val="00216FAB"/>
    <w:rsid w:val="00235DF7"/>
    <w:rsid w:val="0024478A"/>
    <w:rsid w:val="0026174F"/>
    <w:rsid w:val="00266549"/>
    <w:rsid w:val="0027127C"/>
    <w:rsid w:val="00275742"/>
    <w:rsid w:val="002817D6"/>
    <w:rsid w:val="00290B71"/>
    <w:rsid w:val="002A00CB"/>
    <w:rsid w:val="002C0A7F"/>
    <w:rsid w:val="002C32B6"/>
    <w:rsid w:val="002C567C"/>
    <w:rsid w:val="002F4127"/>
    <w:rsid w:val="003128F1"/>
    <w:rsid w:val="00365842"/>
    <w:rsid w:val="00367255"/>
    <w:rsid w:val="003A5914"/>
    <w:rsid w:val="003B028F"/>
    <w:rsid w:val="003B3CD2"/>
    <w:rsid w:val="003B7AE6"/>
    <w:rsid w:val="003C0D38"/>
    <w:rsid w:val="003C1541"/>
    <w:rsid w:val="003D2D4A"/>
    <w:rsid w:val="003F18C8"/>
    <w:rsid w:val="004136CE"/>
    <w:rsid w:val="00431C85"/>
    <w:rsid w:val="00442DAA"/>
    <w:rsid w:val="004508CF"/>
    <w:rsid w:val="004758C9"/>
    <w:rsid w:val="004923B2"/>
    <w:rsid w:val="00496400"/>
    <w:rsid w:val="004A707B"/>
    <w:rsid w:val="004C09A6"/>
    <w:rsid w:val="004D3994"/>
    <w:rsid w:val="004D76D5"/>
    <w:rsid w:val="004E1895"/>
    <w:rsid w:val="00505591"/>
    <w:rsid w:val="00523B48"/>
    <w:rsid w:val="00525FFB"/>
    <w:rsid w:val="00540219"/>
    <w:rsid w:val="00546314"/>
    <w:rsid w:val="00562AC2"/>
    <w:rsid w:val="00566E2B"/>
    <w:rsid w:val="005A44B4"/>
    <w:rsid w:val="005A621F"/>
    <w:rsid w:val="005D35F9"/>
    <w:rsid w:val="005D55E8"/>
    <w:rsid w:val="005D6A41"/>
    <w:rsid w:val="005F0002"/>
    <w:rsid w:val="005F4015"/>
    <w:rsid w:val="005F6092"/>
    <w:rsid w:val="00600D8F"/>
    <w:rsid w:val="00603B07"/>
    <w:rsid w:val="00605E20"/>
    <w:rsid w:val="00637AB1"/>
    <w:rsid w:val="00647C03"/>
    <w:rsid w:val="00664F7E"/>
    <w:rsid w:val="00677F94"/>
    <w:rsid w:val="00680EB9"/>
    <w:rsid w:val="00693B34"/>
    <w:rsid w:val="00695B42"/>
    <w:rsid w:val="006B7CA2"/>
    <w:rsid w:val="006F0402"/>
    <w:rsid w:val="006F36AF"/>
    <w:rsid w:val="006F5758"/>
    <w:rsid w:val="00703761"/>
    <w:rsid w:val="00707673"/>
    <w:rsid w:val="007340CC"/>
    <w:rsid w:val="00735127"/>
    <w:rsid w:val="00753D33"/>
    <w:rsid w:val="00754600"/>
    <w:rsid w:val="00763B46"/>
    <w:rsid w:val="00764BEB"/>
    <w:rsid w:val="00771FFC"/>
    <w:rsid w:val="00777FC6"/>
    <w:rsid w:val="00792B2B"/>
    <w:rsid w:val="00794EDC"/>
    <w:rsid w:val="007A6212"/>
    <w:rsid w:val="007B6B12"/>
    <w:rsid w:val="007C27CA"/>
    <w:rsid w:val="007C7278"/>
    <w:rsid w:val="007D25A7"/>
    <w:rsid w:val="007D3D6D"/>
    <w:rsid w:val="007D42F4"/>
    <w:rsid w:val="007E1CB6"/>
    <w:rsid w:val="00806E8D"/>
    <w:rsid w:val="00811C26"/>
    <w:rsid w:val="00835DD4"/>
    <w:rsid w:val="00836554"/>
    <w:rsid w:val="008448DD"/>
    <w:rsid w:val="00850C59"/>
    <w:rsid w:val="00850EF4"/>
    <w:rsid w:val="00852496"/>
    <w:rsid w:val="008921A8"/>
    <w:rsid w:val="008A795A"/>
    <w:rsid w:val="008B625C"/>
    <w:rsid w:val="008C1419"/>
    <w:rsid w:val="008C73C4"/>
    <w:rsid w:val="008D675B"/>
    <w:rsid w:val="008F418E"/>
    <w:rsid w:val="008F4B49"/>
    <w:rsid w:val="009040EC"/>
    <w:rsid w:val="00907AA5"/>
    <w:rsid w:val="00935901"/>
    <w:rsid w:val="00952D72"/>
    <w:rsid w:val="00956822"/>
    <w:rsid w:val="0096353E"/>
    <w:rsid w:val="00975883"/>
    <w:rsid w:val="00975D5B"/>
    <w:rsid w:val="009925BD"/>
    <w:rsid w:val="009950C2"/>
    <w:rsid w:val="009B229D"/>
    <w:rsid w:val="009E4C57"/>
    <w:rsid w:val="009E57D9"/>
    <w:rsid w:val="009E5C6D"/>
    <w:rsid w:val="009E784A"/>
    <w:rsid w:val="009F2CE9"/>
    <w:rsid w:val="009F2D30"/>
    <w:rsid w:val="009F35FB"/>
    <w:rsid w:val="009F5132"/>
    <w:rsid w:val="00A0355C"/>
    <w:rsid w:val="00A33CF8"/>
    <w:rsid w:val="00A43275"/>
    <w:rsid w:val="00A4510C"/>
    <w:rsid w:val="00A470A4"/>
    <w:rsid w:val="00A501D5"/>
    <w:rsid w:val="00A56168"/>
    <w:rsid w:val="00A56FF3"/>
    <w:rsid w:val="00A7035C"/>
    <w:rsid w:val="00A75EA6"/>
    <w:rsid w:val="00A80347"/>
    <w:rsid w:val="00A80858"/>
    <w:rsid w:val="00A8386F"/>
    <w:rsid w:val="00A90266"/>
    <w:rsid w:val="00A94AAE"/>
    <w:rsid w:val="00A953DC"/>
    <w:rsid w:val="00A97DA3"/>
    <w:rsid w:val="00AB558B"/>
    <w:rsid w:val="00AC5EAC"/>
    <w:rsid w:val="00AC6B9A"/>
    <w:rsid w:val="00AE4456"/>
    <w:rsid w:val="00AE7DC2"/>
    <w:rsid w:val="00AF2A40"/>
    <w:rsid w:val="00B01244"/>
    <w:rsid w:val="00B1694C"/>
    <w:rsid w:val="00B20537"/>
    <w:rsid w:val="00B41E4E"/>
    <w:rsid w:val="00B47D12"/>
    <w:rsid w:val="00B6101C"/>
    <w:rsid w:val="00B91DCD"/>
    <w:rsid w:val="00B942EC"/>
    <w:rsid w:val="00BA0653"/>
    <w:rsid w:val="00BA3A87"/>
    <w:rsid w:val="00BC708C"/>
    <w:rsid w:val="00BE1F37"/>
    <w:rsid w:val="00BE4871"/>
    <w:rsid w:val="00BF3EB3"/>
    <w:rsid w:val="00BF6520"/>
    <w:rsid w:val="00C22751"/>
    <w:rsid w:val="00C23590"/>
    <w:rsid w:val="00C259A3"/>
    <w:rsid w:val="00C31D6F"/>
    <w:rsid w:val="00C4111F"/>
    <w:rsid w:val="00C46C9A"/>
    <w:rsid w:val="00C66C2B"/>
    <w:rsid w:val="00C70802"/>
    <w:rsid w:val="00C722B5"/>
    <w:rsid w:val="00C74340"/>
    <w:rsid w:val="00C7514F"/>
    <w:rsid w:val="00C82154"/>
    <w:rsid w:val="00C873DC"/>
    <w:rsid w:val="00C8754E"/>
    <w:rsid w:val="00CA046D"/>
    <w:rsid w:val="00CA3326"/>
    <w:rsid w:val="00CC47BA"/>
    <w:rsid w:val="00CE0442"/>
    <w:rsid w:val="00D06411"/>
    <w:rsid w:val="00D07EAE"/>
    <w:rsid w:val="00D2732F"/>
    <w:rsid w:val="00D31E85"/>
    <w:rsid w:val="00D37A83"/>
    <w:rsid w:val="00D419AA"/>
    <w:rsid w:val="00D44AC8"/>
    <w:rsid w:val="00D45715"/>
    <w:rsid w:val="00D46D67"/>
    <w:rsid w:val="00D4723B"/>
    <w:rsid w:val="00D57C54"/>
    <w:rsid w:val="00D84FF7"/>
    <w:rsid w:val="00D92C15"/>
    <w:rsid w:val="00DB3FFE"/>
    <w:rsid w:val="00DC4204"/>
    <w:rsid w:val="00DD77E9"/>
    <w:rsid w:val="00DF5CE8"/>
    <w:rsid w:val="00E02F4F"/>
    <w:rsid w:val="00E04BA4"/>
    <w:rsid w:val="00E127EA"/>
    <w:rsid w:val="00E54CA0"/>
    <w:rsid w:val="00E61B26"/>
    <w:rsid w:val="00E859B8"/>
    <w:rsid w:val="00E91DBB"/>
    <w:rsid w:val="00EC0D83"/>
    <w:rsid w:val="00EC4F0E"/>
    <w:rsid w:val="00EC552C"/>
    <w:rsid w:val="00ED0863"/>
    <w:rsid w:val="00EE40AB"/>
    <w:rsid w:val="00F00BB1"/>
    <w:rsid w:val="00F03A2A"/>
    <w:rsid w:val="00F05120"/>
    <w:rsid w:val="00F07AA1"/>
    <w:rsid w:val="00F1414F"/>
    <w:rsid w:val="00F26EFA"/>
    <w:rsid w:val="00F432BF"/>
    <w:rsid w:val="00F51498"/>
    <w:rsid w:val="00F85F23"/>
    <w:rsid w:val="00F976EE"/>
    <w:rsid w:val="00FB428B"/>
    <w:rsid w:val="00FC777D"/>
    <w:rsid w:val="00FE5847"/>
    <w:rsid w:val="00FE5A71"/>
    <w:rsid w:val="00FF0FD2"/>
    <w:rsid w:val="00FF3548"/>
    <w:rsid w:val="00FF3A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B3CEB4"/>
  <w15:chartTrackingRefBased/>
  <w15:docId w15:val="{A1A2AED0-B31E-A14F-933E-DA800D114F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92C15"/>
    <w:pPr>
      <w:spacing w:after="0" w:line="360" w:lineRule="auto"/>
      <w:jc w:val="both"/>
    </w:pPr>
    <w:rPr>
      <w:rFonts w:ascii="Times New Roman" w:hAnsi="Times New Roman"/>
      <w:kern w:val="0"/>
      <w:sz w:val="28"/>
      <w:szCs w:val="22"/>
      <w14:ligatures w14:val="none"/>
    </w:rPr>
  </w:style>
  <w:style w:type="paragraph" w:styleId="1">
    <w:name w:val="heading 1"/>
    <w:basedOn w:val="a"/>
    <w:next w:val="a"/>
    <w:link w:val="10"/>
    <w:autoRedefine/>
    <w:uiPriority w:val="9"/>
    <w:qFormat/>
    <w:rsid w:val="005D35F9"/>
    <w:pPr>
      <w:keepNext/>
      <w:keepLines/>
      <w:spacing w:before="360" w:after="80"/>
      <w:jc w:val="center"/>
      <w:outlineLvl w:val="0"/>
    </w:pPr>
    <w:rPr>
      <w:rFonts w:eastAsiaTheme="majorEastAsia" w:cstheme="majorBidi"/>
      <w:color w:val="000000" w:themeColor="text1"/>
      <w:sz w:val="32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ED08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ED086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D086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D086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D0863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D0863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D0863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D0863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Код"/>
    <w:basedOn w:val="a"/>
    <w:autoRedefine/>
    <w:qFormat/>
    <w:rsid w:val="007C27CA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line="240" w:lineRule="auto"/>
    </w:pPr>
    <w:rPr>
      <w:rFonts w:ascii="Courier New" w:hAnsi="Courier New"/>
      <w:sz w:val="20"/>
      <w:szCs w:val="28"/>
      <w:lang w:val="en-US"/>
    </w:rPr>
  </w:style>
  <w:style w:type="character" w:customStyle="1" w:styleId="10">
    <w:name w:val="Заголовок 1 Знак"/>
    <w:basedOn w:val="a0"/>
    <w:link w:val="1"/>
    <w:uiPriority w:val="9"/>
    <w:rsid w:val="005D35F9"/>
    <w:rPr>
      <w:rFonts w:ascii="Times New Roman" w:eastAsiaTheme="majorEastAsia" w:hAnsi="Times New Roman" w:cstheme="majorBidi"/>
      <w:color w:val="000000" w:themeColor="text1"/>
      <w:kern w:val="0"/>
      <w:sz w:val="32"/>
      <w:szCs w:val="40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ED0863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ED0863"/>
    <w:rPr>
      <w:rFonts w:eastAsiaTheme="majorEastAsia" w:cstheme="majorBidi"/>
      <w:color w:val="0F4761" w:themeColor="accent1" w:themeShade="BF"/>
      <w:kern w:val="0"/>
      <w:sz w:val="28"/>
      <w:szCs w:val="28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ED0863"/>
    <w:rPr>
      <w:rFonts w:eastAsiaTheme="majorEastAsia" w:cstheme="majorBidi"/>
      <w:i/>
      <w:iCs/>
      <w:color w:val="0F4761" w:themeColor="accent1" w:themeShade="BF"/>
      <w:kern w:val="0"/>
      <w:sz w:val="28"/>
      <w:szCs w:val="22"/>
      <w14:ligatures w14:val="none"/>
    </w:rPr>
  </w:style>
  <w:style w:type="character" w:customStyle="1" w:styleId="50">
    <w:name w:val="Заголовок 5 Знак"/>
    <w:basedOn w:val="a0"/>
    <w:link w:val="5"/>
    <w:uiPriority w:val="9"/>
    <w:semiHidden/>
    <w:rsid w:val="00ED0863"/>
    <w:rPr>
      <w:rFonts w:eastAsiaTheme="majorEastAsia" w:cstheme="majorBidi"/>
      <w:color w:val="0F4761" w:themeColor="accent1" w:themeShade="BF"/>
      <w:kern w:val="0"/>
      <w:sz w:val="28"/>
      <w:szCs w:val="22"/>
      <w14:ligatures w14:val="none"/>
    </w:rPr>
  </w:style>
  <w:style w:type="character" w:customStyle="1" w:styleId="60">
    <w:name w:val="Заголовок 6 Знак"/>
    <w:basedOn w:val="a0"/>
    <w:link w:val="6"/>
    <w:uiPriority w:val="9"/>
    <w:semiHidden/>
    <w:rsid w:val="00ED0863"/>
    <w:rPr>
      <w:rFonts w:eastAsiaTheme="majorEastAsia" w:cstheme="majorBidi"/>
      <w:i/>
      <w:iCs/>
      <w:color w:val="595959" w:themeColor="text1" w:themeTint="A6"/>
      <w:kern w:val="0"/>
      <w:sz w:val="28"/>
      <w:szCs w:val="22"/>
      <w14:ligatures w14:val="none"/>
    </w:rPr>
  </w:style>
  <w:style w:type="character" w:customStyle="1" w:styleId="70">
    <w:name w:val="Заголовок 7 Знак"/>
    <w:basedOn w:val="a0"/>
    <w:link w:val="7"/>
    <w:uiPriority w:val="9"/>
    <w:semiHidden/>
    <w:rsid w:val="00ED0863"/>
    <w:rPr>
      <w:rFonts w:eastAsiaTheme="majorEastAsia" w:cstheme="majorBidi"/>
      <w:color w:val="595959" w:themeColor="text1" w:themeTint="A6"/>
      <w:kern w:val="0"/>
      <w:sz w:val="28"/>
      <w:szCs w:val="22"/>
      <w14:ligatures w14:val="none"/>
    </w:rPr>
  </w:style>
  <w:style w:type="character" w:customStyle="1" w:styleId="80">
    <w:name w:val="Заголовок 8 Знак"/>
    <w:basedOn w:val="a0"/>
    <w:link w:val="8"/>
    <w:uiPriority w:val="9"/>
    <w:semiHidden/>
    <w:rsid w:val="00ED0863"/>
    <w:rPr>
      <w:rFonts w:eastAsiaTheme="majorEastAsia" w:cstheme="majorBidi"/>
      <w:i/>
      <w:iCs/>
      <w:color w:val="272727" w:themeColor="text1" w:themeTint="D8"/>
      <w:kern w:val="0"/>
      <w:sz w:val="28"/>
      <w:szCs w:val="22"/>
      <w14:ligatures w14:val="none"/>
    </w:rPr>
  </w:style>
  <w:style w:type="character" w:customStyle="1" w:styleId="90">
    <w:name w:val="Заголовок 9 Знак"/>
    <w:basedOn w:val="a0"/>
    <w:link w:val="9"/>
    <w:uiPriority w:val="9"/>
    <w:semiHidden/>
    <w:rsid w:val="00ED0863"/>
    <w:rPr>
      <w:rFonts w:eastAsiaTheme="majorEastAsia" w:cstheme="majorBidi"/>
      <w:color w:val="272727" w:themeColor="text1" w:themeTint="D8"/>
      <w:kern w:val="0"/>
      <w:sz w:val="28"/>
      <w:szCs w:val="22"/>
      <w14:ligatures w14:val="none"/>
    </w:rPr>
  </w:style>
  <w:style w:type="paragraph" w:styleId="a4">
    <w:name w:val="Title"/>
    <w:basedOn w:val="a"/>
    <w:next w:val="a"/>
    <w:link w:val="a5"/>
    <w:uiPriority w:val="10"/>
    <w:qFormat/>
    <w:rsid w:val="00ED08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sid w:val="00ED0863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a6">
    <w:name w:val="Subtitle"/>
    <w:basedOn w:val="a"/>
    <w:next w:val="a"/>
    <w:link w:val="a7"/>
    <w:uiPriority w:val="11"/>
    <w:qFormat/>
    <w:rsid w:val="00ED0863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7">
    <w:name w:val="Подзаголовок Знак"/>
    <w:basedOn w:val="a0"/>
    <w:link w:val="a6"/>
    <w:uiPriority w:val="11"/>
    <w:rsid w:val="00ED0863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21">
    <w:name w:val="Quote"/>
    <w:basedOn w:val="a"/>
    <w:next w:val="a"/>
    <w:link w:val="22"/>
    <w:uiPriority w:val="29"/>
    <w:qFormat/>
    <w:rsid w:val="00ED08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D0863"/>
    <w:rPr>
      <w:rFonts w:ascii="Times New Roman" w:hAnsi="Times New Roman"/>
      <w:i/>
      <w:iCs/>
      <w:color w:val="404040" w:themeColor="text1" w:themeTint="BF"/>
      <w:kern w:val="0"/>
      <w:sz w:val="28"/>
      <w:szCs w:val="22"/>
      <w14:ligatures w14:val="none"/>
    </w:rPr>
  </w:style>
  <w:style w:type="paragraph" w:styleId="a8">
    <w:name w:val="List Paragraph"/>
    <w:basedOn w:val="a"/>
    <w:uiPriority w:val="34"/>
    <w:qFormat/>
    <w:rsid w:val="00ED0863"/>
    <w:pPr>
      <w:ind w:left="720"/>
      <w:contextualSpacing/>
    </w:pPr>
  </w:style>
  <w:style w:type="character" w:styleId="a9">
    <w:name w:val="Intense Emphasis"/>
    <w:basedOn w:val="a0"/>
    <w:uiPriority w:val="21"/>
    <w:qFormat/>
    <w:rsid w:val="00ED0863"/>
    <w:rPr>
      <w:i/>
      <w:iCs/>
      <w:color w:val="0F476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ED08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sid w:val="00ED0863"/>
    <w:rPr>
      <w:rFonts w:ascii="Times New Roman" w:hAnsi="Times New Roman"/>
      <w:i/>
      <w:iCs/>
      <w:color w:val="0F4761" w:themeColor="accent1" w:themeShade="BF"/>
      <w:kern w:val="0"/>
      <w:sz w:val="28"/>
      <w:szCs w:val="22"/>
      <w14:ligatures w14:val="none"/>
    </w:rPr>
  </w:style>
  <w:style w:type="character" w:styleId="ac">
    <w:name w:val="Intense Reference"/>
    <w:basedOn w:val="a0"/>
    <w:uiPriority w:val="32"/>
    <w:qFormat/>
    <w:rsid w:val="00ED0863"/>
    <w:rPr>
      <w:b/>
      <w:bCs/>
      <w:smallCaps/>
      <w:color w:val="0F4761" w:themeColor="accent1" w:themeShade="BF"/>
      <w:spacing w:val="5"/>
    </w:rPr>
  </w:style>
  <w:style w:type="paragraph" w:styleId="ad">
    <w:name w:val="Normal (Web)"/>
    <w:basedOn w:val="a"/>
    <w:uiPriority w:val="99"/>
    <w:semiHidden/>
    <w:unhideWhenUsed/>
    <w:rsid w:val="00707673"/>
    <w:rPr>
      <w:rFonts w:cs="Times New Roman"/>
      <w:sz w:val="24"/>
      <w:szCs w:val="24"/>
    </w:rPr>
  </w:style>
  <w:style w:type="character" w:styleId="ae">
    <w:name w:val="Strong"/>
    <w:basedOn w:val="a0"/>
    <w:uiPriority w:val="22"/>
    <w:qFormat/>
    <w:rsid w:val="00442DAA"/>
    <w:rPr>
      <w:b/>
      <w:bCs/>
    </w:rPr>
  </w:style>
  <w:style w:type="character" w:styleId="af">
    <w:name w:val="Hyperlink"/>
    <w:basedOn w:val="a0"/>
    <w:uiPriority w:val="99"/>
    <w:unhideWhenUsed/>
    <w:rsid w:val="001F773B"/>
    <w:rPr>
      <w:color w:val="467886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1F773B"/>
    <w:rPr>
      <w:color w:val="605E5C"/>
      <w:shd w:val="clear" w:color="auto" w:fill="E1DFDD"/>
    </w:rPr>
  </w:style>
  <w:style w:type="character" w:styleId="af1">
    <w:name w:val="FollowedHyperlink"/>
    <w:basedOn w:val="a0"/>
    <w:uiPriority w:val="99"/>
    <w:semiHidden/>
    <w:unhideWhenUsed/>
    <w:rsid w:val="00A470A4"/>
    <w:rPr>
      <w:color w:val="96607D" w:themeColor="followedHyperlink"/>
      <w:u w:val="single"/>
    </w:rPr>
  </w:style>
  <w:style w:type="table" w:styleId="af2">
    <w:name w:val="Table Grid"/>
    <w:basedOn w:val="a1"/>
    <w:uiPriority w:val="39"/>
    <w:rsid w:val="005F401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footnote text"/>
    <w:basedOn w:val="a"/>
    <w:link w:val="af4"/>
    <w:uiPriority w:val="99"/>
    <w:semiHidden/>
    <w:unhideWhenUsed/>
    <w:rsid w:val="009E57D9"/>
    <w:pPr>
      <w:spacing w:line="240" w:lineRule="auto"/>
    </w:pPr>
    <w:rPr>
      <w:sz w:val="20"/>
      <w:szCs w:val="20"/>
    </w:rPr>
  </w:style>
  <w:style w:type="character" w:customStyle="1" w:styleId="af4">
    <w:name w:val="Текст сноски Знак"/>
    <w:basedOn w:val="a0"/>
    <w:link w:val="af3"/>
    <w:uiPriority w:val="99"/>
    <w:semiHidden/>
    <w:rsid w:val="009E57D9"/>
    <w:rPr>
      <w:rFonts w:ascii="Times New Roman" w:hAnsi="Times New Roman"/>
      <w:kern w:val="0"/>
      <w:sz w:val="20"/>
      <w:szCs w:val="20"/>
      <w14:ligatures w14:val="none"/>
    </w:rPr>
  </w:style>
  <w:style w:type="character" w:styleId="af5">
    <w:name w:val="footnote reference"/>
    <w:basedOn w:val="a0"/>
    <w:uiPriority w:val="99"/>
    <w:semiHidden/>
    <w:unhideWhenUsed/>
    <w:rsid w:val="009E57D9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nic.ru/whois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example.com/sitemap.x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example.com/robots.txt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DAC1797-0BDF-3142-B74F-322D3CA160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12</Pages>
  <Words>1523</Words>
  <Characters>12406</Characters>
  <Application>Microsoft Office Word</Application>
  <DocSecurity>0</DocSecurity>
  <Lines>459</Lines>
  <Paragraphs>248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 Мясников</dc:creator>
  <cp:keywords/>
  <dc:description/>
  <cp:lastModifiedBy>Никита Мясников</cp:lastModifiedBy>
  <cp:revision>244</cp:revision>
  <dcterms:created xsi:type="dcterms:W3CDTF">2026-01-02T10:54:00Z</dcterms:created>
  <dcterms:modified xsi:type="dcterms:W3CDTF">2026-09-07T18:13:00Z</dcterms:modified>
</cp:coreProperties>
</file>