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B538EE" w14:textId="77777777" w:rsidR="00ED0863" w:rsidRPr="00006DE5" w:rsidRDefault="00ED0863" w:rsidP="00D4723B">
      <w:pPr>
        <w:jc w:val="center"/>
        <w:rPr>
          <w:rFonts w:eastAsia="Times New Roman" w:cs="Times New Roman"/>
          <w:b/>
          <w:sz w:val="32"/>
          <w:szCs w:val="32"/>
        </w:rPr>
      </w:pPr>
      <w:r w:rsidRPr="00006DE5">
        <w:rPr>
          <w:rFonts w:eastAsia="Times New Roman" w:cs="Times New Roman"/>
          <w:b/>
          <w:sz w:val="32"/>
          <w:szCs w:val="32"/>
        </w:rPr>
        <w:t>ОТЧЕТ</w:t>
      </w:r>
    </w:p>
    <w:p w14:paraId="3C55F075" w14:textId="5374A499" w:rsidR="00ED0863" w:rsidRPr="00006DE5" w:rsidRDefault="00ED0863" w:rsidP="00D4723B">
      <w:pPr>
        <w:jc w:val="center"/>
        <w:rPr>
          <w:rFonts w:eastAsia="Times New Roman" w:cs="Times New Roman"/>
          <w:b/>
          <w:sz w:val="32"/>
          <w:szCs w:val="32"/>
        </w:rPr>
      </w:pPr>
      <w:r w:rsidRPr="00006DE5">
        <w:rPr>
          <w:rFonts w:eastAsia="Times New Roman" w:cs="Times New Roman"/>
          <w:b/>
          <w:sz w:val="32"/>
          <w:szCs w:val="32"/>
        </w:rPr>
        <w:t>о</w:t>
      </w:r>
      <w:r w:rsidR="00CE0442" w:rsidRPr="00006DE5">
        <w:rPr>
          <w:rFonts w:eastAsia="Times New Roman" w:cs="Times New Roman"/>
          <w:b/>
          <w:sz w:val="32"/>
          <w:szCs w:val="32"/>
        </w:rPr>
        <w:t xml:space="preserve"> </w:t>
      </w:r>
      <w:r w:rsidRPr="00006DE5">
        <w:rPr>
          <w:rFonts w:eastAsia="Times New Roman" w:cs="Times New Roman"/>
          <w:b/>
          <w:sz w:val="32"/>
          <w:szCs w:val="32"/>
        </w:rPr>
        <w:t>выполнении</w:t>
      </w:r>
      <w:r w:rsidR="00CE0442" w:rsidRPr="00006DE5">
        <w:rPr>
          <w:rFonts w:eastAsia="Times New Roman" w:cs="Times New Roman"/>
          <w:b/>
          <w:sz w:val="32"/>
          <w:szCs w:val="32"/>
        </w:rPr>
        <w:t xml:space="preserve"> </w:t>
      </w:r>
      <w:r w:rsidRPr="00006DE5">
        <w:rPr>
          <w:rFonts w:eastAsia="Times New Roman" w:cs="Times New Roman"/>
          <w:b/>
          <w:sz w:val="32"/>
          <w:szCs w:val="32"/>
        </w:rPr>
        <w:t>лабораторной</w:t>
      </w:r>
      <w:r w:rsidR="00CE0442" w:rsidRPr="00006DE5">
        <w:rPr>
          <w:rFonts w:eastAsia="Times New Roman" w:cs="Times New Roman"/>
          <w:b/>
          <w:sz w:val="32"/>
          <w:szCs w:val="32"/>
        </w:rPr>
        <w:t xml:space="preserve"> </w:t>
      </w:r>
      <w:r w:rsidRPr="00006DE5">
        <w:rPr>
          <w:rFonts w:eastAsia="Times New Roman" w:cs="Times New Roman"/>
          <w:b/>
          <w:sz w:val="32"/>
          <w:szCs w:val="32"/>
        </w:rPr>
        <w:t>работы</w:t>
      </w:r>
      <w:r w:rsidR="00CE0442" w:rsidRPr="00006DE5">
        <w:rPr>
          <w:rFonts w:eastAsia="Times New Roman" w:cs="Times New Roman"/>
          <w:b/>
          <w:sz w:val="32"/>
          <w:szCs w:val="32"/>
        </w:rPr>
        <w:t xml:space="preserve"> </w:t>
      </w:r>
      <w:r w:rsidRPr="00006DE5">
        <w:rPr>
          <w:rFonts w:eastAsia="Times New Roman" w:cs="Times New Roman"/>
          <w:b/>
          <w:sz w:val="32"/>
          <w:szCs w:val="32"/>
        </w:rPr>
        <w:t>№1</w:t>
      </w:r>
    </w:p>
    <w:p w14:paraId="47F684DB" w14:textId="77777777" w:rsidR="00ED0863" w:rsidRPr="00006DE5" w:rsidRDefault="00ED0863" w:rsidP="00D4723B">
      <w:pPr>
        <w:jc w:val="center"/>
        <w:rPr>
          <w:rFonts w:eastAsia="Times New Roman" w:cs="Times New Roman"/>
          <w:b/>
          <w:szCs w:val="28"/>
        </w:rPr>
      </w:pPr>
    </w:p>
    <w:p w14:paraId="5753A2EB" w14:textId="77777777" w:rsidR="00ED0863" w:rsidRPr="00006DE5" w:rsidRDefault="00ED0863" w:rsidP="00D4723B">
      <w:pPr>
        <w:jc w:val="center"/>
        <w:rPr>
          <w:rFonts w:eastAsia="Times New Roman" w:cs="Times New Roman"/>
          <w:b/>
          <w:szCs w:val="28"/>
        </w:rPr>
      </w:pPr>
    </w:p>
    <w:p w14:paraId="3E9DF7A6" w14:textId="77777777" w:rsidR="00ED0863" w:rsidRPr="00006DE5" w:rsidRDefault="00ED0863" w:rsidP="00D4723B">
      <w:pPr>
        <w:jc w:val="center"/>
        <w:rPr>
          <w:rFonts w:eastAsia="Times New Roman" w:cs="Times New Roman"/>
          <w:b/>
          <w:szCs w:val="28"/>
        </w:rPr>
      </w:pPr>
    </w:p>
    <w:p w14:paraId="4D3272D2" w14:textId="3348500E" w:rsidR="00ED0863" w:rsidRPr="00006DE5" w:rsidRDefault="00ED0863" w:rsidP="00D4723B">
      <w:pPr>
        <w:jc w:val="center"/>
        <w:rPr>
          <w:rFonts w:eastAsia="Times New Roman" w:cs="Times New Roman"/>
          <w:b/>
          <w:szCs w:val="28"/>
        </w:rPr>
      </w:pPr>
      <w:r w:rsidRPr="00006DE5">
        <w:rPr>
          <w:rFonts w:eastAsia="Times New Roman" w:cs="Times New Roman"/>
          <w:b/>
          <w:szCs w:val="28"/>
        </w:rPr>
        <w:t>Дисциплина «Оптимизация веб-приложений»</w:t>
      </w:r>
      <w:r w:rsidR="00CE0442" w:rsidRPr="00006DE5">
        <w:rPr>
          <w:rFonts w:eastAsia="Times New Roman" w:cs="Times New Roman"/>
          <w:b/>
          <w:szCs w:val="28"/>
        </w:rPr>
      </w:r>
      <w:r w:rsidRPr="00006DE5">
        <w:rPr>
          <w:rFonts w:eastAsia="Times New Roman" w:cs="Times New Roman"/>
          <w:b/>
          <w:szCs w:val="28"/>
        </w:rPr>
      </w:r>
      <w:r w:rsidR="001C495E" w:rsidRPr="00006DE5">
        <w:rPr>
          <w:rFonts w:eastAsia="Times New Roman" w:cs="Times New Roman"/>
          <w:b/>
          <w:szCs w:val="28"/>
        </w:rPr>
      </w:r>
      <w:r w:rsidR="00CE0442" w:rsidRPr="00006DE5">
        <w:rPr>
          <w:rFonts w:eastAsia="Times New Roman" w:cs="Times New Roman"/>
          <w:b/>
          <w:szCs w:val="28"/>
        </w:rPr>
      </w:r>
      <w:r w:rsidR="001C495E" w:rsidRPr="00006DE5">
        <w:rPr>
          <w:rFonts w:eastAsia="Times New Roman" w:cs="Times New Roman"/>
          <w:b/>
          <w:szCs w:val="28"/>
        </w:rPr>
      </w:r>
      <w:r w:rsidR="00CE0442" w:rsidRPr="00006DE5">
        <w:rPr>
          <w:rFonts w:eastAsia="Times New Roman" w:cs="Times New Roman"/>
          <w:b/>
          <w:szCs w:val="28"/>
        </w:rPr>
      </w:r>
      <w:r w:rsidR="001C495E" w:rsidRPr="00006DE5">
        <w:rPr>
          <w:rFonts w:eastAsia="Times New Roman" w:cs="Times New Roman"/>
          <w:b/>
          <w:szCs w:val="28"/>
        </w:rPr>
      </w:r>
      <w:r w:rsidRPr="00006DE5">
        <w:rPr>
          <w:rFonts w:eastAsia="Times New Roman" w:cs="Times New Roman"/>
          <w:b/>
          <w:szCs w:val="28"/>
        </w:rPr>
      </w:r>
    </w:p>
    <w:p w14:paraId="236BC220" w14:textId="49CE9186" w:rsidR="00ED0863" w:rsidRPr="00006DE5" w:rsidRDefault="00ED0863" w:rsidP="00D4723B">
      <w:pPr>
        <w:jc w:val="center"/>
        <w:rPr>
          <w:rFonts w:eastAsia="Times New Roman" w:cs="Times New Roman"/>
          <w:b/>
          <w:szCs w:val="28"/>
        </w:rPr>
      </w:pPr>
      <w:r w:rsidRPr="00006DE5">
        <w:rPr>
          <w:rFonts w:eastAsia="Times New Roman" w:cs="Times New Roman"/>
          <w:b/>
          <w:szCs w:val="28"/>
        </w:rPr>
        <w:t>Тема: «Проведение общего аудита сайта: SEO, юзабилити, тексты»</w:t>
      </w:r>
      <w:r w:rsidR="00CE0442" w:rsidRPr="00006DE5">
        <w:rPr>
          <w:rFonts w:eastAsia="Times New Roman" w:cs="Times New Roman"/>
          <w:b/>
          <w:szCs w:val="28"/>
        </w:rPr>
      </w:r>
      <w:r w:rsidRPr="00006DE5">
        <w:rPr>
          <w:rFonts w:eastAsia="Times New Roman" w:cs="Times New Roman"/>
          <w:b/>
          <w:szCs w:val="28"/>
        </w:rPr>
      </w:r>
      <w:r w:rsidR="001C495E" w:rsidRPr="00006DE5">
        <w:rPr>
          <w:rFonts w:eastAsia="Times New Roman" w:cs="Times New Roman"/>
          <w:b/>
          <w:szCs w:val="28"/>
        </w:rPr>
      </w:r>
      <w:r w:rsidR="00CE0442" w:rsidRPr="00006DE5">
        <w:rPr>
          <w:rFonts w:eastAsia="Times New Roman" w:cs="Times New Roman"/>
          <w:b/>
          <w:szCs w:val="28"/>
        </w:rPr>
      </w:r>
      <w:r w:rsidR="001C495E" w:rsidRPr="00006DE5">
        <w:rPr>
          <w:rFonts w:eastAsia="Times New Roman" w:cs="Times New Roman"/>
          <w:b/>
          <w:szCs w:val="28"/>
        </w:rPr>
      </w:r>
      <w:r w:rsidR="00CE0442" w:rsidRPr="00006DE5">
        <w:rPr>
          <w:rFonts w:eastAsia="Times New Roman" w:cs="Times New Roman"/>
          <w:b/>
          <w:szCs w:val="28"/>
        </w:rPr>
      </w:r>
      <w:r w:rsidR="001C495E" w:rsidRPr="00006DE5">
        <w:rPr>
          <w:rFonts w:eastAsia="Times New Roman" w:cs="Times New Roman"/>
          <w:b/>
          <w:szCs w:val="28"/>
        </w:rPr>
      </w:r>
      <w:r w:rsidR="00CE0442" w:rsidRPr="00006DE5">
        <w:rPr>
          <w:rFonts w:eastAsia="Times New Roman" w:cs="Times New Roman"/>
          <w:b/>
          <w:szCs w:val="28"/>
        </w:rPr>
      </w:r>
      <w:r w:rsidR="001C495E" w:rsidRPr="00006DE5">
        <w:rPr>
          <w:rFonts w:eastAsia="Times New Roman" w:cs="Times New Roman"/>
          <w:b/>
          <w:szCs w:val="28"/>
          <w:lang w:val="en-US"/>
        </w:rPr>
      </w:r>
      <w:r w:rsidR="001C495E" w:rsidRPr="00006DE5">
        <w:rPr>
          <w:rFonts w:eastAsia="Times New Roman" w:cs="Times New Roman"/>
          <w:b/>
          <w:szCs w:val="28"/>
        </w:rPr>
      </w:r>
      <w:r w:rsidRPr="00006DE5">
        <w:rPr>
          <w:rFonts w:eastAsia="Times New Roman" w:cs="Times New Roman"/>
          <w:b/>
          <w:szCs w:val="28"/>
        </w:rPr>
      </w:r>
    </w:p>
    <w:p w14:paraId="78030550" w14:textId="532B9A57" w:rsidR="00ED0863" w:rsidRPr="00006DE5" w:rsidRDefault="00ED0863" w:rsidP="00D4723B">
      <w:pPr>
        <w:jc w:val="center"/>
        <w:rPr>
          <w:rFonts w:eastAsia="Times New Roman" w:cs="Times New Roman"/>
          <w:b/>
          <w:szCs w:val="28"/>
        </w:rPr>
      </w:pPr>
      <w:r w:rsidRPr="00006DE5">
        <w:rPr>
          <w:rFonts w:eastAsia="Times New Roman" w:cs="Times New Roman"/>
          <w:b/>
          <w:szCs w:val="28"/>
        </w:rPr>
        <w:t>Специальность:</w:t>
      </w:r>
      <w:r w:rsidR="00CE0442" w:rsidRPr="00006DE5">
        <w:rPr>
          <w:rFonts w:eastAsia="Times New Roman" w:cs="Times New Roman"/>
          <w:b/>
          <w:szCs w:val="28"/>
        </w:rPr>
        <w:t xml:space="preserve"> </w:t>
      </w:r>
      <w:r w:rsidRPr="00006DE5">
        <w:rPr>
          <w:rFonts w:eastAsia="Times New Roman" w:cs="Times New Roman"/>
          <w:b/>
          <w:szCs w:val="28"/>
        </w:rPr>
        <w:t>09.02.07</w:t>
      </w:r>
      <w:r w:rsidR="00CE0442" w:rsidRPr="00006DE5">
        <w:rPr>
          <w:rFonts w:eastAsia="Times New Roman" w:cs="Times New Roman"/>
          <w:b/>
          <w:szCs w:val="28"/>
        </w:rPr>
        <w:t xml:space="preserve"> </w:t>
      </w:r>
      <w:r w:rsidRPr="00006DE5">
        <w:rPr>
          <w:rFonts w:eastAsia="Times New Roman" w:cs="Times New Roman"/>
          <w:b/>
          <w:szCs w:val="28"/>
        </w:rPr>
        <w:t>Информационные</w:t>
      </w:r>
      <w:r w:rsidR="00CE0442" w:rsidRPr="00006DE5">
        <w:rPr>
          <w:rFonts w:eastAsia="Times New Roman" w:cs="Times New Roman"/>
          <w:b/>
          <w:szCs w:val="28"/>
        </w:rPr>
        <w:t xml:space="preserve"> </w:t>
      </w:r>
      <w:r w:rsidRPr="00006DE5">
        <w:rPr>
          <w:rFonts w:eastAsia="Times New Roman" w:cs="Times New Roman"/>
          <w:b/>
          <w:szCs w:val="28"/>
        </w:rPr>
        <w:t>системы</w:t>
      </w:r>
      <w:r w:rsidR="00CE0442" w:rsidRPr="00006DE5">
        <w:rPr>
          <w:rFonts w:eastAsia="Times New Roman" w:cs="Times New Roman"/>
          <w:b/>
          <w:szCs w:val="28"/>
        </w:rPr>
        <w:t xml:space="preserve"> </w:t>
      </w:r>
      <w:r w:rsidRPr="00006DE5">
        <w:rPr>
          <w:rFonts w:eastAsia="Times New Roman" w:cs="Times New Roman"/>
          <w:b/>
          <w:szCs w:val="28"/>
        </w:rPr>
        <w:t>и</w:t>
      </w:r>
      <w:r w:rsidR="00CE0442" w:rsidRPr="00006DE5">
        <w:rPr>
          <w:rFonts w:eastAsia="Times New Roman" w:cs="Times New Roman"/>
          <w:b/>
          <w:szCs w:val="28"/>
        </w:rPr>
        <w:t xml:space="preserve"> </w:t>
      </w:r>
      <w:r w:rsidRPr="00006DE5">
        <w:rPr>
          <w:rFonts w:eastAsia="Times New Roman" w:cs="Times New Roman"/>
          <w:b/>
          <w:szCs w:val="28"/>
        </w:rPr>
        <w:t>программирование</w:t>
      </w:r>
    </w:p>
    <w:p w14:paraId="26EFB70A" w14:textId="11FB809C" w:rsidR="00ED0863" w:rsidRPr="00006DE5" w:rsidRDefault="00ED0863" w:rsidP="00D4723B">
      <w:pPr>
        <w:jc w:val="center"/>
        <w:rPr>
          <w:rFonts w:eastAsia="Times New Roman" w:cs="Times New Roman"/>
          <w:b/>
          <w:szCs w:val="28"/>
        </w:rPr>
      </w:pPr>
      <w:r w:rsidRPr="00006DE5">
        <w:rPr>
          <w:rFonts w:eastAsia="Times New Roman" w:cs="Times New Roman"/>
          <w:b/>
          <w:szCs w:val="28"/>
        </w:rPr>
        <w:t>Квалификация:</w:t>
      </w:r>
      <w:r w:rsidR="00CE0442" w:rsidRPr="00006DE5">
        <w:rPr>
          <w:rFonts w:eastAsia="Times New Roman" w:cs="Times New Roman"/>
          <w:b/>
          <w:szCs w:val="28"/>
        </w:rPr>
        <w:t xml:space="preserve"> </w:t>
      </w:r>
      <w:r w:rsidRPr="00006DE5">
        <w:rPr>
          <w:rFonts w:eastAsia="Times New Roman" w:cs="Times New Roman"/>
          <w:b/>
          <w:szCs w:val="28"/>
        </w:rPr>
        <w:t>Разработчик</w:t>
      </w:r>
      <w:r w:rsidR="00CE0442" w:rsidRPr="00006DE5">
        <w:rPr>
          <w:rFonts w:eastAsia="Times New Roman" w:cs="Times New Roman"/>
          <w:b/>
          <w:szCs w:val="28"/>
        </w:rPr>
        <w:t xml:space="preserve"> </w:t>
      </w:r>
      <w:r w:rsidRPr="00006DE5">
        <w:rPr>
          <w:rFonts w:eastAsia="Times New Roman" w:cs="Times New Roman"/>
          <w:b/>
          <w:szCs w:val="28"/>
        </w:rPr>
        <w:t>веб</w:t>
      </w:r>
      <w:r w:rsidR="00CE0442" w:rsidRPr="00006DE5">
        <w:rPr>
          <w:rFonts w:eastAsia="Times New Roman" w:cs="Times New Roman"/>
          <w:b/>
          <w:szCs w:val="28"/>
        </w:rPr>
        <w:t xml:space="preserve"> </w:t>
      </w:r>
      <w:r w:rsidRPr="00006DE5">
        <w:rPr>
          <w:rFonts w:eastAsia="Times New Roman" w:cs="Times New Roman"/>
          <w:b/>
          <w:szCs w:val="28"/>
        </w:rPr>
        <w:t>и</w:t>
      </w:r>
      <w:r w:rsidR="00CE0442" w:rsidRPr="00006DE5">
        <w:rPr>
          <w:rFonts w:eastAsia="Times New Roman" w:cs="Times New Roman"/>
          <w:b/>
          <w:szCs w:val="28"/>
        </w:rPr>
        <w:t xml:space="preserve"> </w:t>
      </w:r>
      <w:r w:rsidRPr="00006DE5">
        <w:rPr>
          <w:rFonts w:eastAsia="Times New Roman" w:cs="Times New Roman"/>
          <w:b/>
          <w:szCs w:val="28"/>
        </w:rPr>
        <w:t>мультимедийных</w:t>
      </w:r>
      <w:r w:rsidR="00CE0442" w:rsidRPr="00006DE5">
        <w:rPr>
          <w:rFonts w:eastAsia="Times New Roman" w:cs="Times New Roman"/>
          <w:b/>
          <w:szCs w:val="28"/>
        </w:rPr>
        <w:t xml:space="preserve"> </w:t>
      </w:r>
      <w:r w:rsidRPr="00006DE5">
        <w:rPr>
          <w:rFonts w:eastAsia="Times New Roman" w:cs="Times New Roman"/>
          <w:b/>
          <w:szCs w:val="28"/>
        </w:rPr>
        <w:t>приложений</w:t>
      </w:r>
    </w:p>
    <w:p w14:paraId="554DC08A" w14:textId="77777777" w:rsidR="00ED0863" w:rsidRPr="00006DE5" w:rsidRDefault="00ED0863" w:rsidP="00D4723B">
      <w:pPr>
        <w:jc w:val="center"/>
        <w:rPr>
          <w:rFonts w:eastAsia="Times New Roman" w:cs="Times New Roman"/>
          <w:szCs w:val="28"/>
        </w:rPr>
      </w:pPr>
    </w:p>
    <w:p w14:paraId="22E05A08" w14:textId="77777777" w:rsidR="00ED0863" w:rsidRPr="00006DE5" w:rsidRDefault="00ED0863" w:rsidP="00D4723B">
      <w:pPr>
        <w:jc w:val="center"/>
        <w:rPr>
          <w:rFonts w:eastAsia="Times New Roman" w:cs="Times New Roman"/>
          <w:szCs w:val="28"/>
        </w:rPr>
      </w:pPr>
    </w:p>
    <w:p w14:paraId="13EAADF7" w14:textId="77777777" w:rsidR="00ED0863" w:rsidRPr="00006DE5" w:rsidRDefault="00ED0863" w:rsidP="00D4723B">
      <w:pPr>
        <w:jc w:val="center"/>
        <w:rPr>
          <w:rFonts w:eastAsia="Times New Roman" w:cs="Times New Roman"/>
          <w:szCs w:val="28"/>
        </w:rPr>
      </w:pPr>
    </w:p>
    <w:p w14:paraId="2D209407" w14:textId="44E93680" w:rsidR="00ED0863" w:rsidRPr="005D6A41" w:rsidRDefault="00ED0863" w:rsidP="00D4723B">
      <w:pPr>
        <w:rPr>
          <w:rFonts w:eastAsia="Times New Roman" w:cs="Times New Roman"/>
          <w:color w:val="EE0000"/>
          <w:szCs w:val="28"/>
        </w:rPr>
      </w:pPr>
      <w:r w:rsidRPr="00006DE5">
        <w:rPr>
          <w:rFonts w:eastAsia="Times New Roman" w:cs="Times New Roman"/>
          <w:szCs w:val="28"/>
        </w:rPr>
        <w:t>Выполнил: Чеголин Алексей Михайлович</w:t>
      </w:r>
      <w:r w:rsidR="00CE0442" w:rsidRPr="00006DE5">
        <w:rPr>
          <w:rFonts w:eastAsia="Times New Roman" w:cs="Times New Roman"/>
          <w:szCs w:val="28"/>
        </w:rPr>
      </w:r>
      <w:r w:rsidRPr="005D6A41">
        <w:rPr>
          <w:rFonts w:eastAsia="Times New Roman" w:cs="Times New Roman"/>
          <w:color w:val="EE0000"/>
          <w:szCs w:val="28"/>
        </w:rPr>
      </w:r>
      <w:r w:rsidR="00CE0442" w:rsidRPr="005D6A41">
        <w:rPr>
          <w:rFonts w:eastAsia="Times New Roman" w:cs="Times New Roman"/>
          <w:color w:val="EE0000"/>
          <w:szCs w:val="28"/>
        </w:rPr>
      </w:r>
      <w:r w:rsidRPr="005D6A41">
        <w:rPr>
          <w:rFonts w:eastAsia="Times New Roman" w:cs="Times New Roman"/>
          <w:color w:val="EE0000"/>
          <w:szCs w:val="28"/>
        </w:rPr>
      </w:r>
    </w:p>
    <w:p w14:paraId="55DBAC54" w14:textId="7D9A6153" w:rsidR="00ED0863" w:rsidRPr="00006DE5" w:rsidRDefault="00ED0863" w:rsidP="00D4723B">
      <w:pPr>
        <w:rPr>
          <w:rFonts w:eastAsia="Times New Roman" w:cs="Times New Roman"/>
          <w:szCs w:val="28"/>
        </w:rPr>
      </w:pPr>
      <w:r w:rsidRPr="00006DE5">
        <w:rPr>
          <w:rFonts w:eastAsia="Times New Roman" w:cs="Times New Roman"/>
          <w:szCs w:val="28"/>
        </w:rPr>
        <w:t>Студент группы: 4ИСИП-923</w:t>
      </w:r>
      <w:r w:rsidR="00CE0442" w:rsidRPr="00006DE5">
        <w:rPr>
          <w:rFonts w:eastAsia="Times New Roman" w:cs="Times New Roman"/>
          <w:szCs w:val="28"/>
        </w:rPr>
      </w:r>
      <w:r w:rsidRPr="00006DE5">
        <w:rPr>
          <w:rFonts w:eastAsia="Times New Roman" w:cs="Times New Roman"/>
          <w:szCs w:val="28"/>
        </w:rPr>
      </w:r>
      <w:r w:rsidR="00CE0442" w:rsidRPr="00006DE5">
        <w:rPr>
          <w:rFonts w:eastAsia="Times New Roman" w:cs="Times New Roman"/>
          <w:szCs w:val="28"/>
        </w:rPr>
      </w:r>
      <w:r w:rsidR="005D6A41">
        <w:rPr>
          <w:rFonts w:eastAsia="Times New Roman" w:cs="Times New Roman"/>
          <w:szCs w:val="28"/>
        </w:rPr>
      </w:r>
      <w:r w:rsidRPr="00006DE5">
        <w:rPr>
          <w:rFonts w:eastAsia="Times New Roman" w:cs="Times New Roman"/>
          <w:szCs w:val="28"/>
        </w:rPr>
      </w:r>
      <w:r w:rsidRPr="005D6A41">
        <w:rPr>
          <w:rFonts w:eastAsia="Times New Roman" w:cs="Times New Roman"/>
          <w:color w:val="EE0000"/>
          <w:szCs w:val="28"/>
          <w:lang w:val="en-US"/>
        </w:rPr>
      </w:r>
      <w:r w:rsidRPr="00006DE5">
        <w:rPr>
          <w:rFonts w:eastAsia="Times New Roman" w:cs="Times New Roman"/>
          <w:szCs w:val="28"/>
        </w:rPr>
      </w:r>
    </w:p>
    <w:p w14:paraId="676EFFE9" w14:textId="77777777" w:rsidR="00ED0863" w:rsidRPr="00006DE5" w:rsidRDefault="00ED0863" w:rsidP="00D4723B">
      <w:pPr>
        <w:rPr>
          <w:rFonts w:eastAsia="Times New Roman" w:cs="Times New Roman"/>
          <w:szCs w:val="28"/>
        </w:rPr>
      </w:pPr>
    </w:p>
    <w:p w14:paraId="285C6EFA" w14:textId="77777777" w:rsidR="00ED0863" w:rsidRPr="00006DE5" w:rsidRDefault="00ED0863" w:rsidP="00D4723B">
      <w:pPr>
        <w:rPr>
          <w:rFonts w:eastAsia="Times New Roman" w:cs="Times New Roman"/>
          <w:szCs w:val="28"/>
        </w:rPr>
      </w:pPr>
      <w:r w:rsidRPr="00006DE5">
        <w:rPr>
          <w:rFonts w:eastAsia="Times New Roman" w:cs="Times New Roman"/>
          <w:szCs w:val="28"/>
        </w:rPr>
        <w:t>Проверил:</w:t>
      </w:r>
    </w:p>
    <w:p w14:paraId="7D1A44C8" w14:textId="18D4169F" w:rsidR="00ED0863" w:rsidRPr="00006DE5" w:rsidRDefault="00ED0863" w:rsidP="00D4723B">
      <w:pPr>
        <w:rPr>
          <w:rFonts w:eastAsia="Times New Roman" w:cs="Times New Roman"/>
          <w:szCs w:val="28"/>
        </w:rPr>
      </w:pPr>
      <w:r w:rsidRPr="00006DE5">
        <w:rPr>
          <w:rFonts w:eastAsia="Times New Roman" w:cs="Times New Roman"/>
          <w:szCs w:val="28"/>
        </w:rPr>
        <w:t>Преподаватель: Рыбаков А.С.</w:t>
      </w:r>
      <w:r w:rsidR="00CE0442" w:rsidRPr="00006DE5">
        <w:rPr>
          <w:rFonts w:eastAsia="Times New Roman" w:cs="Times New Roman"/>
          <w:szCs w:val="28"/>
        </w:rPr>
      </w:r>
      <w:r w:rsidRPr="00006DE5">
        <w:rPr>
          <w:rFonts w:eastAsia="Times New Roman" w:cs="Times New Roman"/>
          <w:szCs w:val="28"/>
        </w:rPr>
      </w:r>
      <w:r w:rsidR="00CE0442" w:rsidRPr="00006DE5">
        <w:rPr>
          <w:rFonts w:eastAsia="Times New Roman" w:cs="Times New Roman"/>
          <w:szCs w:val="28"/>
        </w:rPr>
      </w:r>
      <w:r w:rsidRPr="00006DE5">
        <w:rPr>
          <w:rFonts w:eastAsia="Times New Roman" w:cs="Times New Roman"/>
          <w:szCs w:val="28"/>
        </w:rPr>
      </w:r>
    </w:p>
    <w:p w14:paraId="73CDB64C" w14:textId="67ACA0EA" w:rsidR="00ED0863" w:rsidRPr="00006DE5" w:rsidRDefault="00ED0863" w:rsidP="00D4723B">
      <w:pPr>
        <w:rPr>
          <w:rFonts w:eastAsia="Times New Roman" w:cs="Times New Roman"/>
          <w:szCs w:val="28"/>
        </w:rPr>
      </w:pPr>
      <w:r w:rsidRPr="00006DE5">
        <w:rPr>
          <w:rFonts w:eastAsia="Times New Roman" w:cs="Times New Roman"/>
          <w:szCs w:val="28"/>
        </w:rPr>
        <w:t>Дата: «09» сентября 2026 г.</w:t>
      </w:r>
      <w:r w:rsidR="00CE0442" w:rsidRPr="00006DE5">
        <w:rPr>
          <w:rFonts w:eastAsia="Times New Roman" w:cs="Times New Roman"/>
          <w:szCs w:val="28"/>
        </w:rPr>
      </w:r>
      <w:r w:rsidRPr="00006DE5">
        <w:rPr>
          <w:rFonts w:eastAsia="Times New Roman" w:cs="Times New Roman"/>
          <w:szCs w:val="28"/>
        </w:rPr>
      </w:r>
      <w:r w:rsidR="00CE0442" w:rsidRPr="00006DE5">
        <w:rPr>
          <w:rFonts w:eastAsia="Times New Roman" w:cs="Times New Roman"/>
          <w:szCs w:val="28"/>
        </w:rPr>
      </w:r>
      <w:r w:rsidRPr="00006DE5">
        <w:rPr>
          <w:rFonts w:eastAsia="Times New Roman" w:cs="Times New Roman"/>
          <w:szCs w:val="28"/>
        </w:rPr>
      </w:r>
      <w:r w:rsidR="00CE0442" w:rsidRPr="00006DE5">
        <w:rPr>
          <w:rFonts w:eastAsia="Times New Roman" w:cs="Times New Roman"/>
          <w:szCs w:val="28"/>
        </w:rPr>
      </w:r>
      <w:r w:rsidRPr="00006DE5">
        <w:rPr>
          <w:rFonts w:eastAsia="Times New Roman" w:cs="Times New Roman"/>
          <w:szCs w:val="28"/>
        </w:rPr>
      </w:r>
      <w:r w:rsidR="00D4723B" w:rsidRPr="00006DE5">
        <w:rPr>
          <w:rFonts w:eastAsia="Times New Roman" w:cs="Times New Roman"/>
          <w:szCs w:val="28"/>
        </w:rPr>
      </w:r>
      <w:r w:rsidR="00CE0442" w:rsidRPr="00006DE5">
        <w:rPr>
          <w:rFonts w:eastAsia="Times New Roman" w:cs="Times New Roman"/>
          <w:szCs w:val="28"/>
        </w:rPr>
      </w:r>
      <w:r w:rsidRPr="00006DE5">
        <w:rPr>
          <w:rFonts w:eastAsia="Times New Roman" w:cs="Times New Roman"/>
          <w:szCs w:val="28"/>
        </w:rPr>
      </w:r>
    </w:p>
    <w:p w14:paraId="35D77560" w14:textId="5639731C" w:rsidR="00ED0863" w:rsidRPr="00006DE5" w:rsidRDefault="00ED0863" w:rsidP="00D4723B">
      <w:pPr>
        <w:rPr>
          <w:rFonts w:eastAsia="Times New Roman" w:cs="Times New Roman"/>
          <w:szCs w:val="28"/>
        </w:rPr>
      </w:pPr>
      <w:r w:rsidRPr="00006DE5">
        <w:rPr>
          <w:rFonts w:eastAsia="Times New Roman" w:cs="Times New Roman"/>
          <w:szCs w:val="28"/>
        </w:rPr>
        <w:t>Оценка:</w:t>
      </w:r>
      <w:r w:rsidR="00CE0442" w:rsidRPr="00006DE5">
        <w:rPr>
          <w:rFonts w:eastAsia="Times New Roman" w:cs="Times New Roman"/>
          <w:szCs w:val="28"/>
        </w:rPr>
        <w:t xml:space="preserve"> </w:t>
      </w:r>
      <w:r w:rsidRPr="00006DE5">
        <w:rPr>
          <w:rFonts w:eastAsia="Times New Roman" w:cs="Times New Roman"/>
          <w:szCs w:val="28"/>
        </w:rPr>
        <w:t>________________</w:t>
      </w:r>
    </w:p>
    <w:p w14:paraId="25BEAFC7" w14:textId="77777777" w:rsidR="00D92C15" w:rsidRPr="00006DE5" w:rsidRDefault="00D92C15" w:rsidP="00D4723B">
      <w:pPr>
        <w:jc w:val="left"/>
      </w:pPr>
      <w:r w:rsidRPr="00006DE5">
        <w:br w:type="page"/>
      </w:r>
    </w:p>
    <w:p>
      <w:r>
        <w:rPr>
          <w:rFonts w:ascii="Times New Roman" w:hAnsi="Times New Roman"/>
          <w:b/>
          <w:i w:val="0"/>
          <w:sz w:val="24"/>
        </w:rPr>
        <w:t>Теоретическая часть:</w:t>
      </w:r>
    </w:p>
    <w:p>
      <w:r>
        <w:rPr>
          <w:rFonts w:ascii="Times New Roman" w:hAnsi="Times New Roman"/>
          <w:b w:val="0"/>
          <w:i w:val="0"/>
          <w:sz w:val="24"/>
        </w:rPr>
        <w:t>Комплексный (общий) аудит веб-сайта — всесторонняя проверка ресурса по направлениям: техническое состояние, SEO-оптимизация, юзабилити и тексты. Цель аудита — выявить факторы, мешающие продвижению сайта в поисковых системах и снижающие конверсию посетителей, и сформировать список приоритетных рекомендаций по их устранению.</w:t>
      </w:r>
    </w:p>
    <w:p>
      <w:r>
        <w:rPr>
          <w:rFonts w:ascii="Times New Roman" w:hAnsi="Times New Roman"/>
          <w:b w:val="0"/>
          <w:i w:val="0"/>
          <w:sz w:val="24"/>
        </w:rPr>
        <w:t>Аудит выполняется по этапам: общий анализ ресурса (доступность, индексация, коды ответа, robots.txt, sitemap, SSL), анализ поисковой оптимизации (Title, Description, структура заголовков, микроразметка, скорость загрузки) и юзабилити-аудит (бизнес-цели, кластеры целевой аудитории, персонажи и сценарии тестирования). Для автоматизации анализа используется сервис pr-cy.ru, для определения технологий — Wappalyzer.</w:t>
      </w:r>
    </w:p>
    <w:p/>
    <w:p>
      <w:r>
        <w:rPr>
          <w:rFonts w:ascii="Times New Roman" w:hAnsi="Times New Roman"/>
          <w:b/>
          <w:i w:val="0"/>
          <w:sz w:val="24"/>
        </w:rPr>
        <w:t>Ход работы:</w:t>
      </w:r>
    </w:p>
    <w:p>
      <w:r>
        <w:rPr>
          <w:rFonts w:ascii="Times New Roman" w:hAnsi="Times New Roman"/>
          <w:b w:val="0"/>
          <w:i w:val="0"/>
          <w:sz w:val="24"/>
        </w:rPr>
        <w:t>Объект исследования (вариант 3 из табл. 1 задания): https://znanium.com — электронно-библиотечная система Znanium (ЭБС и интернет-магазин учебной и научной литературы, холдинг ИНФРА-М). Все действия выполнены в учебных целях.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36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nanium_главная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2"/>
        </w:rPr>
        <w:t>Рис. 1 – Главная страница ЭБС Znanium (десктоп)</w:t>
      </w:r>
    </w:p>
    <w:p/>
    <w:p>
      <w:r>
        <w:rPr>
          <w:rFonts w:ascii="Times New Roman" w:hAnsi="Times New Roman"/>
          <w:b/>
          <w:i w:val="0"/>
          <w:sz w:val="24"/>
        </w:rPr>
        <w:t>Этап 1 – Общий аудит</w:t>
      </w:r>
    </w:p>
    <w:p>
      <w:r>
        <w:rPr>
          <w:rFonts w:ascii="Times New Roman" w:hAnsi="Times New Roman"/>
          <w:b w:val="0"/>
          <w:i w:val="0"/>
          <w:sz w:val="24"/>
        </w:rPr>
        <w:t>Анализ выполнен на ресурсе http://pr-cy.ru/ (данные отчёта от 08.09.2026): оценка 81.58 из 100, 31 успешный тест, 3 ошибки, 4 предупреждения.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36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cy_znaniu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2"/>
        </w:rPr>
        <w:t>Рис. 2 – Результат анализа сайта в pr-cy.ru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36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cy_te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2"/>
        </w:rPr>
        <w:t>Рис. 3 – pr-cy.ru: раздел «Техническое состояние»</w:t>
      </w:r>
    </w:p>
    <w:p>
      <w:r>
        <w:rPr>
          <w:rFonts w:ascii="Times New Roman" w:hAnsi="Times New Roman"/>
          <w:b w:val="0"/>
          <w:i w:val="0"/>
          <w:sz w:val="24"/>
        </w:rPr>
        <w:t>Ключевые технические показатели:</w:t>
      </w:r>
    </w:p>
    <w:tbl>
      <w:tblPr>
        <w:tblStyle w:val="af2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Показатель</w:t>
            </w:r>
          </w:p>
        </w:tc>
        <w:tc>
          <w:tcPr>
            <w:tcW w:type="dxa" w:w="3118"/>
          </w:tcPr>
          <w:p>
            <w:r>
              <w:t>Значение</w:t>
            </w:r>
          </w:p>
        </w:tc>
        <w:tc>
          <w:tcPr>
            <w:tcW w:type="dxa" w:w="3118"/>
          </w:tcPr>
          <w:p>
            <w:r>
              <w:t>Оценка</w:t>
            </w:r>
          </w:p>
        </w:tc>
      </w:tr>
      <w:tr>
        <w:tc>
          <w:tcPr>
            <w:tcW w:type="dxa" w:w="3118"/>
          </w:tcPr>
          <w:p>
            <w:r>
              <w:t>Код ответа сервера</w:t>
            </w:r>
          </w:p>
        </w:tc>
        <w:tc>
          <w:tcPr>
            <w:tcW w:type="dxa" w:w="3118"/>
          </w:tcPr>
          <w:p>
            <w:r>
              <w:t>http://znanium.com → 301 → https://znanium.com/ → 301 → https://znanium.ru/ → 200</w:t>
            </w:r>
          </w:p>
        </w:tc>
        <w:tc>
          <w:tcPr>
            <w:tcW w:type="dxa" w:w="3118"/>
          </w:tcPr>
          <w:p>
            <w:r>
              <w:t>Двойной редирект</w:t>
            </w:r>
          </w:p>
        </w:tc>
      </w:tr>
      <w:tr>
        <w:tc>
          <w:tcPr>
            <w:tcW w:type="dxa" w:w="3118"/>
          </w:tcPr>
          <w:p>
            <w:r>
              <w:t>Индексация</w:t>
            </w:r>
          </w:p>
        </w:tc>
        <w:tc>
          <w:tcPr>
            <w:tcW w:type="dxa" w:w="3118"/>
          </w:tcPr>
          <w:p>
            <w:r>
              <w:t>HTTP 200; robots.txt и мета-теги индексацию не запрещают</w:t>
            </w:r>
          </w:p>
        </w:tc>
        <w:tc>
          <w:tcPr>
            <w:tcW w:type="dxa" w:w="3118"/>
          </w:tcPr>
          <w:p>
            <w:r>
              <w:t>ОК</w:t>
            </w:r>
          </w:p>
        </w:tc>
      </w:tr>
      <w:tr>
        <w:tc>
          <w:tcPr>
            <w:tcW w:type="dxa" w:w="3118"/>
          </w:tcPr>
          <w:p>
            <w:r>
              <w:t>Файл robots.txt</w:t>
            </w:r>
          </w:p>
        </w:tc>
        <w:tc>
          <w:tcPr>
            <w:tcW w:type="dxa" w:w="3118"/>
          </w:tcPr>
          <w:p>
            <w:r>
              <w:t>Найден; служебные разделы закрыты, Allow: /sitemap*, блок Yandex с Clean-param</w:t>
            </w:r>
          </w:p>
        </w:tc>
        <w:tc>
          <w:tcPr>
            <w:tcW w:type="dxa" w:w="3118"/>
          </w:tcPr>
          <w:p>
            <w:r>
              <w:t>ОК</w:t>
            </w:r>
          </w:p>
        </w:tc>
      </w:tr>
      <w:tr>
        <w:tc>
          <w:tcPr>
            <w:tcW w:type="dxa" w:w="3118"/>
          </w:tcPr>
          <w:p>
            <w:r>
              <w:t>Файл llms.txt</w:t>
            </w:r>
          </w:p>
        </w:tc>
        <w:tc>
          <w:tcPr>
            <w:tcW w:type="dxa" w:w="3118"/>
          </w:tcPr>
          <w:p>
            <w:r>
              <w:t>Присутствует</w:t>
            </w:r>
          </w:p>
        </w:tc>
        <w:tc>
          <w:tcPr>
            <w:tcW w:type="dxa" w:w="3118"/>
          </w:tcPr>
          <w:p>
            <w:r>
              <w:t>ОК</w:t>
            </w:r>
          </w:p>
        </w:tc>
      </w:tr>
      <w:tr>
        <w:tc>
          <w:tcPr>
            <w:tcW w:type="dxa" w:w="3118"/>
          </w:tcPr>
          <w:p>
            <w:r>
              <w:t>Карта сайта</w:t>
            </w:r>
          </w:p>
        </w:tc>
        <w:tc>
          <w:tcPr>
            <w:tcW w:type="dxa" w:w="3118"/>
          </w:tcPr>
          <w:p>
            <w:r>
              <w:t>18 файлов sitemap (sitemap.xml … sitemap17.xml)</w:t>
            </w:r>
          </w:p>
        </w:tc>
        <w:tc>
          <w:tcPr>
            <w:tcW w:type="dxa" w:w="3118"/>
          </w:tcPr>
          <w:p>
            <w:r>
              <w:t>ОК</w:t>
            </w:r>
          </w:p>
        </w:tc>
      </w:tr>
      <w:tr>
        <w:tc>
          <w:tcPr>
            <w:tcW w:type="dxa" w:w="3118"/>
          </w:tcPr>
          <w:p>
            <w:r>
              <w:t>SSL-сертификат</w:t>
            </w:r>
          </w:p>
        </w:tc>
        <w:tc>
          <w:tcPr>
            <w:tcW w:type="dxa" w:w="3118"/>
          </w:tcPr>
          <w:p>
            <w:r>
              <w:t>Действителен до 30.11.2026; HSTS с preload</w:t>
            </w:r>
          </w:p>
        </w:tc>
        <w:tc>
          <w:tcPr>
            <w:tcW w:type="dxa" w:w="3118"/>
          </w:tcPr>
          <w:p>
            <w:r>
              <w:t>ОК</w:t>
            </w:r>
          </w:p>
        </w:tc>
      </w:tr>
      <w:tr>
        <w:tc>
          <w:tcPr>
            <w:tcW w:type="dxa" w:w="3118"/>
          </w:tcPr>
          <w:p>
            <w:r>
              <w:t>Технологии (Wappalyzer)</w:t>
            </w:r>
          </w:p>
        </w:tc>
        <w:tc>
          <w:tcPr>
            <w:tcW w:type="dxa" w:w="3118"/>
          </w:tcPr>
          <w:p>
            <w:r>
              <w:t>nginx, Bootstrap 4.6.1, jQuery 3.7.1, Moment.js, Swiper, Select2, Яндекс.Метрика, VK Pixel, PWA</w:t>
            </w:r>
          </w:p>
        </w:tc>
        <w:tc>
          <w:tcPr>
            <w:tcW w:type="dxa" w:w="3118"/>
          </w:tcPr>
          <w:p>
            <w:r>
              <w:t>ОК</w:t>
            </w:r>
          </w:p>
        </w:tc>
      </w:tr>
      <w:tr>
        <w:tc>
          <w:tcPr>
            <w:tcW w:type="dxa" w:w="3118"/>
          </w:tcPr>
          <w:p>
            <w:r>
              <w:t>Скорость (замер)</w:t>
            </w:r>
          </w:p>
        </w:tc>
        <w:tc>
          <w:tcPr>
            <w:tcW w:type="dxa" w:w="3118"/>
          </w:tcPr>
          <w:p>
            <w:r>
              <w:t>TTFB около 4.4 с, полная загрузка около 6 с (первый запрос)</w:t>
            </w:r>
          </w:p>
        </w:tc>
        <w:tc>
          <w:tcPr>
            <w:tcW w:type="dxa" w:w="3118"/>
          </w:tcPr>
          <w:p>
            <w:r>
              <w:t>Медленно</w:t>
            </w:r>
          </w:p>
        </w:tc>
      </w:tr>
      <w:tr>
        <w:tc>
          <w:tcPr>
            <w:tcW w:type="dxa" w:w="3118"/>
          </w:tcPr>
          <w:p>
            <w:r>
              <w:t>Служебные пути</w:t>
            </w:r>
          </w:p>
        </w:tc>
        <w:tc>
          <w:tcPr>
            <w:tcW w:type="dxa" w:w="3118"/>
          </w:tcPr>
          <w:p>
            <w:r>
              <w:t>/.git/, /.env, /config.php — 404; /admin возвращает главную с кодом 200 (soft-404)</w:t>
            </w:r>
          </w:p>
        </w:tc>
        <w:tc>
          <w:tcPr>
            <w:tcW w:type="dxa" w:w="3118"/>
          </w:tcPr>
          <w:p>
            <w:r>
              <w:t>Ошибка</w:t>
            </w:r>
          </w:p>
        </w:tc>
      </w:tr>
      <w:tr>
        <w:tc>
          <w:tcPr>
            <w:tcW w:type="dxa" w:w="3118"/>
          </w:tcPr>
          <w:p>
            <w:r>
              <w:t>JavaScript</w:t>
            </w:r>
          </w:p>
        </w:tc>
        <w:tc>
          <w:tcPr>
            <w:tcW w:type="dxa" w:w="3118"/>
          </w:tcPr>
          <w:p>
            <w:r>
              <w:t>8 ошибок в консоли браузера на главной</w:t>
            </w:r>
          </w:p>
        </w:tc>
        <w:tc>
          <w:tcPr>
            <w:tcW w:type="dxa" w:w="3118"/>
          </w:tcPr>
          <w:p>
            <w:r>
              <w:t>Ошибка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Сильные стороны сайта:</w:t>
      </w:r>
    </w:p>
    <w:p>
      <w:pPr>
        <w:ind w:left="340"/>
      </w:pPr>
      <w:r>
        <w:rPr>
          <w:rFonts w:ascii="Times New Roman" w:hAnsi="Times New Roman"/>
          <w:sz w:val="24"/>
        </w:rPr>
        <w:t>1. Высокая оценка pr-cy (81.58/100): корректные коды ответа, индексация разрешена, SSL и HSTS настроены.</w:t>
      </w:r>
    </w:p>
    <w:p>
      <w:pPr>
        <w:ind w:left="340"/>
      </w:pPr>
      <w:r>
        <w:rPr>
          <w:rFonts w:ascii="Times New Roman" w:hAnsi="Times New Roman"/>
          <w:sz w:val="24"/>
        </w:rPr>
        <w:t>2. Грамотный robots.txt: закрыты служебные разделы (личные кабинеты, корзина, фильтры, чтение), открыты карты сайта, для Яндекс заданы Clean-param.</w:t>
      </w:r>
    </w:p>
    <w:p>
      <w:pPr>
        <w:ind w:left="340"/>
      </w:pPr>
      <w:r>
        <w:rPr>
          <w:rFonts w:ascii="Times New Roman" w:hAnsi="Times New Roman"/>
          <w:sz w:val="24"/>
        </w:rPr>
        <w:t>3. 18 файлов sitemap и llms.txt — техническая SEO-база выше среднего.</w:t>
      </w:r>
    </w:p>
    <w:p>
      <w:pPr>
        <w:ind w:left="340"/>
      </w:pPr>
      <w:r>
        <w:rPr>
          <w:rFonts w:ascii="Times New Roman" w:hAnsi="Times New Roman"/>
          <w:sz w:val="24"/>
        </w:rPr>
        <w:t>4. Все 61 изображение главной имеют alt-тексты; на странице один H1.</w:t>
      </w:r>
    </w:p>
    <w:p>
      <w:pPr>
        <w:ind w:left="340"/>
      </w:pPr>
      <w:r>
        <w:rPr>
          <w:rFonts w:ascii="Times New Roman" w:hAnsi="Times New Roman"/>
          <w:sz w:val="24"/>
        </w:rPr>
        <w:t>5. Современный поддерживаемый стек (Bootstrap 4.6.1, jQuery 3.7.1 — актуальные версии).</w:t>
      </w:r>
    </w:p>
    <w:p>
      <w:r>
        <w:rPr>
          <w:rFonts w:ascii="Times New Roman" w:hAnsi="Times New Roman"/>
          <w:b/>
          <w:i w:val="0"/>
          <w:sz w:val="24"/>
        </w:rPr>
        <w:t>Слабые стороны сайта:</w:t>
      </w:r>
    </w:p>
    <w:p>
      <w:pPr>
        <w:ind w:left="340"/>
      </w:pPr>
      <w:r>
        <w:rPr>
          <w:rFonts w:ascii="Times New Roman" w:hAnsi="Times New Roman"/>
          <w:sz w:val="24"/>
        </w:rPr>
        <w:t>1. Двойной редирект znanium.com → znanium.ru (два 301 подряд) — избыточный переход и размытие ссылочного веса.</w:t>
      </w:r>
    </w:p>
    <w:p>
      <w:pPr>
        <w:ind w:left="340"/>
      </w:pPr>
      <w:r>
        <w:rPr>
          <w:rFonts w:ascii="Times New Roman" w:hAnsi="Times New Roman"/>
          <w:sz w:val="24"/>
        </w:rPr>
        <w:t>2. Низкая скорость отклика сервера: TTFB около 4.4 с.</w:t>
      </w:r>
    </w:p>
    <w:p>
      <w:pPr>
        <w:ind w:left="340"/>
      </w:pPr>
      <w:r>
        <w:rPr>
          <w:rFonts w:ascii="Times New Roman" w:hAnsi="Times New Roman"/>
          <w:sz w:val="24"/>
        </w:rPr>
        <w:t>3. Soft-404: несуществующие пути (/admin и др.) отдают главную с кодом 200 — риск дублей в индексе.</w:t>
      </w:r>
    </w:p>
    <w:p>
      <w:pPr>
        <w:ind w:left="340"/>
      </w:pPr>
      <w:r>
        <w:rPr>
          <w:rFonts w:ascii="Times New Roman" w:hAnsi="Times New Roman"/>
          <w:sz w:val="24"/>
        </w:rPr>
        <w:t>4. 8 ошибок JavaScript на главной странице.</w:t>
      </w:r>
    </w:p>
    <w:p>
      <w:pPr>
        <w:ind w:left="340"/>
      </w:pPr>
      <w:r>
        <w:rPr>
          <w:rFonts w:ascii="Times New Roman" w:hAnsi="Times New Roman"/>
          <w:sz w:val="24"/>
        </w:rPr>
        <w:t>5. Главная страница не кэшируется (cache-control: no-store).</w:t>
      </w:r>
    </w:p>
    <w:p/>
    <w:p>
      <w:r>
        <w:rPr>
          <w:rFonts w:ascii="Times New Roman" w:hAnsi="Times New Roman"/>
          <w:b/>
          <w:i w:val="0"/>
          <w:sz w:val="24"/>
        </w:rPr>
        <w:t>Этап 2 – SEO-оптимизация</w:t>
      </w:r>
    </w:p>
    <w:p>
      <w:r>
        <w:rPr>
          <w:rFonts w:ascii="Times New Roman" w:hAnsi="Times New Roman"/>
          <w:b w:val="0"/>
          <w:i w:val="0"/>
          <w:sz w:val="24"/>
        </w:rPr>
        <w:t>Результаты SEO-анализа (pr-cy.ru, а также ручная проверка мета-тегов, заголовков и изображений страницы):</w:t>
      </w:r>
    </w:p>
    <w:tbl>
      <w:tblPr>
        <w:tblStyle w:val="af2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Параметр</w:t>
            </w:r>
          </w:p>
        </w:tc>
        <w:tc>
          <w:tcPr>
            <w:tcW w:type="dxa" w:w="3118"/>
          </w:tcPr>
          <w:p>
            <w:r>
              <w:t>Значение</w:t>
            </w:r>
          </w:p>
        </w:tc>
        <w:tc>
          <w:tcPr>
            <w:tcW w:type="dxa" w:w="3118"/>
          </w:tcPr>
          <w:p>
            <w:r>
              <w:t>Комментарий</w:t>
            </w:r>
          </w:p>
        </w:tc>
      </w:tr>
      <w:tr>
        <w:tc>
          <w:tcPr>
            <w:tcW w:type="dxa" w:w="3118"/>
          </w:tcPr>
          <w:p>
            <w:r>
              <w:t>Title</w:t>
            </w:r>
          </w:p>
        </w:tc>
        <w:tc>
          <w:tcPr>
            <w:tcW w:type="dxa" w:w="3118"/>
          </w:tcPr>
          <w:p>
            <w:r>
              <w:t>«Электронно-библиотечная система Znanium», 39 символов</w:t>
            </w:r>
          </w:p>
        </w:tc>
        <w:tc>
          <w:tcPr>
            <w:tcW w:type="dxa" w:w="3118"/>
          </w:tcPr>
          <w:p>
            <w:r>
              <w:t>Короче оптимума 70–80; нет ключевых слов</w:t>
            </w:r>
          </w:p>
        </w:tc>
      </w:tr>
      <w:tr>
        <w:tc>
          <w:tcPr>
            <w:tcW w:type="dxa" w:w="3118"/>
          </w:tcPr>
          <w:p>
            <w:r>
              <w:t>Description</w:t>
            </w:r>
          </w:p>
        </w:tc>
        <w:tc>
          <w:tcPr>
            <w:tcW w:type="dxa" w:w="3118"/>
          </w:tcPr>
          <w:p>
            <w:r>
              <w:t>417 символов</w:t>
            </w:r>
          </w:p>
        </w:tc>
        <w:tc>
          <w:tcPr>
            <w:tcW w:type="dxa" w:w="3118"/>
          </w:tcPr>
          <w:p>
            <w:r>
              <w:t>Длиннее рекомендуемых 150–300; для сниппета лучше 160–200</w:t>
            </w:r>
          </w:p>
        </w:tc>
      </w:tr>
      <w:tr>
        <w:tc>
          <w:tcPr>
            <w:tcW w:type="dxa" w:w="3118"/>
          </w:tcPr>
          <w:p>
            <w:r>
              <w:t>Заголовки H1–H6</w:t>
            </w:r>
          </w:p>
        </w:tc>
        <w:tc>
          <w:tcPr>
            <w:tcW w:type="dxa" w:w="3118"/>
          </w:tcPr>
          <w:p>
            <w:r>
              <w:t>H1=1, H2=3, H3=6, H4=14</w:t>
            </w:r>
          </w:p>
        </w:tc>
        <w:tc>
          <w:tcPr>
            <w:tcW w:type="dxa" w:w="3118"/>
          </w:tcPr>
          <w:p>
            <w:r>
              <w:t>Иерархия корректна; H2 можно расширить</w:t>
            </w:r>
          </w:p>
        </w:tc>
      </w:tr>
      <w:tr>
        <w:tc>
          <w:tcPr>
            <w:tcW w:type="dxa" w:w="3118"/>
          </w:tcPr>
          <w:p>
            <w:r>
              <w:t>Изображения</w:t>
            </w:r>
          </w:p>
        </w:tc>
        <w:tc>
          <w:tcPr>
            <w:tcW w:type="dxa" w:w="3118"/>
          </w:tcPr>
          <w:p>
            <w:r>
              <w:t>61 шт., alt заполнены у всех</w:t>
            </w:r>
          </w:p>
        </w:tc>
        <w:tc>
          <w:tcPr>
            <w:tcW w:type="dxa" w:w="3118"/>
          </w:tcPr>
          <w:p>
            <w:r>
              <w:t>ОК</w:t>
            </w:r>
          </w:p>
        </w:tc>
      </w:tr>
      <w:tr>
        <w:tc>
          <w:tcPr>
            <w:tcW w:type="dxa" w:w="3118"/>
          </w:tcPr>
          <w:p>
            <w:r>
              <w:t>Микроразметка</w:t>
            </w:r>
          </w:p>
        </w:tc>
        <w:tc>
          <w:tcPr>
            <w:tcW w:type="dxa" w:w="3118"/>
          </w:tcPr>
          <w:p>
            <w:r>
              <w:t>Open Graph есть; Schema.org не обнаружена</w:t>
            </w:r>
          </w:p>
        </w:tc>
        <w:tc>
          <w:tcPr>
            <w:tcW w:type="dxa" w:w="3118"/>
          </w:tcPr>
          <w:p>
            <w:r>
              <w:t>Частично</w:t>
            </w:r>
          </w:p>
        </w:tc>
      </w:tr>
      <w:tr>
        <w:tc>
          <w:tcPr>
            <w:tcW w:type="dxa" w:w="3118"/>
          </w:tcPr>
          <w:p>
            <w:r>
              <w:t>Локаль и вьюпорт</w:t>
            </w:r>
          </w:p>
        </w:tc>
        <w:tc>
          <w:tcPr>
            <w:tcW w:type="dxa" w:w="3118"/>
          </w:tcPr>
          <w:p>
            <w:r>
              <w:t>lang=ru-RU, viewport задан</w:t>
            </w:r>
          </w:p>
        </w:tc>
        <w:tc>
          <w:tcPr>
            <w:tcW w:type="dxa" w:w="3118"/>
          </w:tcPr>
          <w:p>
            <w:r>
              <w:t>ОК</w:t>
            </w:r>
          </w:p>
        </w:tc>
      </w:tr>
      <w:tr>
        <w:tc>
          <w:tcPr>
            <w:tcW w:type="dxa" w:w="3118"/>
          </w:tcPr>
          <w:p>
            <w:r>
              <w:t>Аналитика</w:t>
            </w:r>
          </w:p>
        </w:tc>
        <w:tc>
          <w:tcPr>
            <w:tcW w:type="dxa" w:w="3118"/>
          </w:tcPr>
          <w:p>
            <w:r>
              <w:t>Яндекс.Метрика, VK Pixel</w:t>
            </w:r>
          </w:p>
        </w:tc>
        <w:tc>
          <w:tcPr>
            <w:tcW w:type="dxa" w:w="3118"/>
          </w:tcPr>
          <w:p>
            <w:r>
              <w:t>ОК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Рекомендации по SEO-оптимизации:</w:t>
      </w:r>
    </w:p>
    <w:p>
      <w:pPr>
        <w:ind w:left="340"/>
      </w:pPr>
      <w:r>
        <w:rPr>
          <w:rFonts w:ascii="Times New Roman" w:hAnsi="Times New Roman"/>
          <w:sz w:val="24"/>
        </w:rPr>
        <w:t>1. Расширить Title до 70–80 символов с ключевыми словами, например: «ЭБС Znanium — электронно-библиотечная система: учебники и научная литература для вузов».</w:t>
      </w:r>
    </w:p>
    <w:p>
      <w:pPr>
        <w:ind w:left="340"/>
      </w:pPr>
      <w:r>
        <w:rPr>
          <w:rFonts w:ascii="Times New Roman" w:hAnsi="Times New Roman"/>
          <w:sz w:val="24"/>
        </w:rPr>
        <w:t>2. Сократить Description до 160–200 символов, ключевые слова вынести в начало.</w:t>
      </w:r>
    </w:p>
    <w:p>
      <w:pPr>
        <w:ind w:left="340"/>
      </w:pPr>
      <w:r>
        <w:rPr>
          <w:rFonts w:ascii="Times New Roman" w:hAnsi="Times New Roman"/>
          <w:sz w:val="24"/>
        </w:rPr>
        <w:t>3. Настроить единый редирект znanium.com → znanium.ru (без цепочки из двух 301) и закрепить основное зеркало в Яндекс.Вебмастере и Google Search Console.</w:t>
      </w:r>
    </w:p>
    <w:p>
      <w:pPr>
        <w:ind w:left="340"/>
      </w:pPr>
      <w:r>
        <w:rPr>
          <w:rFonts w:ascii="Times New Roman" w:hAnsi="Times New Roman"/>
          <w:sz w:val="24"/>
        </w:rPr>
        <w:t>4. Устранить soft-404: для несуществующих адресов возвращать код 404.</w:t>
      </w:r>
    </w:p>
    <w:p>
      <w:pPr>
        <w:ind w:left="340"/>
      </w:pPr>
      <w:r>
        <w:rPr>
          <w:rFonts w:ascii="Times New Roman" w:hAnsi="Times New Roman"/>
          <w:sz w:val="24"/>
        </w:rPr>
        <w:t>5. Ускорить TTFB: включить кэширование, оптимизировать запросы к серверу, рассмотреть CDN.</w:t>
      </w:r>
    </w:p>
    <w:p>
      <w:pPr>
        <w:ind w:left="340"/>
      </w:pPr>
      <w:r>
        <w:rPr>
          <w:rFonts w:ascii="Times New Roman" w:hAnsi="Times New Roman"/>
          <w:sz w:val="24"/>
        </w:rPr>
        <w:t>6. Исправить ошибки JavaScript на главной странице.</w:t>
      </w:r>
    </w:p>
    <w:p>
      <w:pPr>
        <w:ind w:left="340"/>
      </w:pPr>
      <w:r>
        <w:rPr>
          <w:rFonts w:ascii="Times New Roman" w:hAnsi="Times New Roman"/>
          <w:sz w:val="24"/>
        </w:rPr>
        <w:t>7. Добавить микроразметку Schema.org (Organization, WebSite) для расширенных сниппетов.</w:t>
      </w:r>
    </w:p>
    <w:p/>
    <w:p>
      <w:r>
        <w:rPr>
          <w:rFonts w:ascii="Times New Roman" w:hAnsi="Times New Roman"/>
          <w:b/>
          <w:i w:val="0"/>
          <w:sz w:val="24"/>
        </w:rPr>
        <w:t>Этап 3 – Юзабилити-аудит</w:t>
      </w:r>
    </w:p>
    <w:p>
      <w:r>
        <w:rPr>
          <w:rFonts w:ascii="Times New Roman" w:hAnsi="Times New Roman"/>
          <w:b/>
          <w:i w:val="0"/>
          <w:sz w:val="24"/>
        </w:rPr>
        <w:t>3.1. Бизнес-цели веб-сайта (с приоритетами)</w:t>
      </w:r>
    </w:p>
    <w:p>
      <w:pPr>
        <w:ind w:left="340"/>
      </w:pPr>
      <w:r>
        <w:rPr>
          <w:rFonts w:ascii="Times New Roman" w:hAnsi="Times New Roman"/>
          <w:sz w:val="24"/>
        </w:rPr>
        <w:t>1. Продажа подписок учебным заведениям (B2B) — основной источник дохода ЭБС.</w:t>
      </w:r>
    </w:p>
    <w:p>
      <w:pPr>
        <w:ind w:left="340"/>
      </w:pPr>
      <w:r>
        <w:rPr>
          <w:rFonts w:ascii="Times New Roman" w:hAnsi="Times New Roman"/>
          <w:sz w:val="24"/>
        </w:rPr>
        <w:t>2. Продажа книг и журналов в интернет-магазине (B2C) — прямой доход с читателей.</w:t>
      </w:r>
    </w:p>
    <w:p>
      <w:pPr>
        <w:ind w:left="340"/>
      </w:pPr>
      <w:r>
        <w:rPr>
          <w:rFonts w:ascii="Times New Roman" w:hAnsi="Times New Roman"/>
          <w:sz w:val="24"/>
        </w:rPr>
        <w:t>3. Удержание аудитории и рост фонда изданий.</w:t>
      </w:r>
    </w:p>
    <w:p>
      <w:r>
        <w:rPr>
          <w:rFonts w:ascii="Times New Roman" w:hAnsi="Times New Roman"/>
          <w:b w:val="0"/>
          <w:i w:val="0"/>
          <w:sz w:val="24"/>
        </w:rPr>
        <w:t>Ожидаемые целевые действия клиентов: регистрация и вход по подписке вуза; поиск и выбор издания; открытие чтения онлайн; добавление в корзину и оплата; сохранение в закладки; оформление заявки на подписку.</w:t>
      </w:r>
    </w:p>
    <w:p>
      <w:r>
        <w:rPr>
          <w:rFonts w:ascii="Times New Roman" w:hAnsi="Times New Roman"/>
          <w:b/>
          <w:i w:val="0"/>
          <w:sz w:val="24"/>
        </w:rPr>
        <w:t>3.2. Кейс деления целевой аудитории (кластеры)</w:t>
      </w:r>
    </w:p>
    <w:tbl>
      <w:tblPr>
        <w:tblStyle w:val="af2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Кластер</w:t>
            </w:r>
          </w:p>
        </w:tc>
        <w:tc>
          <w:tcPr>
            <w:tcW w:type="dxa" w:w="3118"/>
          </w:tcPr>
          <w:p>
            <w:r>
              <w:t>Кто это</w:t>
            </w:r>
          </w:p>
        </w:tc>
        <w:tc>
          <w:tcPr>
            <w:tcW w:type="dxa" w:w="3118"/>
          </w:tcPr>
          <w:p>
            <w:r>
              <w:t>Ключевая потребность</w:t>
            </w:r>
          </w:p>
        </w:tc>
      </w:tr>
      <w:tr>
        <w:tc>
          <w:tcPr>
            <w:tcW w:type="dxa" w:w="3118"/>
          </w:tcPr>
          <w:p>
            <w:r>
              <w:t>Студенты</w:t>
            </w:r>
          </w:p>
        </w:tc>
        <w:tc>
          <w:tcPr>
            <w:tcW w:type="dxa" w:w="3118"/>
          </w:tcPr>
          <w:p>
            <w:r>
              <w:t>Обучающиеся вузов и колледжей (доступ по подписке учебного заведения)</w:t>
            </w:r>
          </w:p>
        </w:tc>
        <w:tc>
          <w:tcPr>
            <w:tcW w:type="dxa" w:w="3118"/>
          </w:tcPr>
          <w:p>
            <w:r>
              <w:t>Быстро найти нужный учебник и читать онлайн</w:t>
            </w:r>
          </w:p>
        </w:tc>
      </w:tr>
      <w:tr>
        <w:tc>
          <w:tcPr>
            <w:tcW w:type="dxa" w:w="3118"/>
          </w:tcPr>
          <w:p>
            <w:r>
              <w:t>Преподаватели и научные сотрудники</w:t>
            </w:r>
          </w:p>
        </w:tc>
        <w:tc>
          <w:tcPr>
            <w:tcW w:type="dxa" w:w="3118"/>
          </w:tcPr>
          <w:p>
            <w:r>
              <w:t>Авторы курсов, рабочих программ, научных работ</w:t>
            </w:r>
          </w:p>
        </w:tc>
        <w:tc>
          <w:tcPr>
            <w:tcW w:type="dxa" w:w="3118"/>
          </w:tcPr>
          <w:p>
            <w:r>
              <w:t>Подобрать актуальную литературу, получить библиографическую ссылку</w:t>
            </w:r>
          </w:p>
        </w:tc>
      </w:tr>
      <w:tr>
        <w:tc>
          <w:tcPr>
            <w:tcW w:type="dxa" w:w="3118"/>
          </w:tcPr>
          <w:p>
            <w:r>
              <w:t>Библиотекари и администраторы вузов</w:t>
            </w:r>
          </w:p>
        </w:tc>
        <w:tc>
          <w:tcPr>
            <w:tcW w:type="dxa" w:w="3118"/>
          </w:tcPr>
          <w:p>
            <w:r>
              <w:t>Лица, принимающие решение о подписке</w:t>
            </w:r>
          </w:p>
        </w:tc>
        <w:tc>
          <w:tcPr>
            <w:tcW w:type="dxa" w:w="3118"/>
          </w:tcPr>
          <w:p>
            <w:r>
              <w:t>Оценить контент и статистику, оформить подписку</w:t>
            </w:r>
          </w:p>
        </w:tc>
      </w:tr>
      <w:tr>
        <w:tc>
          <w:tcPr>
            <w:tcW w:type="dxa" w:w="3118"/>
          </w:tcPr>
          <w:p>
            <w:r>
              <w:t>Индивидуальные пользователи</w:t>
            </w:r>
          </w:p>
        </w:tc>
        <w:tc>
          <w:tcPr>
            <w:tcW w:type="dxa" w:w="3118"/>
          </w:tcPr>
          <w:p>
            <w:r>
              <w:t>Читатели вне вузов</w:t>
            </w:r>
          </w:p>
        </w:tc>
        <w:tc>
          <w:tcPr>
            <w:tcW w:type="dxa" w:w="3118"/>
          </w:tcPr>
          <w:p>
            <w:r>
              <w:t>Купить книгу или оформить личную подписку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3.3. Описание кластеров ЦА методом «Синтеза персонажей»</w:t>
      </w:r>
    </w:p>
    <w:tbl>
      <w:tblPr>
        <w:tblStyle w:val="af2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t>Персонаж</w:t>
            </w:r>
          </w:p>
        </w:tc>
        <w:tc>
          <w:tcPr>
            <w:tcW w:type="dxa" w:w="2339"/>
          </w:tcPr>
          <w:p>
            <w:r>
              <w:t>Кластер</w:t>
            </w:r>
          </w:p>
        </w:tc>
        <w:tc>
          <w:tcPr>
            <w:tcW w:type="dxa" w:w="2339"/>
          </w:tcPr>
          <w:p>
            <w:r>
              <w:t>Цели и потребности</w:t>
            </w:r>
          </w:p>
        </w:tc>
        <w:tc>
          <w:tcPr>
            <w:tcW w:type="dxa" w:w="2339"/>
          </w:tcPr>
          <w:p>
            <w:r>
              <w:t>Вопросы и ожидания</w:t>
            </w:r>
          </w:p>
        </w:tc>
      </w:tr>
      <w:tr>
        <w:tc>
          <w:tcPr>
            <w:tcW w:type="dxa" w:w="2339"/>
          </w:tcPr>
          <w:p>
            <w:r>
              <w:t>Аня, 19 лет, студентка 2 курса</w:t>
            </w:r>
          </w:p>
        </w:tc>
        <w:tc>
          <w:tcPr>
            <w:tcW w:type="dxa" w:w="2339"/>
          </w:tcPr>
          <w:p>
            <w:r>
              <w:t>Студенты</w:t>
            </w:r>
          </w:p>
        </w:tc>
        <w:tc>
          <w:tcPr>
            <w:tcW w:type="dxa" w:w="2339"/>
          </w:tcPr>
          <w:p>
            <w:r>
              <w:t>Найти учебник по дисциплине, доступный по подписке вуза; читать онлайн и с телефона</w:t>
            </w:r>
          </w:p>
        </w:tc>
        <w:tc>
          <w:tcPr>
            <w:tcW w:type="dxa" w:w="2339"/>
          </w:tcPr>
          <w:p>
            <w:r>
              <w:t>«Есть ли нужная книга? Доступна ли по подписке? Как начать читать?» — понятный поиск, явная пометка доступа, чтение без лишних шагов</w:t>
            </w:r>
          </w:p>
        </w:tc>
      </w:tr>
      <w:tr>
        <w:tc>
          <w:tcPr>
            <w:tcW w:type="dxa" w:w="2339"/>
          </w:tcPr>
          <w:p>
            <w:r>
              <w:t>Игорь Валерьевич, 42 года, доцент</w:t>
            </w:r>
          </w:p>
        </w:tc>
        <w:tc>
          <w:tcPr>
            <w:tcW w:type="dxa" w:w="2339"/>
          </w:tcPr>
          <w:p>
            <w:r>
              <w:t>Преподаватели</w:t>
            </w:r>
          </w:p>
        </w:tc>
        <w:tc>
          <w:tcPr>
            <w:tcW w:type="dxa" w:w="2339"/>
          </w:tcPr>
          <w:p>
            <w:r>
              <w:t>Подобрать издания для рабочей программы; скопировать ссылку по ГОСТ</w:t>
            </w:r>
          </w:p>
        </w:tc>
        <w:tc>
          <w:tcPr>
            <w:tcW w:type="dxa" w:w="2339"/>
          </w:tcPr>
          <w:p>
            <w:r>
              <w:t>«Актуальны ли издания? Есть ли свежие журналы?» — каталог по УДК/ГРНТИ, готовые библиографические ссылки</w:t>
            </w:r>
          </w:p>
        </w:tc>
      </w:tr>
      <w:tr>
        <w:tc>
          <w:tcPr>
            <w:tcW w:type="dxa" w:w="2339"/>
          </w:tcPr>
          <w:p>
            <w:r>
              <w:t>Марина, заведующая библиотекой вуза</w:t>
            </w:r>
          </w:p>
        </w:tc>
        <w:tc>
          <w:tcPr>
            <w:tcW w:type="dxa" w:w="2339"/>
          </w:tcPr>
          <w:p>
            <w:r>
              <w:t>Библиотекари и администраторы</w:t>
            </w:r>
          </w:p>
        </w:tc>
        <w:tc>
          <w:tcPr>
            <w:tcW w:type="dxa" w:w="2339"/>
          </w:tcPr>
          <w:p>
            <w:r>
              <w:t>Оценить наполнение ЭБС, условия и стоимость подписки</w:t>
            </w:r>
          </w:p>
        </w:tc>
        <w:tc>
          <w:tcPr>
            <w:tcW w:type="dxa" w:w="2339"/>
          </w:tcPr>
          <w:p>
            <w:r>
              <w:t>«Сколько стоит подписка? Какие коллекции входят?» — раздел для вузов, форма заявки, демодоступ</w:t>
            </w:r>
          </w:p>
        </w:tc>
      </w:tr>
      <w:tr>
        <w:tc>
          <w:tcPr>
            <w:tcW w:type="dxa" w:w="2339"/>
          </w:tcPr>
          <w:p>
            <w:r>
              <w:t>Павел, 28 лет, специалист</w:t>
            </w:r>
          </w:p>
        </w:tc>
        <w:tc>
          <w:tcPr>
            <w:tcW w:type="dxa" w:w="2339"/>
          </w:tcPr>
          <w:p>
            <w:r>
              <w:t>Индивидуальные пользователи</w:t>
            </w:r>
          </w:p>
        </w:tc>
        <w:tc>
          <w:tcPr>
            <w:tcW w:type="dxa" w:w="2339"/>
          </w:tcPr>
          <w:p>
            <w:r>
              <w:t>Купить учебник или оформить личную подписку</w:t>
            </w:r>
          </w:p>
        </w:tc>
        <w:tc>
          <w:tcPr>
            <w:tcW w:type="dxa" w:w="2339"/>
          </w:tcPr>
          <w:p>
            <w:r>
              <w:t>«Как оплатить? Где читать после покупки?» — простой магазин, оплата картой, чтение с телефона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3.4. Сценарии для юзабилити-аудита</w:t>
      </w:r>
    </w:p>
    <w:tbl>
      <w:tblPr>
        <w:tblStyle w:val="af2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t>№</w:t>
            </w:r>
          </w:p>
        </w:tc>
        <w:tc>
          <w:tcPr>
            <w:tcW w:type="dxa" w:w="1871"/>
          </w:tcPr>
          <w:p>
            <w:r>
              <w:t>Персонаж</w:t>
            </w:r>
          </w:p>
        </w:tc>
        <w:tc>
          <w:tcPr>
            <w:tcW w:type="dxa" w:w="1871"/>
          </w:tcPr>
          <w:p>
            <w:r>
              <w:t>Задача (сценарий)</w:t>
            </w:r>
          </w:p>
        </w:tc>
        <w:tc>
          <w:tcPr>
            <w:tcW w:type="dxa" w:w="1871"/>
          </w:tcPr>
          <w:p>
            <w:r>
              <w:t>Ожидаемый путь</w:t>
            </w:r>
          </w:p>
        </w:tc>
        <w:tc>
          <w:tcPr>
            <w:tcW w:type="dxa" w:w="1871"/>
          </w:tcPr>
          <w:p>
            <w:r>
              <w:t>Критерий успеха</w:t>
            </w:r>
          </w:p>
        </w:tc>
      </w:tr>
      <w:tr>
        <w:tc>
          <w:tcPr>
            <w:tcW w:type="dxa" w:w="1871"/>
          </w:tcPr>
          <w:p>
            <w:r>
              <w:t>1</w:t>
            </w:r>
          </w:p>
        </w:tc>
        <w:tc>
          <w:tcPr>
            <w:tcW w:type="dxa" w:w="1871"/>
          </w:tcPr>
          <w:p>
            <w:r>
              <w:t>Аня</w:t>
            </w:r>
          </w:p>
        </w:tc>
        <w:tc>
          <w:tcPr>
            <w:tcW w:type="dxa" w:w="1871"/>
          </w:tcPr>
          <w:p>
            <w:r>
              <w:t>Найти учебник по «Базам данных», доступный по подписке вуза, открыть чтение</w:t>
            </w:r>
          </w:p>
        </w:tc>
        <w:tc>
          <w:tcPr>
            <w:tcW w:type="dxa" w:w="1871"/>
          </w:tcPr>
          <w:p>
            <w:r>
              <w:t>Поиск → фильтры → карточка книги → «Читать» → онлайн-читалка</w:t>
            </w:r>
          </w:p>
        </w:tc>
        <w:tc>
          <w:tcPr>
            <w:tcW w:type="dxa" w:w="1871"/>
          </w:tcPr>
          <w:p>
            <w:r>
              <w:t>Не более 3 кликов; пометка доступа видна в карточке</w:t>
            </w:r>
          </w:p>
        </w:tc>
      </w:tr>
      <w:tr>
        <w:tc>
          <w:tcPr>
            <w:tcW w:type="dxa" w:w="1871"/>
          </w:tcPr>
          <w:p>
            <w:r>
              <w:t>2</w:t>
            </w:r>
          </w:p>
        </w:tc>
        <w:tc>
          <w:tcPr>
            <w:tcW w:type="dxa" w:w="1871"/>
          </w:tcPr>
          <w:p>
            <w:r>
              <w:t>Аня</w:t>
            </w:r>
          </w:p>
        </w:tc>
        <w:tc>
          <w:tcPr>
            <w:tcW w:type="dxa" w:w="1871"/>
          </w:tcPr>
          <w:p>
            <w:r>
              <w:t>Сохранить книгу в закладки и вернуться к чтению с телефона</w:t>
            </w:r>
          </w:p>
        </w:tc>
        <w:tc>
          <w:tcPr>
            <w:tcW w:type="dxa" w:w="1871"/>
          </w:tcPr>
          <w:p>
            <w:r>
              <w:t>Карточка → «В избранное» → «Мои закладки»</w:t>
            </w:r>
          </w:p>
        </w:tc>
        <w:tc>
          <w:tcPr>
            <w:tcW w:type="dxa" w:w="1871"/>
          </w:tcPr>
          <w:p>
            <w:r>
              <w:t>Закладка сохраняется, книга открывается на мобильном</w:t>
            </w:r>
          </w:p>
        </w:tc>
      </w:tr>
      <w:tr>
        <w:tc>
          <w:tcPr>
            <w:tcW w:type="dxa" w:w="1871"/>
          </w:tcPr>
          <w:p>
            <w:r>
              <w:t>3</w:t>
            </w:r>
          </w:p>
        </w:tc>
        <w:tc>
          <w:tcPr>
            <w:tcW w:type="dxa" w:w="1871"/>
          </w:tcPr>
          <w:p>
            <w:r>
              <w:t>Игорь Валерьевич</w:t>
            </w:r>
          </w:p>
        </w:tc>
        <w:tc>
          <w:tcPr>
            <w:tcW w:type="dxa" w:w="1871"/>
          </w:tcPr>
          <w:p>
            <w:r>
              <w:t>Подобрать 5 изданий для РПД и скопировать ссылку по ГОСТ</w:t>
            </w:r>
          </w:p>
        </w:tc>
        <w:tc>
          <w:tcPr>
            <w:tcW w:type="dxa" w:w="1871"/>
          </w:tcPr>
          <w:p>
            <w:r>
              <w:t>Каталог → УДК → карточка → «Скопировать ссылку»</w:t>
            </w:r>
          </w:p>
        </w:tc>
        <w:tc>
          <w:tcPr>
            <w:tcW w:type="dxa" w:w="1871"/>
          </w:tcPr>
          <w:p>
            <w:r>
              <w:t>Ссылка формируется за 1 клик</w:t>
            </w:r>
          </w:p>
        </w:tc>
      </w:tr>
      <w:tr>
        <w:tc>
          <w:tcPr>
            <w:tcW w:type="dxa" w:w="1871"/>
          </w:tcPr>
          <w:p>
            <w:r>
              <w:t>4</w:t>
            </w:r>
          </w:p>
        </w:tc>
        <w:tc>
          <w:tcPr>
            <w:tcW w:type="dxa" w:w="1871"/>
          </w:tcPr>
          <w:p>
            <w:r>
              <w:t>Марина</w:t>
            </w:r>
          </w:p>
        </w:tc>
        <w:tc>
          <w:tcPr>
            <w:tcW w:type="dxa" w:w="1871"/>
          </w:tcPr>
          <w:p>
            <w:r>
              <w:t>Узнать условия подписки и оставить заявку</w:t>
            </w:r>
          </w:p>
        </w:tc>
        <w:tc>
          <w:tcPr>
            <w:tcW w:type="dxa" w:w="1871"/>
          </w:tcPr>
          <w:p>
            <w:r>
              <w:t>Главная → «Для вузов» → условия → форма заявки</w:t>
            </w:r>
          </w:p>
        </w:tc>
        <w:tc>
          <w:tcPr>
            <w:tcW w:type="dxa" w:w="1871"/>
          </w:tcPr>
          <w:p>
            <w:r>
              <w:t>Информация за 2 перехода, форма отправляется</w:t>
            </w:r>
          </w:p>
        </w:tc>
      </w:tr>
      <w:tr>
        <w:tc>
          <w:tcPr>
            <w:tcW w:type="dxa" w:w="1871"/>
          </w:tcPr>
          <w:p>
            <w:r>
              <w:t>5</w:t>
            </w:r>
          </w:p>
        </w:tc>
        <w:tc>
          <w:tcPr>
            <w:tcW w:type="dxa" w:w="1871"/>
          </w:tcPr>
          <w:p>
            <w:r>
              <w:t>Павел</w:t>
            </w:r>
          </w:p>
        </w:tc>
        <w:tc>
          <w:tcPr>
            <w:tcW w:type="dxa" w:w="1871"/>
          </w:tcPr>
          <w:p>
            <w:r>
              <w:t>Купить книгу: найти, добавить в корзину, оплатить</w:t>
            </w:r>
          </w:p>
        </w:tc>
        <w:tc>
          <w:tcPr>
            <w:tcW w:type="dxa" w:w="1871"/>
          </w:tcPr>
          <w:p>
            <w:r>
              <w:t>Поиск → карточка → корзина → оформление → оплата</w:t>
            </w:r>
          </w:p>
        </w:tc>
        <w:tc>
          <w:tcPr>
            <w:tcW w:type="dxa" w:w="1871"/>
          </w:tcPr>
          <w:p>
            <w:r>
              <w:t>Заказ оформлен, подтверждение получено</w:t>
            </w:r>
          </w:p>
        </w:tc>
      </w:tr>
      <w:tr>
        <w:tc>
          <w:tcPr>
            <w:tcW w:type="dxa" w:w="1871"/>
          </w:tcPr>
          <w:p>
            <w:r>
              <w:t>6</w:t>
            </w:r>
          </w:p>
        </w:tc>
        <w:tc>
          <w:tcPr>
            <w:tcW w:type="dxa" w:w="1871"/>
          </w:tcPr>
          <w:p>
            <w:r>
              <w:t>Аня</w:t>
            </w:r>
          </w:p>
        </w:tc>
        <w:tc>
          <w:tcPr>
            <w:tcW w:type="dxa" w:w="1871"/>
          </w:tcPr>
          <w:p>
            <w:r>
              <w:t>Войти в личный кабинет по подписке вуза</w:t>
            </w:r>
          </w:p>
        </w:tc>
        <w:tc>
          <w:tcPr>
            <w:tcW w:type="dxa" w:w="1871"/>
          </w:tcPr>
          <w:p>
            <w:r>
              <w:t>Вход → способ входа (SSO/логин) → кабинет</w:t>
            </w:r>
          </w:p>
        </w:tc>
        <w:tc>
          <w:tcPr>
            <w:tcW w:type="dxa" w:w="1871"/>
          </w:tcPr>
          <w:p>
            <w:r>
              <w:t>Вход выполнен, разделы подписки видны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4"/>
        </w:rPr>
        <w:t>Примечание: сценарии составлены по методичке (этап 3 задания) и предназначены для юзабилити-тестирования с реальными представителями кластеров; в рамках работы выполнен экспертный анализ структуры сайта под каждый сценарий.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36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nanium_catalo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2"/>
        </w:rPr>
        <w:t>Рис. 4 – Каталог изданий ЭБС Znanium (десктоп)</w:t>
      </w:r>
    </w:p>
    <w:p/>
    <w:p>
      <w:pPr>
        <w:jc w:val="center"/>
      </w:pPr>
      <w:r>
        <w:rPr>
          <w:rFonts w:ascii="Times New Roman" w:hAnsi="Times New Roman"/>
          <w:b/>
          <w:i w:val="0"/>
          <w:sz w:val="24"/>
        </w:rPr>
        <w:t>КОНТРОЛЬНЫЕ ВОПРОСЫ</w:t>
      </w:r>
    </w:p>
    <w:p>
      <w:r>
        <w:rPr>
          <w:rFonts w:ascii="Times New Roman" w:hAnsi="Times New Roman"/>
          <w:b w:val="0"/>
          <w:i w:val="0"/>
          <w:sz w:val="24"/>
        </w:rPr>
        <w:t>1. Дайте определение понятию «поисковый маркетинг».</w:t>
      </w:r>
    </w:p>
    <w:p>
      <w:r>
        <w:rPr>
          <w:rFonts w:ascii="Times New Roman" w:hAnsi="Times New Roman"/>
          <w:b w:val="0"/>
          <w:i w:val="0"/>
          <w:sz w:val="24"/>
        </w:rPr>
        <w:t>Ответ: Поисковый маркетинг (SEM, Search Engine Marketing) — комплекс мер по привлечению целевого трафика из поисковых систем: SEO (оптимизация под органическую выдачу) и контекстная реклама (PPC). Цель — увеличение видимости сайта по релевантным запросам.</w:t>
      </w:r>
    </w:p>
    <w:p>
      <w:r>
        <w:rPr>
          <w:rFonts w:ascii="Times New Roman" w:hAnsi="Times New Roman"/>
          <w:b w:val="0"/>
          <w:i w:val="0"/>
          <w:sz w:val="24"/>
        </w:rPr>
        <w:t>2. Назовите по крайней мере несколько пунктов принципов поиска информации.</w:t>
      </w:r>
    </w:p>
    <w:p>
      <w:r>
        <w:rPr>
          <w:rFonts w:ascii="Times New Roman" w:hAnsi="Times New Roman"/>
          <w:b w:val="0"/>
          <w:i w:val="0"/>
          <w:sz w:val="24"/>
        </w:rPr>
        <w:t>Ответ: Формулировка запроса из ключевых слов, отражающих суть искомого; использование операторов и фильтров (кавычки, минус-слова, site:); уточнение запроса по результатам первой выдачи; выбор релевантных и проверенных источников; перекрёстная проверка информации из нескольких источников.</w:t>
      </w:r>
    </w:p>
    <w:p>
      <w:r>
        <w:rPr>
          <w:rFonts w:ascii="Times New Roman" w:hAnsi="Times New Roman"/>
          <w:b w:val="0"/>
          <w:i w:val="0"/>
          <w:sz w:val="24"/>
        </w:rPr>
        <w:t>3. Какова цель комплексного аудита сайта?</w:t>
      </w:r>
    </w:p>
    <w:p>
      <w:r>
        <w:rPr>
          <w:rFonts w:ascii="Times New Roman" w:hAnsi="Times New Roman"/>
          <w:b w:val="0"/>
          <w:i w:val="0"/>
          <w:sz w:val="24"/>
        </w:rPr>
        <w:t>Ответ: Выявить проблемы, мешающие продвижению сайта и конверсии посетителей (технические, SEO, юзабилити, контент), и получить приоритетный список рекомендаций по их устранению.</w:t>
      </w:r>
    </w:p>
    <w:p>
      <w:r>
        <w:rPr>
          <w:rFonts w:ascii="Times New Roman" w:hAnsi="Times New Roman"/>
          <w:b w:val="0"/>
          <w:i w:val="0"/>
          <w:sz w:val="24"/>
        </w:rPr>
        <w:t>4. Какие параметры рассматриваются при проведении комплексного аудита сайта?</w:t>
      </w:r>
    </w:p>
    <w:p>
      <w:r>
        <w:rPr>
          <w:rFonts w:ascii="Times New Roman" w:hAnsi="Times New Roman"/>
          <w:b w:val="0"/>
          <w:i w:val="0"/>
          <w:sz w:val="24"/>
        </w:rPr>
        <w:t>Ответ: Индексация и доступность для роботов (коды ответа, robots.txt, sitemap); техническое состояние (SSL, редиректы, скорость, битые ссылки); внутренняя оптимизация (Title, Description, заголовки H1–H6, изображения, микроразметка); ссылочная масса; юзабилити (целевая аудитория, сценарии); контент и тексты.</w:t>
      </w:r>
    </w:p>
    <w:p/>
    <w:p>
      <w:r>
        <w:rPr>
          <w:rFonts w:ascii="Times New Roman" w:hAnsi="Times New Roman"/>
          <w:b w:val="0"/>
          <w:i w:val="0"/>
          <w:sz w:val="24"/>
        </w:rPr>
        <w:t>Вывод: Написать вывод по всей работе минимум на половину страницы.</w:t>
      </w:r>
    </w:p>
    <w:p>
      <w:r>
        <w:rPr>
          <w:rFonts w:ascii="Times New Roman" w:hAnsi="Times New Roman"/>
          <w:b w:val="0"/>
          <w:i w:val="0"/>
          <w:sz w:val="24"/>
        </w:rPr>
        <w:t>В ходе лабораторной работы выполнен комплексный аудит ЭБС Znanium (вариант 3). Общий аудит на pr-cy.ru показал высокий уровень сайта — 81.58 балла из 100 при 31 успешном тесте: корректные коды ответа, разрешённая индексация, грамотный robots.txt, 18 карт сайта, действующий SSL-сертификат с HSTS. SEO-анализ показал, что техническая база сильная, однако требуют доработки мета-теги главной страницы: Title слишком короткий (39 символов против рекомендуемых 70–80) и не содержит ключевых слов, Description избыточно длинный (417 символов).</w:t>
      </w:r>
    </w:p>
    <w:p>
      <w:r>
        <w:rPr>
          <w:rFonts w:ascii="Times New Roman" w:hAnsi="Times New Roman"/>
          <w:b w:val="0"/>
          <w:i w:val="0"/>
          <w:sz w:val="24"/>
        </w:rPr>
        <w:t>Юзабилити-аудит позволил сформулировать бизнес-цели сайта (продажа подписок вузам — приоритет; продажа книг; удержание аудитории), выделить четыре кластера целевой аудитории — студенты, преподаватели, библиотекари и администраторы вузов, индивидуальные пользователи, — описать их методом синтеза персонажей и подготовить шесть сценариев для последующего юзабилити-тестирования.</w:t>
      </w:r>
    </w:p>
    <w:p>
      <w:r>
        <w:rPr>
          <w:rFonts w:ascii="Times New Roman" w:hAnsi="Times New Roman"/>
          <w:b w:val="0"/>
          <w:i w:val="0"/>
          <w:sz w:val="24"/>
        </w:rPr>
        <w:t>Главные проблемы сайта, требующие устранения: низкая скорость отклика сервера (TTFB около 4.4 с), цепочка из двух редиректов znanium.com → znanium.ru, soft-404 на несуществующих путях и ошибки JavaScript на главной странице. Приоритетные рекомендации: расширить Title и сократить Description, ускорить серверную часть и включить кэширование, устранить soft-404 и добавить микроразметку Schema.org. Выполнение этих рекомендаций позволит улучшить видимость сайта в поисковых системах и повысить удобство работы пользователей с ЭБС.</w:t>
      </w:r>
    </w:p>
    <w:sectPr w:rsidR="0007212A" w:rsidRPr="00525F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8011F8" w14:textId="77777777" w:rsidR="00F05120" w:rsidRDefault="00F05120" w:rsidP="009E57D9">
      <w:pPr>
        <w:spacing w:line="240" w:lineRule="auto"/>
      </w:pPr>
      <w:r>
        <w:separator/>
      </w:r>
    </w:p>
  </w:endnote>
  <w:endnote w:type="continuationSeparator" w:id="0">
    <w:p w14:paraId="7E86D96B" w14:textId="77777777" w:rsidR="00F05120" w:rsidRDefault="00F05120" w:rsidP="009E57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amil Sangam MN">
    <w:panose1 w:val="00000500000000000000"/>
    <w:charset w:val="00"/>
    <w:family w:val="auto"/>
    <w:pitch w:val="variable"/>
    <w:sig w:usb0="00108003" w:usb1="02000004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BD74D1" w14:textId="77777777" w:rsidR="00F05120" w:rsidRDefault="00F05120" w:rsidP="009E57D9">
      <w:pPr>
        <w:spacing w:line="240" w:lineRule="auto"/>
      </w:pPr>
      <w:r>
        <w:separator/>
      </w:r>
    </w:p>
  </w:footnote>
  <w:footnote w:type="continuationSeparator" w:id="0">
    <w:p w14:paraId="366D5AEA" w14:textId="77777777" w:rsidR="00F05120" w:rsidRDefault="00F05120" w:rsidP="009E57D9">
      <w:pPr>
        <w:spacing w:line="240" w:lineRule="auto"/>
      </w:pPr>
      <w:r>
        <w:continuationSeparator/>
      </w:r>
    </w:p>
  </w:footnote>
  <w:footnote w:id="1">
    <w:p w14:paraId="405D26B0" w14:textId="2B9451C4" w:rsidR="009E57D9" w:rsidRDefault="009E57D9">
      <w:pPr>
        <w:pStyle w:val="af3"/>
      </w:pPr>
      <w:r>
        <w:rPr>
          <w:rStyle w:val="af5"/>
        </w:rPr>
        <w:footnoteRef/>
      </w:r>
      <w:proofErr w:type="spellStart"/>
      <w:r w:rsidRPr="009E57D9">
        <w:t>Субдомен</w:t>
      </w:r>
      <w:proofErr w:type="spellEnd"/>
      <w:r w:rsidRPr="009E57D9">
        <w:t xml:space="preserve"> (поддомен) — это «дочерний» адрес, созданный на базе основного сайта (например, ://site.com на базе site.com). Используется для изоляции отдельных сервисов, языковых версий или тестовых сред, при этом управляется владельцем основного домена абсолютно бесплатно.</w:t>
      </w:r>
    </w:p>
  </w:footnote>
  <w:footnote w:id="2">
    <w:p w14:paraId="6D281439" w14:textId="245A772A" w:rsidR="00D31E85" w:rsidRDefault="00D31E85">
      <w:pPr>
        <w:pStyle w:val="af3"/>
      </w:pPr>
      <w:r>
        <w:rPr>
          <w:rStyle w:val="af5"/>
        </w:rPr>
        <w:footnoteRef/>
      </w:r>
      <w:r>
        <w:t xml:space="preserve"> </w:t>
      </w:r>
      <w:proofErr w:type="spellStart"/>
      <w:r w:rsidRPr="00D31E85">
        <w:t>Кликджекинг</w:t>
      </w:r>
      <w:proofErr w:type="spellEnd"/>
      <w:r w:rsidRPr="00D31E85">
        <w:t xml:space="preserve"> (от англ. </w:t>
      </w:r>
      <w:proofErr w:type="spellStart"/>
      <w:r w:rsidRPr="00D31E85">
        <w:t>click</w:t>
      </w:r>
      <w:proofErr w:type="spellEnd"/>
      <w:r w:rsidRPr="00D31E85">
        <w:t xml:space="preserve"> — клик и </w:t>
      </w:r>
      <w:proofErr w:type="spellStart"/>
      <w:r w:rsidRPr="00D31E85">
        <w:t>jacking</w:t>
      </w:r>
      <w:proofErr w:type="spellEnd"/>
      <w:r w:rsidRPr="00D31E85">
        <w:t xml:space="preserve"> — захват, похищение) — это метод кибермошенничества, при котором пользователя обманом заставляют нажать на невидимый или замаскированный элемент на веб-странице.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8E4CFB"/>
    <w:multiLevelType w:val="multilevel"/>
    <w:tmpl w:val="DBDE6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F6FF0"/>
    <w:multiLevelType w:val="multilevel"/>
    <w:tmpl w:val="4E1E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50F4D"/>
    <w:multiLevelType w:val="multilevel"/>
    <w:tmpl w:val="8908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40004"/>
    <w:multiLevelType w:val="hybridMultilevel"/>
    <w:tmpl w:val="97A65592"/>
    <w:lvl w:ilvl="0" w:tplc="353214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E2677F"/>
    <w:multiLevelType w:val="multilevel"/>
    <w:tmpl w:val="65B40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EC412E"/>
    <w:multiLevelType w:val="multilevel"/>
    <w:tmpl w:val="0342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B4E22"/>
    <w:multiLevelType w:val="hybridMultilevel"/>
    <w:tmpl w:val="90EA099A"/>
    <w:lvl w:ilvl="0" w:tplc="639A955C">
      <w:start w:val="1"/>
      <w:numFmt w:val="bullet"/>
      <w:lvlText w:val="—"/>
      <w:lvlJc w:val="left"/>
      <w:pPr>
        <w:ind w:left="1429" w:hanging="360"/>
      </w:pPr>
      <w:rPr>
        <w:rFonts w:ascii="Tamil Sangam MN" w:hAnsi="Tamil Sangam M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ED00D81"/>
    <w:multiLevelType w:val="multilevel"/>
    <w:tmpl w:val="CC7C51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8BA010C"/>
    <w:multiLevelType w:val="multilevel"/>
    <w:tmpl w:val="E1A6423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bCs w:val="0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136132"/>
    <w:multiLevelType w:val="multilevel"/>
    <w:tmpl w:val="94AA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902BA"/>
    <w:multiLevelType w:val="multilevel"/>
    <w:tmpl w:val="B46C3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2A6A64"/>
    <w:multiLevelType w:val="multilevel"/>
    <w:tmpl w:val="7BFA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42010E"/>
    <w:multiLevelType w:val="hybridMultilevel"/>
    <w:tmpl w:val="58BE09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2637519"/>
    <w:multiLevelType w:val="hybridMultilevel"/>
    <w:tmpl w:val="26B44152"/>
    <w:lvl w:ilvl="0" w:tplc="353214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33642353">
    <w:abstractNumId w:val="12"/>
  </w:num>
  <w:num w:numId="2" w16cid:durableId="1006133679">
    <w:abstractNumId w:val="6"/>
  </w:num>
  <w:num w:numId="3" w16cid:durableId="136649043">
    <w:abstractNumId w:val="7"/>
  </w:num>
  <w:num w:numId="4" w16cid:durableId="769274601">
    <w:abstractNumId w:val="4"/>
  </w:num>
  <w:num w:numId="5" w16cid:durableId="259264420">
    <w:abstractNumId w:val="1"/>
  </w:num>
  <w:num w:numId="6" w16cid:durableId="1849446630">
    <w:abstractNumId w:val="10"/>
  </w:num>
  <w:num w:numId="7" w16cid:durableId="961375071">
    <w:abstractNumId w:val="11"/>
  </w:num>
  <w:num w:numId="8" w16cid:durableId="1638140923">
    <w:abstractNumId w:val="8"/>
  </w:num>
  <w:num w:numId="9" w16cid:durableId="893006581">
    <w:abstractNumId w:val="2"/>
  </w:num>
  <w:num w:numId="10" w16cid:durableId="424960990">
    <w:abstractNumId w:val="5"/>
  </w:num>
  <w:num w:numId="11" w16cid:durableId="1877347870">
    <w:abstractNumId w:val="0"/>
  </w:num>
  <w:num w:numId="12" w16cid:durableId="1932815826">
    <w:abstractNumId w:val="9"/>
  </w:num>
  <w:num w:numId="13" w16cid:durableId="2103722819">
    <w:abstractNumId w:val="3"/>
  </w:num>
  <w:num w:numId="14" w16cid:durableId="850224560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863"/>
    <w:rsid w:val="00001A5D"/>
    <w:rsid w:val="00001F6D"/>
    <w:rsid w:val="00006DE5"/>
    <w:rsid w:val="00012738"/>
    <w:rsid w:val="00012942"/>
    <w:rsid w:val="00032638"/>
    <w:rsid w:val="00042185"/>
    <w:rsid w:val="00066489"/>
    <w:rsid w:val="0007212A"/>
    <w:rsid w:val="0007553F"/>
    <w:rsid w:val="00091DF4"/>
    <w:rsid w:val="000A0679"/>
    <w:rsid w:val="000D2B01"/>
    <w:rsid w:val="000D7931"/>
    <w:rsid w:val="000E30F7"/>
    <w:rsid w:val="000F00FA"/>
    <w:rsid w:val="0010699B"/>
    <w:rsid w:val="00114E13"/>
    <w:rsid w:val="00120EE3"/>
    <w:rsid w:val="0012302F"/>
    <w:rsid w:val="00134FE8"/>
    <w:rsid w:val="0015071F"/>
    <w:rsid w:val="00152389"/>
    <w:rsid w:val="00164DC6"/>
    <w:rsid w:val="001733B3"/>
    <w:rsid w:val="001913A2"/>
    <w:rsid w:val="00191757"/>
    <w:rsid w:val="0019291B"/>
    <w:rsid w:val="00193D7B"/>
    <w:rsid w:val="00194BCF"/>
    <w:rsid w:val="0019748F"/>
    <w:rsid w:val="001C495E"/>
    <w:rsid w:val="001E6079"/>
    <w:rsid w:val="001F773B"/>
    <w:rsid w:val="00216FAB"/>
    <w:rsid w:val="00235DF7"/>
    <w:rsid w:val="0024478A"/>
    <w:rsid w:val="0026174F"/>
    <w:rsid w:val="00266549"/>
    <w:rsid w:val="0027127C"/>
    <w:rsid w:val="00275742"/>
    <w:rsid w:val="002817D6"/>
    <w:rsid w:val="00290B71"/>
    <w:rsid w:val="002A00CB"/>
    <w:rsid w:val="002C0A7F"/>
    <w:rsid w:val="002C32B6"/>
    <w:rsid w:val="002C567C"/>
    <w:rsid w:val="002F4127"/>
    <w:rsid w:val="003128F1"/>
    <w:rsid w:val="00365842"/>
    <w:rsid w:val="00367255"/>
    <w:rsid w:val="003A5914"/>
    <w:rsid w:val="003B028F"/>
    <w:rsid w:val="003B3CD2"/>
    <w:rsid w:val="003B7AE6"/>
    <w:rsid w:val="003C0D38"/>
    <w:rsid w:val="003C1541"/>
    <w:rsid w:val="003D2D4A"/>
    <w:rsid w:val="003F18C8"/>
    <w:rsid w:val="004136CE"/>
    <w:rsid w:val="00431C85"/>
    <w:rsid w:val="00442DAA"/>
    <w:rsid w:val="004508CF"/>
    <w:rsid w:val="004758C9"/>
    <w:rsid w:val="004923B2"/>
    <w:rsid w:val="00496400"/>
    <w:rsid w:val="004A707B"/>
    <w:rsid w:val="004C09A6"/>
    <w:rsid w:val="004D3994"/>
    <w:rsid w:val="004D76D5"/>
    <w:rsid w:val="004E1895"/>
    <w:rsid w:val="00505591"/>
    <w:rsid w:val="00523B48"/>
    <w:rsid w:val="00525FFB"/>
    <w:rsid w:val="00540219"/>
    <w:rsid w:val="00546314"/>
    <w:rsid w:val="00562AC2"/>
    <w:rsid w:val="00566E2B"/>
    <w:rsid w:val="005A44B4"/>
    <w:rsid w:val="005A621F"/>
    <w:rsid w:val="005D35F9"/>
    <w:rsid w:val="005D55E8"/>
    <w:rsid w:val="005D6A41"/>
    <w:rsid w:val="005F0002"/>
    <w:rsid w:val="005F4015"/>
    <w:rsid w:val="005F6092"/>
    <w:rsid w:val="00600D8F"/>
    <w:rsid w:val="00603B07"/>
    <w:rsid w:val="00605E20"/>
    <w:rsid w:val="00637AB1"/>
    <w:rsid w:val="00647C03"/>
    <w:rsid w:val="00664F7E"/>
    <w:rsid w:val="00677F94"/>
    <w:rsid w:val="00680EB9"/>
    <w:rsid w:val="00693B34"/>
    <w:rsid w:val="00695B42"/>
    <w:rsid w:val="006B7CA2"/>
    <w:rsid w:val="006F0402"/>
    <w:rsid w:val="006F36AF"/>
    <w:rsid w:val="006F5758"/>
    <w:rsid w:val="00703761"/>
    <w:rsid w:val="00707673"/>
    <w:rsid w:val="007340CC"/>
    <w:rsid w:val="00735127"/>
    <w:rsid w:val="00753D33"/>
    <w:rsid w:val="00754600"/>
    <w:rsid w:val="00763B46"/>
    <w:rsid w:val="00764BEB"/>
    <w:rsid w:val="00771FFC"/>
    <w:rsid w:val="00777FC6"/>
    <w:rsid w:val="00792B2B"/>
    <w:rsid w:val="00794EDC"/>
    <w:rsid w:val="007A6212"/>
    <w:rsid w:val="007B6B12"/>
    <w:rsid w:val="007C27CA"/>
    <w:rsid w:val="007C7278"/>
    <w:rsid w:val="007D25A7"/>
    <w:rsid w:val="007D3D6D"/>
    <w:rsid w:val="007D42F4"/>
    <w:rsid w:val="007E1CB6"/>
    <w:rsid w:val="00806E8D"/>
    <w:rsid w:val="00811C26"/>
    <w:rsid w:val="00835DD4"/>
    <w:rsid w:val="00836554"/>
    <w:rsid w:val="008448DD"/>
    <w:rsid w:val="00850C59"/>
    <w:rsid w:val="00850EF4"/>
    <w:rsid w:val="00852496"/>
    <w:rsid w:val="008921A8"/>
    <w:rsid w:val="008A795A"/>
    <w:rsid w:val="008B625C"/>
    <w:rsid w:val="008C1419"/>
    <w:rsid w:val="008C73C4"/>
    <w:rsid w:val="008D675B"/>
    <w:rsid w:val="008F418E"/>
    <w:rsid w:val="008F4B49"/>
    <w:rsid w:val="009040EC"/>
    <w:rsid w:val="00907AA5"/>
    <w:rsid w:val="00935901"/>
    <w:rsid w:val="00952D72"/>
    <w:rsid w:val="00956822"/>
    <w:rsid w:val="0096353E"/>
    <w:rsid w:val="00975883"/>
    <w:rsid w:val="00975D5B"/>
    <w:rsid w:val="009925BD"/>
    <w:rsid w:val="009950C2"/>
    <w:rsid w:val="009B229D"/>
    <w:rsid w:val="009E4C57"/>
    <w:rsid w:val="009E57D9"/>
    <w:rsid w:val="009E5C6D"/>
    <w:rsid w:val="009E784A"/>
    <w:rsid w:val="009F2CE9"/>
    <w:rsid w:val="009F2D30"/>
    <w:rsid w:val="009F35FB"/>
    <w:rsid w:val="009F5132"/>
    <w:rsid w:val="00A0355C"/>
    <w:rsid w:val="00A33CF8"/>
    <w:rsid w:val="00A43275"/>
    <w:rsid w:val="00A4510C"/>
    <w:rsid w:val="00A470A4"/>
    <w:rsid w:val="00A501D5"/>
    <w:rsid w:val="00A56168"/>
    <w:rsid w:val="00A56FF3"/>
    <w:rsid w:val="00A7035C"/>
    <w:rsid w:val="00A75EA6"/>
    <w:rsid w:val="00A80347"/>
    <w:rsid w:val="00A80858"/>
    <w:rsid w:val="00A8386F"/>
    <w:rsid w:val="00A90266"/>
    <w:rsid w:val="00A94AAE"/>
    <w:rsid w:val="00A953DC"/>
    <w:rsid w:val="00A97DA3"/>
    <w:rsid w:val="00AB558B"/>
    <w:rsid w:val="00AC5EAC"/>
    <w:rsid w:val="00AC6B9A"/>
    <w:rsid w:val="00AE4456"/>
    <w:rsid w:val="00AE7DC2"/>
    <w:rsid w:val="00AF2A40"/>
    <w:rsid w:val="00B01244"/>
    <w:rsid w:val="00B1694C"/>
    <w:rsid w:val="00B20537"/>
    <w:rsid w:val="00B41E4E"/>
    <w:rsid w:val="00B47D12"/>
    <w:rsid w:val="00B6101C"/>
    <w:rsid w:val="00B91DCD"/>
    <w:rsid w:val="00B942EC"/>
    <w:rsid w:val="00BA0653"/>
    <w:rsid w:val="00BA3A87"/>
    <w:rsid w:val="00BC708C"/>
    <w:rsid w:val="00BE1F37"/>
    <w:rsid w:val="00BE4871"/>
    <w:rsid w:val="00BF3EB3"/>
    <w:rsid w:val="00BF6520"/>
    <w:rsid w:val="00C22751"/>
    <w:rsid w:val="00C23590"/>
    <w:rsid w:val="00C259A3"/>
    <w:rsid w:val="00C31D6F"/>
    <w:rsid w:val="00C4111F"/>
    <w:rsid w:val="00C46C9A"/>
    <w:rsid w:val="00C66C2B"/>
    <w:rsid w:val="00C70802"/>
    <w:rsid w:val="00C722B5"/>
    <w:rsid w:val="00C74340"/>
    <w:rsid w:val="00C7514F"/>
    <w:rsid w:val="00C82154"/>
    <w:rsid w:val="00C873DC"/>
    <w:rsid w:val="00C8754E"/>
    <w:rsid w:val="00CA046D"/>
    <w:rsid w:val="00CA3326"/>
    <w:rsid w:val="00CC47BA"/>
    <w:rsid w:val="00CE0442"/>
    <w:rsid w:val="00D06411"/>
    <w:rsid w:val="00D07EAE"/>
    <w:rsid w:val="00D2732F"/>
    <w:rsid w:val="00D31E85"/>
    <w:rsid w:val="00D37A83"/>
    <w:rsid w:val="00D419AA"/>
    <w:rsid w:val="00D44AC8"/>
    <w:rsid w:val="00D45715"/>
    <w:rsid w:val="00D46D67"/>
    <w:rsid w:val="00D4723B"/>
    <w:rsid w:val="00D57C54"/>
    <w:rsid w:val="00D84FF7"/>
    <w:rsid w:val="00D92C15"/>
    <w:rsid w:val="00DB3FFE"/>
    <w:rsid w:val="00DC4204"/>
    <w:rsid w:val="00DD77E9"/>
    <w:rsid w:val="00DF5CE8"/>
    <w:rsid w:val="00E02F4F"/>
    <w:rsid w:val="00E04BA4"/>
    <w:rsid w:val="00E127EA"/>
    <w:rsid w:val="00E54CA0"/>
    <w:rsid w:val="00E61B26"/>
    <w:rsid w:val="00E859B8"/>
    <w:rsid w:val="00E91DBB"/>
    <w:rsid w:val="00EC0D83"/>
    <w:rsid w:val="00EC4F0E"/>
    <w:rsid w:val="00EC552C"/>
    <w:rsid w:val="00ED0863"/>
    <w:rsid w:val="00EE40AB"/>
    <w:rsid w:val="00F00BB1"/>
    <w:rsid w:val="00F03A2A"/>
    <w:rsid w:val="00F05120"/>
    <w:rsid w:val="00F07AA1"/>
    <w:rsid w:val="00F1414F"/>
    <w:rsid w:val="00F26EFA"/>
    <w:rsid w:val="00F432BF"/>
    <w:rsid w:val="00F51498"/>
    <w:rsid w:val="00F85F23"/>
    <w:rsid w:val="00F976EE"/>
    <w:rsid w:val="00FB428B"/>
    <w:rsid w:val="00FC777D"/>
    <w:rsid w:val="00FE5847"/>
    <w:rsid w:val="00FE5A71"/>
    <w:rsid w:val="00FF0FD2"/>
    <w:rsid w:val="00FF3548"/>
    <w:rsid w:val="00FF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3CEB4"/>
  <w15:chartTrackingRefBased/>
  <w15:docId w15:val="{A1A2AED0-B31E-A14F-933E-DA800D114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2C15"/>
    <w:pPr>
      <w:spacing w:after="0" w:line="360" w:lineRule="auto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5D35F9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D0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D08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08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08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086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086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086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086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autoRedefine/>
    <w:qFormat/>
    <w:rsid w:val="007C27C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</w:pPr>
    <w:rPr>
      <w:rFonts w:ascii="Courier New" w:hAnsi="Courier New"/>
      <w:sz w:val="20"/>
      <w:szCs w:val="28"/>
      <w:lang w:val="en-US"/>
    </w:rPr>
  </w:style>
  <w:style w:type="character" w:customStyle="1" w:styleId="10">
    <w:name w:val="Заголовок 1 Знак"/>
    <w:basedOn w:val="a0"/>
    <w:link w:val="1"/>
    <w:uiPriority w:val="9"/>
    <w:rsid w:val="005D35F9"/>
    <w:rPr>
      <w:rFonts w:ascii="Times New Roman" w:eastAsiaTheme="majorEastAsia" w:hAnsi="Times New Roman" w:cstheme="majorBidi"/>
      <w:color w:val="000000" w:themeColor="text1"/>
      <w:kern w:val="0"/>
      <w:sz w:val="32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ED086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D086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D0863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D0863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D0863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D0863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D0863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D0863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ED0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ED086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ED086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ED086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D0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0863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8">
    <w:name w:val="List Paragraph"/>
    <w:basedOn w:val="a"/>
    <w:uiPriority w:val="34"/>
    <w:qFormat/>
    <w:rsid w:val="00ED086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ED0863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ED0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ED0863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c">
    <w:name w:val="Intense Reference"/>
    <w:basedOn w:val="a0"/>
    <w:uiPriority w:val="32"/>
    <w:qFormat/>
    <w:rsid w:val="00ED0863"/>
    <w:rPr>
      <w:b/>
      <w:bCs/>
      <w:smallCaps/>
      <w:color w:val="0F4761" w:themeColor="accent1" w:themeShade="BF"/>
      <w:spacing w:val="5"/>
    </w:rPr>
  </w:style>
  <w:style w:type="paragraph" w:styleId="ad">
    <w:name w:val="Normal (Web)"/>
    <w:basedOn w:val="a"/>
    <w:uiPriority w:val="99"/>
    <w:semiHidden/>
    <w:unhideWhenUsed/>
    <w:rsid w:val="00707673"/>
    <w:rPr>
      <w:rFonts w:cs="Times New Roman"/>
      <w:sz w:val="24"/>
      <w:szCs w:val="24"/>
    </w:rPr>
  </w:style>
  <w:style w:type="character" w:styleId="ae">
    <w:name w:val="Strong"/>
    <w:basedOn w:val="a0"/>
    <w:uiPriority w:val="22"/>
    <w:qFormat/>
    <w:rsid w:val="00442DAA"/>
    <w:rPr>
      <w:b/>
      <w:bCs/>
    </w:rPr>
  </w:style>
  <w:style w:type="character" w:styleId="af">
    <w:name w:val="Hyperlink"/>
    <w:basedOn w:val="a0"/>
    <w:uiPriority w:val="99"/>
    <w:unhideWhenUsed/>
    <w:rsid w:val="001F773B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1F773B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A470A4"/>
    <w:rPr>
      <w:color w:val="96607D" w:themeColor="followedHyperlink"/>
      <w:u w:val="single"/>
    </w:rPr>
  </w:style>
  <w:style w:type="table" w:styleId="af2">
    <w:name w:val="Table Grid"/>
    <w:basedOn w:val="a1"/>
    <w:uiPriority w:val="39"/>
    <w:rsid w:val="005F40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footnote text"/>
    <w:basedOn w:val="a"/>
    <w:link w:val="af4"/>
    <w:uiPriority w:val="99"/>
    <w:semiHidden/>
    <w:unhideWhenUsed/>
    <w:rsid w:val="009E57D9"/>
    <w:pPr>
      <w:spacing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9E57D9"/>
    <w:rPr>
      <w:rFonts w:ascii="Times New Roman" w:hAnsi="Times New Roman"/>
      <w:kern w:val="0"/>
      <w:sz w:val="20"/>
      <w:szCs w:val="20"/>
      <w14:ligatures w14:val="none"/>
    </w:rPr>
  </w:style>
  <w:style w:type="character" w:styleId="af5">
    <w:name w:val="footnote reference"/>
    <w:basedOn w:val="a0"/>
    <w:uiPriority w:val="99"/>
    <w:semiHidden/>
    <w:unhideWhenUsed/>
    <w:rsid w:val="009E57D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nic.ru/whoi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example.com/sitemap.x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xample.com/robots.txt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DAC1797-0BDF-3142-B74F-322D3CA160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12</Pages>
  <Words>1523</Words>
  <Characters>12406</Characters>
  <Application>Microsoft Office Word</Application>
  <DocSecurity>0</DocSecurity>
  <Lines>459</Lines>
  <Paragraphs>248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Мясников</dc:creator>
  <cp:keywords/>
  <dc:description/>
  <cp:lastModifiedBy>Никита Мясников</cp:lastModifiedBy>
  <cp:revision>244</cp:revision>
  <dcterms:created xsi:type="dcterms:W3CDTF">2026-01-02T10:54:00Z</dcterms:created>
  <dcterms:modified xsi:type="dcterms:W3CDTF">2026-09-07T18:13:00Z</dcterms:modified>
</cp:coreProperties>
</file>