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80"/>
        <w:jc w:val="center"/>
      </w:pPr>
      <w:r>
        <w:drawing>
          <wp:inline xmlns:a="http://schemas.openxmlformats.org/drawingml/2006/main" xmlns:pic="http://schemas.openxmlformats.org/drawingml/2006/picture">
            <wp:extent cx="2331720" cy="851078"/>
            <wp:docPr id="1" name="Picture 1" descr="ATEXdb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851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  <w:jc w:val="center"/>
      </w:pPr>
      <w:r>
        <w:rPr>
          <w:rFonts w:ascii="Aptos" w:hAnsi="Aptos"/>
          <w:b/>
          <w:i w:val="0"/>
          <w:color w:val="131313"/>
          <w:sz w:val="54"/>
        </w:rPr>
        <w:t>AUTOMATIKUS E-MAIL</w:t>
        <w:br/>
        <w:t>ÁTTEKINTÉS</w:t>
      </w:r>
    </w:p>
    <w:p>
      <w:pPr>
        <w:spacing w:after="440"/>
        <w:jc w:val="center"/>
      </w:pPr>
      <w:r>
        <w:rPr>
          <w:rFonts w:ascii="Aptos" w:hAnsi="Aptos"/>
          <w:b w:val="0"/>
          <w:i w:val="0"/>
          <w:color w:val="626B73"/>
          <w:sz w:val="26"/>
        </w:rPr>
        <w:t>Marketing, onboarding, jutalmak és rendszerértesítések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8D6"/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31313"/>
                <w:sz w:val="21"/>
              </w:rPr>
              <w:t>A dokumentum célja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31313"/>
                <w:sz w:val="18"/>
              </w:rPr>
              <w:t>Közös referencia a marketing és az üzemeltetés számára: ki, mikor, milyen feltételekkel kap automatikus levelet, milyen CTA-ra jut, és milyen korlátozások védik a felhasználókat a túl sok üzenettől.</w:t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rFonts w:ascii="Aptos" w:hAnsi="Aptos"/>
          <w:b w:val="0"/>
          <w:i w:val="0"/>
          <w:color w:val="626B73"/>
          <w:sz w:val="19"/>
        </w:rPr>
        <w:t>Aktuális backendműködés alapján • 2026. július 24.</w:t>
      </w:r>
    </w:p>
    <w:p>
      <w:r>
        <w:br w:type="page"/>
      </w:r>
    </w:p>
    <w:p>
      <w:pPr>
        <w:pStyle w:val="Heading1"/>
        <w:keepNext/>
      </w:pPr>
      <w:r>
        <w:t>1. Vezetői összefoglaló</w:t>
      </w:r>
    </w:p>
    <w:p>
      <w:r>
        <w:t>Az automatikus kommunikáció három rétegből áll: marketing- és onboarding kampányokból, feltöltéshez kötött jutalomlevelekből, valamint tranzakciós rendszerértesítésekből.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350"/>
        <w:gridCol w:w="5760"/>
      </w:tblGrid>
      <w:tr>
        <w:trPr>
          <w:tblHeader w:val="true"/>
        </w:trPr>
        <w:tc>
          <w:tcPr>
            <w:tcW w:type="dxa" w:w="225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Terület</w:t>
            </w:r>
          </w:p>
        </w:tc>
        <w:tc>
          <w:tcPr>
            <w:tcW w:type="dxa" w:w="135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Terjedelem</w:t>
            </w:r>
          </w:p>
        </w:tc>
        <w:tc>
          <w:tcPr>
            <w:tcW w:type="dxa" w:w="576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Fő kontroll</w:t>
            </w:r>
          </w:p>
        </w:tc>
      </w:tr>
      <w:tr>
        <w:trPr>
          <w:cantSplit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Marketing / onboarding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8 kampány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Heti és havi gyakorisági korlát, e-mail-marketing beállítás, deduplikáció</w:t>
            </w:r>
          </w:p>
        </w:tc>
      </w:tr>
      <w:tr>
        <w:trPr>
          <w:cantSplit/>
        </w:trPr>
        <w:tc>
          <w:tcPr>
            <w:tcW w:type="dxa" w:w="22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Jutalom és előfizetés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1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6 levél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5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Mérföldkő-, Stripe- és beváltási állapot alapján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Rendszerlevelek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10 eseménytípus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Felhasználói vagy rendszeresemény váltja ki; nem marketing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Közös jogosultsági alapelv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A lifecycle kampányok csak Stripe Customer ID-val és Stripe által kezelt tenantnál futnak.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A marketingleveleket csak akkor küldjük, ha a felhasználó külön e-mail-marketing beállítása engedélyezett.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Elnyomott vagy kézbesítési hibásként megjelölt címre nem küldünk marketing automatizmust.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A marketing- és jutalomlevelek mindig ATEXdb arculattal mennek; a rendszerlevelek domain szerint ATEXdb vagy IndEx brandet használnak.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8D6"/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31313"/>
                <w:sz w:val="21"/>
              </w:rPr>
              <w:t>Megszólítás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31313"/>
                <w:sz w:val="18"/>
              </w:rPr>
              <w:t>Marketing- és jutalomlevelek: „Hi [First name],”. Hiányzó keresztnévnél: „Hi there,”. A tesztlevelekben egységesen „Hi Test,” jelenik meg.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Marketing- és onboarding kampányok</w:t>
      </w:r>
    </w:p>
    <w:p>
      <w:r>
        <w:t>Az alábbi kampányok beleszámítanak a gördülő marketingkorlátba. A SuperAdmin felületen globálisan kikapcsolhatók.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20"/>
        <w:gridCol w:w="2300"/>
        <w:gridCol w:w="2260"/>
        <w:gridCol w:w="2480"/>
      </w:tblGrid>
      <w:tr>
        <w:trPr>
          <w:tblHeader w:val="true"/>
        </w:trPr>
        <w:tc>
          <w:tcPr>
            <w:tcW w:type="dxa" w:w="232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Tárgy</w:t>
            </w:r>
          </w:p>
        </w:tc>
        <w:tc>
          <w:tcPr>
            <w:tcW w:type="dxa" w:w="23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Célcsoport és trigger</w:t>
            </w:r>
          </w:p>
        </w:tc>
        <w:tc>
          <w:tcPr>
            <w:tcW w:type="dxa" w:w="226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Ismétlés / szabály</w:t>
            </w:r>
          </w:p>
        </w:tc>
        <w:tc>
          <w:tcPr>
            <w:tcW w:type="dxa" w:w="248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Üzenet és CTA</w:t>
            </w:r>
          </w:p>
        </w:tc>
      </w:tr>
      <w:tr>
        <w:trPr>
          <w:cantSplit/>
        </w:trPr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Find, share and request certificates with ATEXdb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FREE; 3–9 napos fiók; lastLoginAt hiányzik vagy null.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Felhasználónként egyszer. Fix onboarding_day_3 deduplikációs kulcs.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Letöltés, jutalmazott feltöltés, közösségi Request. CTA: Explore ATEXdb.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3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Can’t find a certificate?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3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FREE; 10–19 napos fiók lastLoginAt nélkül, vagy ≥10 napos és 0 letöltés.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Felhasználónként egyszer. Fix onboarding_day_10 deduplikációs kulcs.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4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közösségi kérés előnyei. CTA: Log in and request a certificate.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How can we help you get started using ATEXdb?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FREE; ≥20 napos fiók lastLoginAt nélkül, vagy ≥20 napos és 0 letöltés.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Felhasználónként egyszer. Fix onboarding_day_20 deduplikációs kulcs; válaszadásra ösztönöz.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Akadályok és visszajelzés feltárása; nincs CTA-gomb.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3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Maximise your ATEXdb access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3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Bármely csomag; utolsó belépés óta 30–89 nap, ha onboarding levél nem előzi meg.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30 napos ciklusonként; jelenleg a 30. és 60. napi ciklus releváns.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4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Keresés, Request, feltöltés/jutalom, AI. CTA: Open ATEXdb.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You downloaded your first certificate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FREE; első sikeres letöltés.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24 órával később, egyszer. A napi limit elérése felülírhatja.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Letöltési kép, további keresés és saját gyűjtemény. CTA: Open ATEXdb.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3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Need more downloads? Upgrade to Pro</w:t>
            </w:r>
          </w:p>
        </w:tc>
        <w:tc>
          <w:tcPr>
            <w:tcW w:type="dxa" w:w="23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FREE; az adott UTC-nap 3. sikeres letöltése.</w:t>
            </w:r>
          </w:p>
        </w:tc>
        <w:tc>
          <w:tcPr>
            <w:tcW w:type="dxa" w:w="2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Napi esemény, de a globális 7/30 napos korlát érvényes.</w:t>
            </w:r>
          </w:p>
        </w:tc>
        <w:tc>
          <w:tcPr>
            <w:tcW w:type="dxa" w:w="24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Pro funkcióbemutatás. CTA: Upgrade to Pro.</w:t>
            </w:r>
          </w:p>
        </w:tc>
      </w:tr>
      <w:tr>
        <w:trPr>
          <w:cantSplit/>
        </w:trPr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Build your own certificate database with ATEXdb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FREE; az 5. összesített sikeres letöltés.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Egyszer. Várólistás; korlát esetén később újrapróbálkozik.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Saját adatbázis és Pro funkciók. CTA: Organise your certificates with Pro.</w:t>
            </w:r>
          </w:p>
        </w:tc>
      </w:tr>
      <w:tr>
        <w:trPr>
          <w:cantSplit/>
        </w:trPr>
        <w:tc>
          <w:tcPr>
            <w:tcW w:type="dxa" w:w="23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Your upload helps the whole community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3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Első sikeres tanúsítványfeltöltés.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Egyszer; marketinglevélnek számít.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4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Feltöltési kép, közösségi hozzájárulás és Team-jutalom. CTA: Upload more certificates.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Feltöltési jutalom és előfizetési levelek</w:t>
      </w:r>
    </w:p>
    <w:p>
      <w:r>
        <w:t>A jutalomlevelek szolgáltatásjellegűek: nem számítanak bele a marketinges heti és havi korlátba. A mérföldkő és az emlékeztetési idők SuperAdmin-beállításból érkeznek.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0"/>
        <w:gridCol w:w="2140"/>
        <w:gridCol w:w="2600"/>
        <w:gridCol w:w="2250"/>
      </w:tblGrid>
      <w:tr>
        <w:trPr>
          <w:tblHeader w:val="true"/>
        </w:trPr>
        <w:tc>
          <w:tcPr>
            <w:tcW w:type="dxa" w:w="237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E-mail tárgya</w:t>
            </w:r>
          </w:p>
        </w:tc>
        <w:tc>
          <w:tcPr>
            <w:tcW w:type="dxa" w:w="214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26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Küldési szabály</w:t>
            </w:r>
          </w:p>
        </w:tc>
        <w:tc>
          <w:tcPr>
            <w:tcW w:type="dxa" w:w="225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Tartalom / CTA</w:t>
            </w:r>
          </w:p>
        </w:tc>
      </w:tr>
      <w:tr>
        <w:trPr>
          <w:cantSplit/>
        </w:trPr>
        <w:tc>
          <w:tcPr>
            <w:tcW w:type="dxa" w:w="2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You’re halfway to your free Team month</w:t>
            </w:r>
          </w:p>
        </w:tc>
        <w:tc>
          <w:tcPr>
            <w:tcW w:type="dxa" w:w="2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Alapértékkel 10, 30, 50… feltöltés.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Minden jutalomciklus felénél egyszer.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Haladás + Team funkciók. CTA: Upload more certificates.</w:t>
            </w:r>
          </w:p>
        </w:tc>
      </w:tr>
      <w:tr>
        <w:trPr>
          <w:cantSplit/>
        </w:trPr>
        <w:tc>
          <w:tcPr>
            <w:tcW w:type="dxa" w:w="237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Thank you — your 100% Team discount code</w:t>
            </w:r>
          </w:p>
        </w:tc>
        <w:tc>
          <w:tcPr>
            <w:tcW w:type="dxa" w:w="21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Alapértékkel minden 20., 40., 60… feltöltés.</w:t>
            </w:r>
          </w:p>
        </w:tc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Mérföldkövenként egyszer. Stripe által kezelt tenant; szükség esetén Stripe Customer létrehozás.</w:t>
            </w:r>
          </w:p>
        </w:tc>
        <w:tc>
          <w:tcPr>
            <w:tcW w:type="dxa" w:w="22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100% kedvezmény 1 Team havi időszakra; kód és lejárat.</w:t>
            </w:r>
          </w:p>
        </w:tc>
      </w:tr>
      <w:tr>
        <w:trPr>
          <w:cantSplit/>
        </w:trPr>
        <w:tc>
          <w:tcPr>
            <w:tcW w:type="dxa" w:w="2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Your free Team month is waiting</w:t>
            </w:r>
          </w:p>
        </w:tc>
        <w:tc>
          <w:tcPr>
            <w:tcW w:type="dxa" w:w="2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 jutalom kiadása után alapértékkel 10 nap.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Csak beváltatlan kódnál, jutalmonként egyszer.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Kód, pontos lejárati dátum, Team funkciók és beváltási CTA.</w:t>
            </w:r>
          </w:p>
        </w:tc>
      </w:tr>
      <w:tr>
        <w:trPr>
          <w:cantSplit/>
        </w:trPr>
        <w:tc>
          <w:tcPr>
            <w:tcW w:type="dxa" w:w="237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Your free Team month expires soon</w:t>
            </w:r>
          </w:p>
        </w:tc>
        <w:tc>
          <w:tcPr>
            <w:tcW w:type="dxa" w:w="21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Alapértékkel 3 nappal a kód lejárata előtt.</w:t>
            </w:r>
          </w:p>
        </w:tc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Csak beváltatlan kódnál, jutalmonként egyszer.</w:t>
            </w:r>
          </w:p>
        </w:tc>
        <w:tc>
          <w:tcPr>
            <w:tcW w:type="dxa" w:w="22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Utolsó lejárati figyelmeztetés és beváltási CTA.</w:t>
            </w:r>
          </w:p>
        </w:tc>
      </w:tr>
      <w:tr>
        <w:trPr>
          <w:cantSplit/>
        </w:trPr>
        <w:tc>
          <w:tcPr>
            <w:tcW w:type="dxa" w:w="2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Welcome to ATEXdb Pro</w:t>
            </w:r>
          </w:p>
        </w:tc>
        <w:tc>
          <w:tcPr>
            <w:tcW w:type="dxa" w:w="2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Sikeres Pro-előfizetés Stripe webhookja után.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Stripe-előfizetésenként egyszer; szolgáltatáslevél.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Pro funkciók. CTA: Open your account.</w:t>
            </w:r>
          </w:p>
        </w:tc>
      </w:tr>
      <w:tr>
        <w:trPr>
          <w:cantSplit/>
        </w:trPr>
        <w:tc>
          <w:tcPr>
            <w:tcW w:type="dxa" w:w="2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Welcome to ATEXdb Team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Sikeres Team-előfizetés Stripe webhookja után.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Stripe-előfizetésenként egyszer; szolgáltatáslevél.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Team funkciók. CTA: Open your Team account.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Alapértelmezett jutalombeállítások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4860"/>
      </w:tblGrid>
      <w:tr>
        <w:trPr>
          <w:tblHeader w:val="true"/>
        </w:trPr>
        <w:tc>
          <w:tcPr>
            <w:tcW w:type="dxa" w:w="27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Beállítás</w:t>
            </w:r>
          </w:p>
        </w:tc>
        <w:tc>
          <w:tcPr>
            <w:tcW w:type="dxa" w:w="18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Alapérték</w:t>
            </w:r>
          </w:p>
        </w:tc>
        <w:tc>
          <w:tcPr>
            <w:tcW w:type="dxa" w:w="486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Megjegyzés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Automatikus jutalmazás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Bekapcsolva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SuperAdminból kapcsolható</w:t>
            </w:r>
          </w:p>
        </w:tc>
      </w:tr>
      <w:tr>
        <w:trPr>
          <w:cantSplit/>
        </w:trPr>
        <w:tc>
          <w:tcPr>
            <w:tcW w:type="dxa" w:w="27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Jutalomlépcső</w:t>
            </w:r>
          </w:p>
        </w:tc>
        <w:tc>
          <w:tcPr>
            <w:tcW w:type="dxa" w:w="18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20 feltöltés</w:t>
            </w:r>
          </w:p>
        </w:tc>
        <w:tc>
          <w:tcPr>
            <w:tcW w:type="dxa" w:w="4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20 / 40 / 60 / …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Kód érvényessége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30 nap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 lejárati dátum minden kuponlevélben szerepel</w:t>
            </w:r>
          </w:p>
        </w:tc>
      </w:tr>
      <w:tr>
        <w:trPr>
          <w:cantSplit/>
        </w:trPr>
        <w:tc>
          <w:tcPr>
            <w:tcW w:type="dxa" w:w="27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Első emlékeztető</w:t>
            </w:r>
          </w:p>
        </w:tc>
        <w:tc>
          <w:tcPr>
            <w:tcW w:type="dxa" w:w="18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10 nap</w:t>
            </w:r>
          </w:p>
        </w:tc>
        <w:tc>
          <w:tcPr>
            <w:tcW w:type="dxa" w:w="4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Csak beváltatlan jutalomnál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Lejárati emlékeztető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3 nappal előtte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Stripe-beváltást előtte ellenőrzi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Tranzakciós rendszerlevelek</w:t>
      </w:r>
    </w:p>
    <w:p>
      <w:r>
        <w:t>Ezeket konkrét felhasználói vagy rendszeresemény váltja ki. Nem marketingkampányok, ezért az e-mail-marketing beállítás és a 7/30 napos limit nem vonatkozik rájuk.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60"/>
        <w:gridCol w:w="3600"/>
      </w:tblGrid>
      <w:tr>
        <w:trPr>
          <w:tblHeader w:val="true"/>
        </w:trPr>
        <w:tc>
          <w:tcPr>
            <w:tcW w:type="dxa" w:w="25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Levéltípus</w:t>
            </w:r>
          </w:p>
        </w:tc>
        <w:tc>
          <w:tcPr>
            <w:tcW w:type="dxa" w:w="326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36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Hasznos tudnivaló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E-mail-cím megerősítése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Regisztrációkor vagy újraküldési kéréskor.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Megerősítő link; domain szerinti brand.</w:t>
            </w:r>
          </w:p>
        </w:tc>
      </w:tr>
      <w:tr>
        <w:trPr>
          <w:cantSplit/>
        </w:trPr>
        <w:tc>
          <w:tcPr>
            <w:tcW w:type="dxa" w:w="2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Regisztrációs üdvözlőlevél</w:t>
            </w:r>
          </w:p>
        </w:tc>
        <w:tc>
          <w:tcPr>
            <w:tcW w:type="dxa" w:w="3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Fizetős/üzleti regisztráció létrehozásakor.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Belépési link; ATEXdb vagy IndEx brand.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Jelszó-visszaállítás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Elfelejtett jelszó kéréskor.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Ideiglenes jelszó és helyes login útvonal.</w:t>
            </w:r>
          </w:p>
        </w:tc>
      </w:tr>
      <w:tr>
        <w:trPr>
          <w:cantSplit/>
        </w:trPr>
        <w:tc>
          <w:tcPr>
            <w:tcW w:type="dxa" w:w="2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Tenant-/csapatmeghívás</w:t>
            </w:r>
          </w:p>
        </w:tc>
        <w:tc>
          <w:tcPr>
            <w:tcW w:type="dxa" w:w="3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Felhasználó meghívásakor.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Új felhasználónál ideiglenes jelszó is lehet.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Csatlakozási meghívás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Meglévő felhasználó csapatba hívásakor.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Elfogadás és elutasítás link.</w:t>
            </w:r>
          </w:p>
        </w:tc>
      </w:tr>
      <w:tr>
        <w:trPr>
          <w:cantSplit/>
        </w:trPr>
        <w:tc>
          <w:tcPr>
            <w:tcW w:type="dxa" w:w="2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Tenanthez hozzáadás</w:t>
            </w:r>
          </w:p>
        </w:tc>
        <w:tc>
          <w:tcPr>
            <w:tcW w:type="dxa" w:w="3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Adminisztratív hozzáadás vagy áthelyezés után.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Céltenant szerinti brand és belépés.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Feltöltés feldolgozva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Feltöltési csomag feldolgozásának végén.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Mentett és elutasított dokumentumok száma.</w:t>
            </w:r>
          </w:p>
        </w:tc>
      </w:tr>
      <w:tr>
        <w:trPr>
          <w:cantSplit/>
        </w:trPr>
        <w:tc>
          <w:tcPr>
            <w:tcW w:type="dxa" w:w="2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Certificate Request teljesült</w:t>
            </w:r>
          </w:p>
        </w:tc>
        <w:tc>
          <w:tcPr>
            <w:tcW w:type="dxa" w:w="3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 kért tanúsítvány feltöltése és jóváhagyása után.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 kérés létrehozója kapja.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Export elkészült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Projekt- vagy inspection ZIP elkészültekor.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Időkorlátos közvetlen letöltési link.</w:t>
            </w:r>
          </w:p>
        </w:tc>
      </w:tr>
      <w:tr>
        <w:trPr>
          <w:cantSplit/>
        </w:trPr>
        <w:tc>
          <w:tcPr>
            <w:tcW w:type="dxa" w:w="2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Kezdeti SuperAdmin-fiók</w:t>
            </w:r>
          </w:p>
        </w:tc>
        <w:tc>
          <w:tcPr>
            <w:tcW w:type="dxa" w:w="32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Az első automatikus SuperAdmin létrehozásakor.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Egyszeri rendszerindítási levél.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Spamvédelem és működési kontrollok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Kontroll</w:t>
            </w:r>
          </w:p>
        </w:tc>
        <w:tc>
          <w:tcPr>
            <w:tcW w:type="dxa" w:w="66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Jelenlegi működés</w:t>
            </w:r>
          </w:p>
        </w:tc>
      </w:tr>
      <w:tr>
        <w:trPr>
          <w:cantSplit/>
        </w:trPr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Globális marketingkapcsoló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Alapértelmezetten kikapcsolva; a SuperAdmin kapcsolja be. A tesztküldés kikapcsolt állapotban is működik.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Heti korlát</w:t>
            </w:r>
          </w:p>
        </w:tc>
        <w:tc>
          <w:tcPr>
            <w:tcW w:type="dxa" w:w="6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Legfeljebb 1 marketinglevél / felhasználó / gördülő 7 nap.</w:t>
            </w:r>
          </w:p>
        </w:tc>
      </w:tr>
      <w:tr>
        <w:trPr>
          <w:cantSplit/>
        </w:trPr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Havi korlát</w:t>
            </w:r>
          </w:p>
        </w:tc>
        <w:tc>
          <w:tcPr>
            <w:tcW w:type="dxa" w:w="6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Legfeljebb 3 marketinglevél / felhasználó / gördülő 30 nap.</w:t>
            </w:r>
          </w:p>
        </w:tc>
      </w:tr>
      <w:tr>
        <w:trPr>
          <w:cantSplit/>
        </w:trPr>
        <w:tc>
          <w:tcPr>
            <w:tcW w:type="dxa" w:w="2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E-mail-marketing beállítás</w:t>
            </w:r>
          </w:p>
        </w:tc>
        <w:tc>
          <w:tcPr>
            <w:tcW w:type="dxa" w:w="6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Nem küldünk, ha a felhasználó külön e-mail-marketing beállítása ki van kapcsolva. A marketing cookie beállítása ezt nem befolyásolja.</w:t>
            </w:r>
          </w:p>
        </w:tc>
      </w:tr>
      <w:tr>
        <w:trPr>
          <w:cantSplit/>
        </w:trPr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Kézbesítési védelem</w:t>
            </w:r>
          </w:p>
        </w:tc>
        <w:tc>
          <w:tcPr>
            <w:tcW w:type="dxa" w:w="6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Nem küldünk emailDeliverySuppressed címre.</w:t>
            </w:r>
          </w:p>
        </w:tc>
      </w:tr>
      <w:tr>
        <w:trPr>
          <w:cantSplit/>
        </w:trPr>
        <w:tc>
          <w:tcPr>
            <w:tcW w:type="dxa" w:w="2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Deduplikáció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3., 10. és 20. napi onboarding levelet a felhasználó levéltípusonként legfeljebb egyszer kaphatja meg.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Lifecycle ellenőrzés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Naponta fut; legfeljebb 500 felhasználót vizsgál, és a jogosult leveleket sorba állítja.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Várólista és Azure-kímélő küldés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Percenként legfeljebb 10 levél. A csomagméret SuperAdmin-beállításból módosítható.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Kikapcsolás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Kikapcsolás után új marketinglevél nem kerül sorba, de a már sorban lévők 10/perc tempóban kimennek.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Jutalomállapot és félutas mérföldkő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worker Stripe-beváltást és lejáratot ellenőriz; a félutas eseményt napi háttérellenőrzés is biztosítja.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Arculat és lábléc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Marketing és jutalom: mindig ATEXdb logó, színek és certs.atexdb.eu linkek.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Rendszerlevelek: a domain alapján ATEXdb vagy ExAI IndEx arculat.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Az ATEXdb lábléc: „© 2026 ATEXdb by EPDS. All rights reserved.”, certs.atexdb.eu, Operated by EPDS Kft., cégjegyzékszám és adószám.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31313"/>
          <w:sz w:val="20"/>
        </w:rPr>
        <w:t>A funkcióképek helyén jelenleg névvel ellátott helyőrzők vannak; a végleges WebP képekhez külön assetspecifikáció készült.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8D6"/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31313"/>
                <w:sz w:val="21"/>
              </w:rPr>
              <w:t>Marketinges ellenőrzési pont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31313"/>
                <w:sz w:val="18"/>
              </w:rPr>
              <w:t>A SuperAdmin tesztküldőben az összes marketing-, onboarding- és jutalomlevél kiválasztható, majd tetszőleges tesztcímre kiküldhető. A teszt tárgyában [TEST] jelölés szerepel.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Figyelmet igénylő jelenlegi sajátosságok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Téma</w:t>
            </w:r>
          </w:p>
        </w:tc>
        <w:tc>
          <w:tcPr>
            <w:tcW w:type="dxa" w:w="6760"/>
            <w:shd w:fill="1313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Marketing számára fontos következmény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30 napos inaktivitás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 kampány jelenleg csak a 30–89 napja be nem lépett felhasználókat kezeli. 90 nap után nem indul újabb visszacsábító ciklus.</w:t>
            </w:r>
          </w:p>
        </w:tc>
      </w:tr>
      <w:tr>
        <w:trPr>
          <w:cantSplit/>
        </w:trPr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Inaktivitás definíciója</w:t>
            </w:r>
          </w:p>
        </w:tc>
        <w:tc>
          <w:tcPr>
            <w:tcW w:type="dxa" w:w="6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Az inaktivitás az utolsó belépésből számolódik; a letöltés vagy feltöltés nem frissíti külön ezt az időpontot.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Lifecycle feldolgozás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napi futás legfeljebb 500 felhasználót vizsgál; a kiküldés sorból, percenként legfeljebb 10 levéllel történik.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Első letöltés vs. napi limit</w:t>
            </w:r>
          </w:p>
        </w:tc>
        <w:tc>
          <w:tcPr>
            <w:tcW w:type="dxa" w:w="6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  <w:t>Ha a felhasználó gyorsan eléri a napi 3 letöltést, az első letöltés utáni levél helyett a Pro limitlevél kap prioritást.</w:t>
            </w:r>
          </w:p>
        </w:tc>
      </w:tr>
      <w:tr>
        <w:trPr>
          <w:cantSplit/>
        </w:trPr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Hiányzó lastLoginAt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createdAt alapján választunk: 3–9 nap → 3. napi; 10–19 nap → 10. napi; ≥20 nap → 20. napi onboarding. Mindegyik típus csak egyszer küldhető.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Felhasználói leiratkozás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marketingEmailsEnabled mező működik, de jelenleg nincs hozzá felhasználói kapcsoló vagy egykattintásos leiratkozási link a felületen.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  <w:tr>
        <w:trPr>
          <w:cantSplit/>
        </w:trPr>
        <w:tc>
          <w:tcPr>
            <w:tcW w:type="dxa" w:w="2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Feladó alias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  <w:tc>
          <w:tcPr>
            <w:tcW w:type="dxa" w:w="67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t>A látható feladó ATEXdb &lt;atexdb@exworks.hu&gt;. Exchange aliasjogosultsági hiba esetén a rendszer egyszer újrapróbálja az elsődleges MAIL_SENDER_UPN feladóval.</w:t>
            </w:r>
            <w:r>
              <w:rPr>
                <w:rFonts w:ascii="Aptos" w:hAnsi="Aptos"/>
                <w:b w:val="0"/>
                <w:i w:val="0"/>
                <w:color w:val="131313"/>
                <w:sz w:val="17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6B73"/>
        <w:sz w:val="16"/>
      </w:rPr>
      <w:t>EPDS Kft.  •  Internal marketing reference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26B73"/>
        <w:sz w:val="17"/>
      </w:rPr>
      <w:t>ATEXdb  |  Email automation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3131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131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13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13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