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Golden live_stale_brief_packet</w:t>
      </w:r>
    </w:p>
    <w:p>
      <w:pPr>
        <w:pStyle w:val="Heading2"/>
      </w:pPr>
      <w:r>
        <w:t>Brief</w:t>
      </w:r>
    </w:p>
    <w:p>
      <w:r>
        <w:t>Reconcile a stale live executive brief to the latest public context and stop at approval instead of sending an outdated note.</w:t>
      </w:r>
    </w:p>
    <w:p>
      <w:pPr>
        <w:pStyle w:val="Heading2"/>
      </w:pPr>
      <w:r>
        <w:t>Output</w:t>
      </w:r>
    </w:p>
    <w:p>
      <w:r>
        <w:t>latest version hold sources</w:t>
      </w:r>
    </w:p>
    <w:p>
      <w:r>
        <w:t>Source: seeded-1</w:t>
      </w:r>
    </w:p>
    <w:p>
      <w:r>
        <w:t>Source: seeded-2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