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stale_brief_packet</w:t>
      </w:r>
    </w:p>
    <w:p>
      <w:pPr>
        <w:pStyle w:val="Heading2"/>
      </w:pPr>
      <w:r>
        <w:t>Brief</w:t>
      </w:r>
    </w:p>
    <w:p>
      <w:r>
        <w:t>Reconcile a stale board brief, preserve the latest approved facts, and stop at the approval gate instead of sending a stale draft.</w:t>
      </w:r>
    </w:p>
    <w:p>
      <w:pPr>
        <w:pStyle w:val="Heading2"/>
      </w:pPr>
      <w:r>
        <w:t>Output</w:t>
      </w:r>
    </w:p>
    <w:p>
      <w:r>
        <w:t>latest version approval hold board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