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hold_memo</w:t>
      </w:r>
    </w:p>
    <w:p>
      <w:pPr>
        <w:pStyle w:val="Heading2"/>
      </w:pPr>
      <w:r>
        <w:t>Brief</w:t>
      </w:r>
    </w:p>
    <w:p>
      <w:r>
        <w:t>Refresh a committee packet, validate the model, and defer the final recommendation until the approval gate clears.</w:t>
      </w:r>
    </w:p>
    <w:p>
      <w:pPr>
        <w:pStyle w:val="Heading2"/>
      </w:pPr>
      <w:r>
        <w:t>Output</w:t>
      </w:r>
    </w:p>
    <w:p>
      <w:r>
        <w:t>hold approval conflict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