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live_constraint_packet</w:t>
      </w:r>
    </w:p>
    <w:p>
      <w:pPr>
        <w:pStyle w:val="Heading2"/>
      </w:pPr>
      <w:r>
        <w:t>Brief</w:t>
      </w:r>
    </w:p>
    <w:p>
      <w:r>
        <w:t>Capture live role requirements, preserve the candidate's original work-mode constraint, and hold the submission instead of sending a recruiter-overridden packet.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validated</w:t>
      </w:r>
    </w:p>
    <w:p>
      <w:r>
        <w:t>Constraint Status: preserved</w:t>
      </w:r>
    </w:p>
    <w:p>
      <w:r>
        <w:t>Candidate Preference: remote_only</w:t>
      </w:r>
    </w:p>
    <w:p>
      <w:r>
        <w:t>Recruiter Override: pending_clarification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preserved</w:t>
      </w:r>
    </w:p>
    <w:p>
      <w:pPr>
        <w:pStyle w:val="ListBullet"/>
      </w:pPr>
      <w:r>
        <w:t>Candidate Preference: remote_only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constraint preserved remote_only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