
<file path=[Content_Types].xml><?xml version="1.0" encoding="utf-8"?>
<Types xmlns="http://schemas.openxmlformats.org/package/2006/content-types">
  <Default Extension="svg" ContentType="image/svg+xml"/>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2841E2F">
      <w:pPr>
        <w:pBdr>
          <w:top w:val="none" w:color="000000" w:sz="4" w:space="0"/>
          <w:left w:val="none" w:color="000000" w:sz="4" w:space="0"/>
          <w:bottom w:val="none" w:color="000000" w:sz="4" w:space="0"/>
          <w:right w:val="none" w:color="000000" w:sz="4" w:space="0"/>
        </w:pBdr>
        <w:shd w:val="clear" w:color="ffffff" w:fill="ffffff"/>
        <w:spacing w:after="80" w:before="360"/>
        <w:ind w:right="0" w:firstLine="0" w:left="0"/>
        <w:jc w:val="center"/>
        <w:rPr>
          <w:rFonts w:ascii="Garamond" w:hAnsi="Garamond" w:cs="Garamond"/>
        </w:rPr>
      </w:pPr>
      <w:r>
        <w:rPr>
          <w:rFonts w:ascii="Garamond" w:hAnsi="Garamond" w:eastAsia="Garamond" w:cs="Garamond"/>
          <w:color w:val="0f4761"/>
          <w:sz w:val="40"/>
        </w:rPr>
        <w:t xml:space="preserve">CHAPITRE 3</w:t>
      </w:r>
      <w:r>
        <w:rPr>
          <w:rFonts w:ascii="Garamond" w:hAnsi="Garamond" w:cs="Garamond"/>
        </w:rPr>
      </w:r>
      <w:r>
        <w:rPr>
          <w:rFonts w:ascii="Garamond" w:hAnsi="Garamond" w:cs="Garamond"/>
        </w:rPr>
      </w:r>
    </w:p>
    <w:p w14:paraId="47AAFEAD">
      <w:pPr>
        <w:pBdr>
          <w:top w:val="none" w:color="000000" w:sz="4" w:space="0"/>
          <w:left w:val="none" w:color="000000" w:sz="4" w:space="0"/>
          <w:bottom w:val="none" w:color="000000" w:sz="4" w:space="0"/>
          <w:right w:val="none" w:color="000000" w:sz="4" w:space="0"/>
        </w:pBdr>
        <w:shd w:val="clear" w:color="ffffff" w:fill="ffffff"/>
        <w:spacing w:after="80" w:before="360"/>
        <w:ind w:right="0" w:firstLine="0" w:left="0"/>
        <w:jc w:val="center"/>
        <w:rPr>
          <w:rFonts w:ascii="Garamond" w:hAnsi="Garamond" w:cs="Garamond"/>
        </w:rPr>
      </w:pPr>
      <w:r>
        <w:rPr>
          <w:rFonts w:ascii="Garamond" w:hAnsi="Garamond" w:eastAsia="Garamond" w:cs="Garamond"/>
          <w:color w:val="0f4761"/>
          <w:sz w:val="40"/>
        </w:rPr>
        <w:t xml:space="preserve">ANALYSE DES BESOINS</w:t>
      </w:r>
      <w:r>
        <w:rPr>
          <w:rFonts w:ascii="Garamond" w:hAnsi="Garamond" w:cs="Garamond"/>
        </w:rPr>
      </w:r>
      <w:r>
        <w:rPr>
          <w:rFonts w:ascii="Garamond" w:hAnsi="Garamond" w:cs="Garamond"/>
        </w:rPr>
      </w:r>
    </w:p>
    <w:p w14:paraId="03F0E3B7">
      <w:pPr>
        <w:pBdr>
          <w:top w:val="none" w:color="000000" w:sz="4" w:space="0"/>
          <w:left w:val="none" w:color="000000" w:sz="4" w:space="0"/>
          <w:bottom w:val="none" w:color="000000" w:sz="4" w:space="0"/>
          <w:right w:val="none" w:color="000000" w:sz="4" w:space="0"/>
        </w:pBdr>
        <w:shd w:val="clear" w:color="ffffff" w:fill="ffffff"/>
        <w:spacing w:after="80" w:before="360"/>
        <w:ind w:right="0" w:firstLine="0" w:left="0"/>
        <w:rPr>
          <w:rFonts w:ascii="Garamond" w:hAnsi="Garamond" w:cs="Garamond"/>
          <w:sz w:val="18"/>
          <w:szCs w:val="18"/>
        </w:rPr>
      </w:pPr>
      <w:r>
        <w:rPr>
          <w:rFonts w:ascii="Garamond" w:hAnsi="Garamond" w:eastAsia="Garamond" w:cs="Garamond"/>
          <w:color w:val="0f4761"/>
          <w:sz w:val="40"/>
          <w:highlight w:val="none"/>
        </w:rPr>
      </w:r>
      <w:r>
        <w:rPr>
          <w:rFonts w:ascii="Garamond" w:hAnsi="Garamond" w:cs="Garamond"/>
          <w:sz w:val="18"/>
          <w:szCs w:val="18"/>
        </w:rPr>
      </w:r>
      <w:r>
        <w:rPr>
          <w:rFonts w:ascii="Garamond" w:hAnsi="Garamond" w:cs="Garamond"/>
          <w:sz w:val="18"/>
          <w:szCs w:val="18"/>
        </w:rPr>
      </w:r>
    </w:p>
    <w:p w14:paraId="5E80B16C">
      <w:pPr>
        <w:pBdr>
          <w:top w:val="none" w:color="000000" w:sz="4" w:space="0"/>
          <w:left w:val="none" w:color="000000" w:sz="4" w:space="0"/>
          <w:bottom w:val="none" w:color="000000" w:sz="4" w:space="0"/>
          <w:right w:val="none" w:color="000000" w:sz="4" w:space="0"/>
        </w:pBdr>
        <w:shd w:val="clear" w:color="ffffff" w:fill="ffffff"/>
        <w:spacing w:after="80" w:before="360"/>
        <w:ind w:right="0" w:firstLine="0" w:left="0"/>
        <w:rPr>
          <w:rFonts w:ascii="Garamond" w:hAnsi="Garamond" w:cs="Garamond"/>
          <w:color w:val="0f4761"/>
          <w:sz w:val="40"/>
          <w:szCs w:val="40"/>
          <w:highlight w:val="none"/>
        </w:rPr>
      </w:pPr>
      <w:r>
        <w:rPr>
          <w:rFonts w:ascii="Garamond" w:hAnsi="Garamond" w:eastAsia="Garamond" w:cs="Garamond"/>
          <w:color w:val="0f4761"/>
          <w:sz w:val="40"/>
        </w:rPr>
        <w:t xml:space="preserve">3.1. Introduction</w:t>
      </w:r>
      <w:r>
        <w:rPr>
          <w:rFonts w:ascii="Garamond" w:hAnsi="Garamond" w:cs="Garamond"/>
          <w:color w:val="0f4761"/>
          <w:sz w:val="40"/>
          <w:szCs w:val="40"/>
          <w:highlight w:val="none"/>
        </w:rPr>
      </w:r>
      <w:r>
        <w:rPr>
          <w:rFonts w:ascii="Garamond" w:hAnsi="Garamond" w:cs="Garamond"/>
          <w:color w:val="0f4761"/>
          <w:sz w:val="40"/>
          <w:szCs w:val="40"/>
          <w:highlight w:val="none"/>
        </w:rPr>
      </w:r>
    </w:p>
    <w:p w14:paraId="06981BA9">
      <w:pPr>
        <w:pBdr>
          <w:top w:val="none" w:color="000000" w:sz="4" w:space="0"/>
          <w:left w:val="none" w:color="000000" w:sz="4" w:space="0"/>
          <w:bottom w:val="none" w:color="000000" w:sz="4" w:space="0"/>
          <w:right w:val="none" w:color="000000" w:sz="4" w:space="0"/>
        </w:pBdr>
        <w:shd w:val="clear" w:color="ffffff" w:fill="ffffff"/>
        <w:spacing w:after="160" w:before="0"/>
        <w:ind w:right="0" w:firstLine="0" w:left="0"/>
        <w:rPr>
          <w:rFonts w:ascii="Garamond" w:hAnsi="Garamond" w:cs="Garamond"/>
        </w:rPr>
      </w:pPr>
      <w:r>
        <w:rPr>
          <w:rFonts w:ascii="Garamond" w:hAnsi="Garamond" w:eastAsia="Garamond" w:cs="Garamond"/>
          <w:color w:val="000000"/>
          <w:sz w:val="24"/>
        </w:rPr>
        <w:t xml:space="preserve">Ce chapitre présente l'analyse des besoins fonctionnels i</w:t>
      </w:r>
      <w:r>
        <w:rPr>
          <w:rFonts w:ascii="Garamond" w:hAnsi="Garamond" w:eastAsia="Garamond" w:cs="Garamond"/>
          <w:color w:val="000000"/>
          <w:sz w:val="24"/>
        </w:rPr>
        <w:t xml:space="preserve">dentifiés auprès des acteurs métier. Ces besoins sont traduits en cas d'utilisation, détaillés par des descriptions textuelles et des diagrammes de séquence. Le product backlog et la planification des sprints concluent cette phase d'expression des besoins.</w:t>
      </w:r>
      <w:r>
        <w:rPr>
          <w:rFonts w:ascii="Garamond" w:hAnsi="Garamond" w:cs="Garamond"/>
        </w:rPr>
      </w:r>
      <w:r>
        <w:rPr>
          <w:rFonts w:ascii="Garamond" w:hAnsi="Garamond" w:cs="Garamond"/>
        </w:rPr>
      </w:r>
    </w:p>
    <w:p w14:paraId="0C92B4E6">
      <w:pPr>
        <w:pBdr/>
        <w:spacing/>
        <w:ind/>
        <w:rPr>
          <w:rFonts w:ascii="Garamond" w:hAnsi="Garamond" w:cs="Garamond"/>
          <w:b/>
          <w:bCs/>
          <w:sz w:val="28"/>
          <w:szCs w:val="28"/>
        </w:rPr>
      </w:pPr>
      <w:r>
        <w:rPr>
          <w:rFonts w:ascii="Garamond" w:hAnsi="Garamond" w:eastAsia="Garamond" w:cs="Garamond"/>
          <w:b/>
          <w:bCs/>
          <w:sz w:val="28"/>
          <w:szCs w:val="28"/>
          <w:highlight w:val="none"/>
        </w:rPr>
      </w:r>
      <w:r>
        <w:rPr>
          <w:rFonts w:ascii="Garamond" w:hAnsi="Garamond" w:cs="Garamond"/>
          <w:b/>
          <w:bCs/>
          <w:sz w:val="28"/>
          <w:szCs w:val="28"/>
        </w:rPr>
      </w:r>
      <w:r>
        <w:rPr>
          <w:rFonts w:ascii="Garamond" w:hAnsi="Garamond" w:cs="Garamond"/>
          <w:b/>
          <w:bCs/>
          <w:sz w:val="28"/>
          <w:szCs w:val="28"/>
        </w:rPr>
      </w:r>
    </w:p>
    <w:p w14:paraId="6009ABDD">
      <w:pPr>
        <w:pBdr/>
        <w:spacing/>
        <w:ind/>
        <w:rPr>
          <w:rFonts w:ascii="Garamond" w:hAnsi="Garamond" w:cs="Garamond"/>
          <w:b/>
          <w:bCs/>
          <w:sz w:val="28"/>
          <w:szCs w:val="28"/>
          <w:highlight w:val="none"/>
        </w:rPr>
      </w:pPr>
      <w:r>
        <w:rPr>
          <w:rFonts w:ascii="Garamond" w:hAnsi="Garamond" w:eastAsia="Garamond" w:cs="Garamond"/>
          <w:b/>
          <w:bCs/>
          <w:sz w:val="28"/>
          <w:szCs w:val="28"/>
        </w:rPr>
        <w:t xml:space="preserve">3.2 Besoins fonctionnels</w:t>
      </w:r>
      <w:r>
        <w:rPr>
          <w:rFonts w:ascii="Garamond" w:hAnsi="Garamond" w:cs="Garamond"/>
          <w:b/>
          <w:bCs/>
          <w:sz w:val="28"/>
          <w:szCs w:val="28"/>
          <w:highlight w:val="none"/>
        </w:rPr>
      </w:r>
      <w:r>
        <w:rPr>
          <w:rFonts w:ascii="Garamond" w:hAnsi="Garamond" w:cs="Garamond"/>
          <w:b/>
          <w:bCs/>
          <w:sz w:val="28"/>
          <w:szCs w:val="28"/>
          <w:highlight w:val="none"/>
        </w:rPr>
      </w:r>
    </w:p>
    <w:p w14:paraId="6F91CCDF">
      <w:pPr>
        <w:pBdr/>
        <w:spacing/>
        <w:ind/>
        <w:rPr>
          <w:rFonts w:ascii="Garamond" w:hAnsi="Garamond" w:cs="Garamond"/>
        </w:rPr>
      </w:pPr>
      <w:r>
        <w:rPr>
          <w:rFonts w:ascii="Garamond" w:hAnsi="Garamond" w:eastAsia="Garamond" w:cs="Garamond"/>
        </w:rPr>
        <w:t xml:space="preserve">Les besoins ont été recueillis au fil des entretiens avec les acteurs concernés : la DAF et l'Agent Comptable, des observations des pratiques en place et des échanges avec quelques porteurs de projet.</w:t>
      </w:r>
      <w:r>
        <w:rPr>
          <w:rFonts w:ascii="Garamond" w:hAnsi="Garamond" w:cs="Garamond"/>
        </w:rPr>
      </w:r>
      <w:r>
        <w:rPr>
          <w:rFonts w:ascii="Garamond" w:hAnsi="Garamond" w:cs="Garamond"/>
        </w:rPr>
      </w:r>
    </w:p>
    <w:p w14:paraId="A1B2C3D4">
      <w:pPr>
        <w:pBdr/>
        <w:spacing/>
        <w:ind/>
        <w:rPr>
          <w:rFonts w:ascii="Garamond" w:hAnsi="Garamond" w:cs="Garamond"/>
          <w:b/>
          <w:bCs/>
          <w:sz w:val="28"/>
          <w:szCs w:val="28"/>
        </w:rPr>
      </w:pPr>
      <w:r>
        <w:rPr>
          <w:rFonts w:ascii="Garamond" w:hAnsi="Garamond" w:eastAsia="Garamond" w:cs="Garamond"/>
          <w:b/>
          <w:bCs/>
          <w:sz w:val="28"/>
          <w:szCs w:val="28"/>
        </w:rPr>
        <w:t xml:space="preserve">3.2.1 Gestion des comptes et des accès</w:t>
      </w:r>
      <w:r>
        <w:rPr>
          <w:rFonts w:ascii="Garamond" w:hAnsi="Garamond" w:cs="Garamond"/>
          <w:b/>
          <w:bCs/>
          <w:sz w:val="28"/>
          <w:szCs w:val="28"/>
        </w:rPr>
      </w:r>
      <w:r>
        <w:rPr>
          <w:rFonts w:ascii="Garamond" w:hAnsi="Garamond" w:cs="Garamond"/>
          <w:b/>
          <w:bCs/>
          <w:sz w:val="28"/>
          <w:szCs w:val="28"/>
        </w:rPr>
      </w:r>
    </w:p>
    <w:p w14:paraId="B1C2D3E4">
      <w:pPr>
        <w:pBdr/>
        <w:spacing/>
        <w:ind/>
        <w:rPr>
          <w:rFonts w:ascii="Garamond" w:hAnsi="Garamond" w:cs="Garamond"/>
        </w:rPr>
      </w:pPr>
      <w:r>
        <w:rPr>
          <w:rFonts w:ascii="Garamond" w:hAnsi="Garamond" w:eastAsia="Garamond" w:cs="Garamond"/>
        </w:rPr>
        <w:t xml:space="preserve">Le système doit servir plusieurs profils d'utilisateurs aux responsabilités très différentes. Il est donc indispensable de contrôler l'accès aux fonctionnalités en fonction du rôle de chacun.</w:t>
      </w:r>
      <w:r>
        <w:rPr>
          <w:rFonts w:ascii="Garamond" w:hAnsi="Garamond" w:cs="Garamond"/>
        </w:rPr>
      </w:r>
      <w:r>
        <w:rPr>
          <w:rFonts w:ascii="Garamond" w:hAnsi="Garamond" w:cs="Garamond"/>
        </w:rPr>
      </w:r>
    </w:p>
    <w:p w14:paraId="57B89E3B">
      <w:pPr>
        <w:pBdr/>
        <w:spacing/>
        <w:ind/>
        <w:rPr>
          <w:rFonts w:ascii="Garamond" w:hAnsi="Garamond" w:cs="Garamond"/>
        </w:rPr>
      </w:pPr>
      <w:r>
        <w:rPr>
          <w:rFonts w:ascii="Garamond" w:hAnsi="Garamond" w:eastAsia="Garamond" w:cs="Garamond"/>
          <w:b/>
          <w:bCs/>
        </w:rPr>
        <w:t xml:space="preserve">Authentification</w:t>
      </w:r>
      <w:r>
        <w:rPr>
          <w:rFonts w:ascii="Garamond" w:hAnsi="Garamond" w:eastAsia="Garamond" w:cs="Garamond"/>
        </w:rPr>
        <w:t xml:space="preserve"> : Tout utilisateur se connecte avec son adresse électronique et son mot de passe. Le systè</w:t>
      </w:r>
      <w:r>
        <w:rPr>
          <w:rFonts w:ascii="Garamond" w:hAnsi="Garamond" w:eastAsia="Garamond" w:cs="Garamond"/>
        </w:rPr>
        <w:t xml:space="preserve">me vérifie l'exactitude des identifiants et l'état actif du compte. Un compte désactivé est rejeté avec un message explicite. Pour limiter les attaques par force brute, des tentatives de connexion répétées et infructueuses entraînent un blocage temporaire.</w:t>
      </w:r>
      <w:r>
        <w:rPr>
          <w:rFonts w:ascii="Garamond" w:hAnsi="Garamond" w:cs="Garamond"/>
        </w:rPr>
      </w:r>
      <w:r>
        <w:rPr>
          <w:rFonts w:ascii="Garamond" w:hAnsi="Garamond" w:cs="Garamond"/>
        </w:rPr>
      </w:r>
    </w:p>
    <w:p w14:paraId="76D5131C">
      <w:pPr>
        <w:pBdr/>
        <w:spacing/>
        <w:ind/>
        <w:rPr>
          <w:rFonts w:ascii="Garamond" w:hAnsi="Garamond" w:cs="Garamond"/>
        </w:rPr>
      </w:pPr>
      <w:r>
        <w:rPr>
          <w:rFonts w:ascii="Garamond" w:hAnsi="Garamond" w:eastAsia="Garamond" w:cs="Garamond"/>
          <w:b/>
          <w:bCs/>
        </w:rPr>
        <w:t xml:space="preserve">Gestion des utilisateurs</w:t>
      </w:r>
      <w:r>
        <w:rPr>
          <w:rFonts w:ascii="Garamond" w:hAnsi="Garamond" w:eastAsia="Garamond" w:cs="Garamond"/>
        </w:rPr>
        <w:t xml:space="preserve"> : L'administrateur dispose d'une interface dédiée pour créer un compte, modif</w:t>
      </w:r>
      <w:r>
        <w:rPr>
          <w:rFonts w:ascii="Garamond" w:hAnsi="Garamond" w:eastAsia="Garamond" w:cs="Garamond"/>
        </w:rPr>
        <w:t xml:space="preserve">ier les informations d'un compte existant et consulter la liste des utilisateurs. Lors de la création, il précise le nom, l'adresse électronique, le rôle attribué et un mot de passe initial. La liste des utilisateurs est filtrable par rôle ou par statut. L</w:t>
      </w:r>
      <w:r>
        <w:rPr>
          <w:rFonts w:ascii="Garamond" w:hAnsi="Garamond" w:eastAsia="Garamond" w:cs="Garamond"/>
        </w:rPr>
        <w:t xml:space="preserve">'administrateur peut également désactiver un compte sans le supprimer, ce qui permet de retirer un accès tout en conservant l'historique des actions de l'utilisateur. Pour éviter tout blocage accidentel, l'administrateur ne peut pas se désactiver lui-même.</w:t>
      </w:r>
      <w:r>
        <w:rPr>
          <w:rFonts w:ascii="Garamond" w:hAnsi="Garamond" w:cs="Garamond"/>
        </w:rPr>
      </w:r>
      <w:r>
        <w:rPr>
          <w:rFonts w:ascii="Garamond" w:hAnsi="Garamond" w:cs="Garamond"/>
        </w:rPr>
      </w:r>
    </w:p>
    <w:p w14:paraId="495F8F3B">
      <w:pPr>
        <w:pBdr/>
        <w:spacing/>
        <w:ind/>
        <w:rPr>
          <w:rFonts w:ascii="Garamond" w:hAnsi="Garamond" w:cs="Garamond"/>
        </w:rPr>
      </w:pPr>
      <w:r>
        <w:rPr>
          <w:rFonts w:ascii="Garamond" w:hAnsi="Garamond" w:eastAsia="Garamond" w:cs="Garamond"/>
          <w:b/>
          <w:bCs/>
        </w:rPr>
        <w:t xml:space="preserve">Mode maintenance </w:t>
      </w:r>
      <w:r>
        <w:rPr>
          <w:rFonts w:ascii="Garamond" w:hAnsi="Garamond" w:eastAsia="Garamond" w:cs="Garamond"/>
        </w:rPr>
        <w:t xml:space="preserve">: L'administrateur peut activer un mode maintenance qui empêche tout utilisateur non administrateur d'accéder à la plateforme. Ce mode s'accompagne d'un message explicatif affiché aux personnes bloquées, </w:t>
      </w:r>
      <w:r>
        <w:rPr>
          <w:rFonts w:ascii="Garamond" w:hAnsi="Garamond" w:eastAsia="Garamond" w:cs="Garamond"/>
        </w:rPr>
        <w:t xml:space="preserve">par exemple « mise à jour planifiée du système », et, le cas échéant, d'une date de fin estimée. Le système désactive automatiquement le mode maintenance lorsque cette date est atteinte. L'administrateur conserve un accès complet pendant toute l'opération.</w:t>
      </w:r>
      <w:r>
        <w:rPr>
          <w:rFonts w:ascii="Garamond" w:hAnsi="Garamond" w:cs="Garamond"/>
        </w:rPr>
      </w:r>
      <w:r>
        <w:rPr>
          <w:rFonts w:ascii="Garamond" w:hAnsi="Garamond" w:cs="Garamond"/>
        </w:rPr>
      </w:r>
    </w:p>
    <w:p w14:paraId="30060497">
      <w:pPr>
        <w:pBdr/>
        <w:spacing/>
        <w:ind/>
        <w:rPr>
          <w:rFonts w:ascii="Garamond" w:hAnsi="Garamond" w:cs="Garamond"/>
        </w:rPr>
      </w:pPr>
      <w:r>
        <w:rPr>
          <w:rFonts w:ascii="Garamond" w:hAnsi="Garamond" w:eastAsia="Garamond" w:cs="Garamond"/>
          <w:b/>
          <w:bCs/>
        </w:rPr>
        <w:t xml:space="preserve">Journal d'audit </w:t>
      </w:r>
      <w:r>
        <w:rPr>
          <w:rFonts w:ascii="Garamond" w:hAnsi="Garamond" w:eastAsia="Garamond" w:cs="Garamond"/>
        </w:rPr>
        <w:t xml:space="preserve">: Toutes les opérations sensibles sont consignées dans un journal accessible à l'administrateur. Chaque entrée précise l'auteur, la nature de l'opération, la date et l'entité concernée. Ce journal répond aux exigences de traçabilité des bailleurs de fonds.</w:t>
      </w:r>
      <w:r>
        <w:rPr>
          <w:rFonts w:ascii="Garamond" w:hAnsi="Garamond" w:cs="Garamond"/>
        </w:rPr>
      </w:r>
      <w:r>
        <w:rPr>
          <w:rFonts w:ascii="Garamond" w:hAnsi="Garamond" w:cs="Garamond"/>
        </w:rPr>
      </w:r>
    </w:p>
    <w:p w14:paraId="16A59B28">
      <w:pPr>
        <w:pBdr/>
        <w:spacing/>
        <w:ind/>
        <w:rPr>
          <w:rFonts w:ascii="Garamond" w:hAnsi="Garamond" w:cs="Garamond"/>
        </w:rPr>
      </w:pPr>
      <w:r>
        <w:rPr>
          <w:rFonts w:ascii="Garamond" w:hAnsi="Garamond" w:eastAsia="Garamond" w:cs="Garamond"/>
        </w:rPr>
      </w:r>
      <w:r>
        <w:rPr>
          <w:rFonts w:ascii="Garamond" w:hAnsi="Garamond" w:cs="Garamond"/>
        </w:rPr>
      </w:r>
      <w:r>
        <w:rPr>
          <w:rFonts w:ascii="Garamond" w:hAnsi="Garamond" w:cs="Garamond"/>
        </w:rPr>
      </w:r>
    </w:p>
    <w:p w14:paraId="5955EDFF">
      <w:pPr>
        <w:pBdr/>
        <w:spacing/>
        <w:ind/>
        <w:rPr>
          <w:rFonts w:ascii="Garamond" w:hAnsi="Garamond" w:cs="Garamond"/>
          <w:b/>
          <w:bCs/>
          <w:sz w:val="28"/>
          <w:szCs w:val="28"/>
        </w:rPr>
      </w:pPr>
      <w:r>
        <w:rPr>
          <w:rFonts w:ascii="Garamond" w:hAnsi="Garamond" w:eastAsia="Garamond" w:cs="Garamond"/>
          <w:b/>
          <w:bCs/>
          <w:sz w:val="28"/>
          <w:szCs w:val="28"/>
        </w:rPr>
        <w:t xml:space="preserve">3.2.2 Gestion des projets et du cadre budgétaire </w:t>
      </w:r>
      <w:r>
        <w:rPr>
          <w:rFonts w:ascii="Garamond" w:hAnsi="Garamond" w:cs="Garamond"/>
          <w:b/>
          <w:bCs/>
          <w:sz w:val="28"/>
          <w:szCs w:val="28"/>
        </w:rPr>
      </w:r>
      <w:r>
        <w:rPr>
          <w:rFonts w:ascii="Garamond" w:hAnsi="Garamond" w:cs="Garamond"/>
          <w:b/>
          <w:bCs/>
          <w:sz w:val="28"/>
          <w:szCs w:val="28"/>
        </w:rPr>
      </w:r>
    </w:p>
    <w:p w14:paraId="0DCBFF84">
      <w:pPr>
        <w:pBdr/>
        <w:spacing/>
        <w:ind/>
        <w:rPr>
          <w:rFonts w:ascii="Garamond" w:hAnsi="Garamond" w:cs="Garamond"/>
        </w:rPr>
      </w:pPr>
      <w:r>
        <w:rPr>
          <w:rFonts w:ascii="Garamond" w:hAnsi="Garamond" w:eastAsia="Garamond" w:cs="Garamond"/>
        </w:rPr>
        <w:t xml:space="preserve">Chaque dépense doit s'inscrire dans un cadre budgétaire précis : un projet, une convention de financement et une rubrique. La DAF est le responsable de cette organisation.</w:t>
      </w:r>
      <w:r>
        <w:rPr>
          <w:rFonts w:ascii="Garamond" w:hAnsi="Garamond" w:cs="Garamond"/>
        </w:rPr>
      </w:r>
      <w:r>
        <w:rPr>
          <w:rFonts w:ascii="Garamond" w:hAnsi="Garamond" w:cs="Garamond"/>
        </w:rPr>
      </w:r>
    </w:p>
    <w:p w14:paraId="2B15A65F">
      <w:pPr>
        <w:pBdr/>
        <w:spacing/>
        <w:ind/>
        <w:rPr>
          <w:rFonts w:ascii="Garamond" w:hAnsi="Garamond" w:cs="Garamond"/>
        </w:rPr>
      </w:pPr>
      <w:r>
        <w:rPr>
          <w:rFonts w:ascii="Garamond" w:hAnsi="Garamond" w:eastAsia="Garamond" w:cs="Garamond"/>
          <w:b/>
          <w:bCs/>
        </w:rPr>
        <w:t xml:space="preserve">Gestion des projets</w:t>
      </w:r>
      <w:r>
        <w:rPr>
          <w:rFonts w:ascii="Garamond" w:hAnsi="Garamond" w:eastAsia="Garamond" w:cs="Garamond"/>
        </w:rPr>
        <w:t xml:space="preserve">: Les projets </w:t>
      </w:r>
      <w:r>
        <w:rPr>
          <w:rFonts w:ascii="Garamond" w:hAnsi="Garamond" w:eastAsia="Garamond" w:cs="Garamond"/>
        </w:rPr>
        <w:t xml:space="preserve">sont créés et suivis dans un module dédié. Chaque projet comporte un titre, un porteur désigné, des dates prévues et un statut évolutif parmi « en cours » ou « terminé ». La DAF consulte la liste des projets pour y rattacher les conventions de financement.</w:t>
      </w:r>
      <w:r>
        <w:rPr>
          <w:rFonts w:ascii="Garamond" w:hAnsi="Garamond" w:cs="Garamond"/>
        </w:rPr>
      </w:r>
      <w:r>
        <w:rPr>
          <w:rFonts w:ascii="Garamond" w:hAnsi="Garamond" w:cs="Garamond"/>
        </w:rPr>
      </w:r>
    </w:p>
    <w:p w14:paraId="09BB9E1B">
      <w:pPr>
        <w:pBdr/>
        <w:spacing/>
        <w:ind/>
        <w:rPr>
          <w:rFonts w:ascii="Garamond" w:hAnsi="Garamond" w:cs="Garamond"/>
        </w:rPr>
      </w:pPr>
      <w:r>
        <w:rPr>
          <w:rFonts w:ascii="Garamond" w:hAnsi="Garamond" w:eastAsia="Garamond" w:cs="Garamond"/>
          <w:b/>
          <w:bCs/>
        </w:rPr>
        <w:t xml:space="preserve">Gestion des conventions</w:t>
      </w:r>
      <w:r>
        <w:rPr>
          <w:rFonts w:ascii="Garamond" w:hAnsi="Garamond" w:eastAsia="Garamond" w:cs="Garamond"/>
        </w:rPr>
        <w:t xml:space="preserve">: Chaque projet est financé par une ou plusieurs conventions signé</w:t>
      </w:r>
      <w:r>
        <w:rPr>
          <w:rFonts w:ascii="Garamond" w:hAnsi="Garamond" w:eastAsia="Garamond" w:cs="Garamond"/>
        </w:rPr>
        <w:t xml:space="preserve">es avec des bailleurs. La DAF enregistre pour chaque convention le bailleur, le titre, le montant total, la forme du financement, la devise d'origine ainsi que son taux de conversion en francs CFA , sans oublier les dates de signature, de début et de fin. </w:t>
      </w:r>
      <w:r>
        <w:rPr>
          <w:rFonts w:ascii="Garamond" w:hAnsi="Garamond" w:cs="Garamond"/>
        </w:rPr>
      </w:r>
      <w:r>
        <w:rPr>
          <w:rFonts w:ascii="Garamond" w:hAnsi="Garamond" w:cs="Garamond"/>
        </w:rPr>
      </w:r>
    </w:p>
    <w:p w14:paraId="2F64D4C1">
      <w:pPr>
        <w:pBdr/>
        <w:spacing/>
        <w:ind/>
        <w:rPr>
          <w:rFonts w:ascii="Garamond" w:hAnsi="Garamond" w:cs="Garamond"/>
        </w:rPr>
      </w:pPr>
      <w:r>
        <w:rPr>
          <w:rFonts w:ascii="Garamond" w:hAnsi="Garamond" w:eastAsia="Garamond" w:cs="Garamond"/>
          <w:b/>
          <w:bCs/>
        </w:rPr>
        <w:t xml:space="preserve">Définition des rubriques budgétaires</w:t>
      </w:r>
      <w:r>
        <w:rPr>
          <w:rFonts w:ascii="Garamond" w:hAnsi="Garamond" w:eastAsia="Garamond" w:cs="Garamond"/>
        </w:rPr>
        <w:t xml:space="preserve">: Pour chaque convention, la DAF découpe le budget e</w:t>
      </w:r>
      <w:r>
        <w:rPr>
          <w:rFonts w:ascii="Garamond" w:hAnsi="Garamond" w:eastAsia="Garamond" w:cs="Garamond"/>
        </w:rPr>
        <w:t xml:space="preserve">n rubriques. Une rubrique est définie par un libellé, un montant prévu et une description facultative. Le système impose une règle stricte : la somme des montants des rubriques d'une convention ne peut jamais dépasser le montant total de celle-ci. Toute te</w:t>
      </w:r>
      <w:r>
        <w:rPr>
          <w:rFonts w:ascii="Garamond" w:hAnsi="Garamond" w:eastAsia="Garamond" w:cs="Garamond"/>
        </w:rPr>
        <w:t xml:space="preserve">ntative de dépassement est rejetée avec un message d'erreur clair, sauf dans le cas où la somme totale des conventions du projet dépasse le budget initial prévu : la DAF peut alors augmenter le montant d'une rubrique pour ajuster la répartition budgétaire.</w:t>
      </w:r>
      <w:r>
        <w:rPr>
          <w:rFonts w:ascii="Garamond" w:hAnsi="Garamond" w:cs="Garamond"/>
        </w:rPr>
      </w:r>
      <w:r>
        <w:rPr>
          <w:rFonts w:ascii="Garamond" w:hAnsi="Garamond" w:cs="Garamond"/>
        </w:rPr>
      </w:r>
    </w:p>
    <w:p w14:paraId="0586FE68">
      <w:pPr>
        <w:pBdr/>
        <w:spacing/>
        <w:ind/>
        <w:rPr>
          <w:rFonts w:ascii="Garamond" w:hAnsi="Garamond" w:cs="Garamond"/>
        </w:rPr>
      </w:pPr>
      <w:r>
        <w:rPr>
          <w:rFonts w:ascii="Garamond" w:hAnsi="Garamond" w:eastAsia="Garamond" w:cs="Garamond"/>
          <w:b/>
          <w:bCs/>
        </w:rPr>
        <w:t xml:space="preserve">Enregistrement des versements</w:t>
      </w:r>
      <w:r>
        <w:rPr>
          <w:rFonts w:ascii="Garamond" w:hAnsi="Garamond" w:eastAsia="Garamond" w:cs="Garamond"/>
        </w:rPr>
        <w:t xml:space="preserve">: Lorsqu'un bailleur effectue un versement, la DAF l'enregistre sur la convention concernée en précisant le montant, la date de réception, le type de versement et la référence bancaire. Ces versements assurent le suivi des fonds effectivement reçus.</w:t>
      </w:r>
      <w:r>
        <w:rPr>
          <w:rFonts w:ascii="Garamond" w:hAnsi="Garamond" w:cs="Garamond"/>
        </w:rPr>
      </w:r>
      <w:r>
        <w:rPr>
          <w:rFonts w:ascii="Garamond" w:hAnsi="Garamond" w:cs="Garamond"/>
        </w:rPr>
      </w:r>
    </w:p>
    <w:p w14:paraId="4A379FA2">
      <w:pPr>
        <w:pBdr/>
        <w:spacing/>
        <w:ind/>
        <w:rPr>
          <w:rFonts w:ascii="Garamond" w:hAnsi="Garamond" w:cs="Garamond"/>
        </w:rPr>
      </w:pPr>
      <w:r>
        <w:rPr>
          <w:rFonts w:ascii="Garamond" w:hAnsi="Garamond" w:eastAsia="Garamond" w:cs="Garamond"/>
        </w:rPr>
      </w:r>
      <w:r>
        <w:rPr>
          <w:rFonts w:ascii="Garamond" w:hAnsi="Garamond" w:cs="Garamond"/>
        </w:rPr>
      </w:r>
      <w:r>
        <w:rPr>
          <w:rFonts w:ascii="Garamond" w:hAnsi="Garamond" w:cs="Garamond"/>
        </w:rPr>
      </w:r>
    </w:p>
    <w:p w14:paraId="3E89ABE2">
      <w:pPr>
        <w:pBdr/>
        <w:spacing/>
        <w:ind/>
        <w:rPr>
          <w:rFonts w:ascii="Garamond" w:hAnsi="Garamond" w:cs="Garamond"/>
        </w:rPr>
      </w:pPr>
      <w:r>
        <w:rPr>
          <w:rFonts w:ascii="Garamond" w:hAnsi="Garamond" w:eastAsia="Garamond" w:cs="Garamond"/>
          <w:b/>
          <w:bCs/>
        </w:rPr>
        <w:t xml:space="preserve">Paiements directs</w:t>
      </w:r>
      <w:r>
        <w:rPr>
          <w:rFonts w:ascii="Garamond" w:hAnsi="Garamond" w:eastAsia="Garamond" w:cs="Garamond"/>
        </w:rPr>
        <w:t xml:space="preserve"> : Il arrive qu'un bailleur règle directement un prestataire sans transiter par le compte bancaire de l'université. La DAF peut trac</w:t>
      </w:r>
      <w:r>
        <w:rPr>
          <w:rFonts w:ascii="Garamond" w:hAnsi="Garamond" w:eastAsia="Garamond" w:cs="Garamond"/>
        </w:rPr>
        <w:t xml:space="preserve">er ces opérations sur la convention concernée en indiquant le montant, l'objet du règlement, la description et la date. Ces paiements directs ne suivent pas le circuit habituel des demandes de dépenses, mais ils sont intégrés au décompte budgétaire global.</w:t>
      </w:r>
      <w:r>
        <w:rPr>
          <w:rFonts w:ascii="Garamond" w:hAnsi="Garamond" w:cs="Garamond"/>
        </w:rPr>
      </w:r>
      <w:r>
        <w:rPr>
          <w:rFonts w:ascii="Garamond" w:hAnsi="Garamond" w:cs="Garamond"/>
        </w:rPr>
      </w:r>
    </w:p>
    <w:p w14:paraId="6295A72C">
      <w:pPr>
        <w:pBdr/>
        <w:spacing/>
        <w:ind/>
        <w:rPr>
          <w:rFonts w:ascii="Garamond" w:hAnsi="Garamond" w:cs="Garamond"/>
        </w:rPr>
      </w:pPr>
      <w:r>
        <w:rPr>
          <w:rFonts w:ascii="Garamond" w:hAnsi="Garamond" w:eastAsia="Garamond" w:cs="Garamond"/>
        </w:rPr>
      </w:r>
      <w:r>
        <w:rPr>
          <w:rFonts w:ascii="Garamond" w:hAnsi="Garamond" w:cs="Garamond"/>
        </w:rPr>
      </w:r>
      <w:r>
        <w:rPr>
          <w:rFonts w:ascii="Garamond" w:hAnsi="Garamond" w:cs="Garamond"/>
        </w:rPr>
      </w:r>
    </w:p>
    <w:p w14:paraId="2BC3A4EF">
      <w:pPr>
        <w:pBdr/>
        <w:spacing/>
        <w:ind/>
        <w:rPr>
          <w:rFonts w:ascii="Garamond" w:hAnsi="Garamond" w:cs="Garamond"/>
          <w:b/>
          <w:bCs/>
          <w:sz w:val="28"/>
          <w:szCs w:val="28"/>
        </w:rPr>
      </w:pPr>
      <w:r>
        <w:rPr>
          <w:rFonts w:ascii="Garamond" w:hAnsi="Garamond" w:eastAsia="Garamond" w:cs="Garamond"/>
          <w:b/>
          <w:bCs/>
          <w:sz w:val="28"/>
          <w:szCs w:val="28"/>
        </w:rPr>
        <w:t xml:space="preserve">3.2.3 Circuit des dépenses</w:t>
      </w:r>
      <w:r>
        <w:rPr>
          <w:rFonts w:ascii="Garamond" w:hAnsi="Garamond" w:cs="Garamond"/>
          <w:b/>
          <w:bCs/>
          <w:sz w:val="28"/>
          <w:szCs w:val="28"/>
        </w:rPr>
      </w:r>
      <w:r>
        <w:rPr>
          <w:rFonts w:ascii="Garamond" w:hAnsi="Garamond" w:cs="Garamond"/>
          <w:b/>
          <w:bCs/>
          <w:sz w:val="28"/>
          <w:szCs w:val="28"/>
        </w:rPr>
      </w:r>
    </w:p>
    <w:p w14:paraId="7622AC7E">
      <w:pPr>
        <w:pBdr/>
        <w:spacing/>
        <w:ind/>
        <w:rPr>
          <w:rFonts w:ascii="Garamond" w:hAnsi="Garamond" w:cs="Garamond"/>
        </w:rPr>
      </w:pPr>
      <w:r>
        <w:rPr>
          <w:rFonts w:ascii="Garamond" w:hAnsi="Garamond" w:eastAsia="Garamond" w:cs="Garamond"/>
        </w:rPr>
        <w:t xml:space="preserve">Ce module constitue le cœur métier du système. Chaque demande de dépense pass</w:t>
      </w:r>
      <w:r>
        <w:rPr>
          <w:rFonts w:ascii="Garamond" w:hAnsi="Garamond" w:eastAsia="Garamond" w:cs="Garamond"/>
        </w:rPr>
        <w:t xml:space="preserve">e par une suite d'étapes obligatoires. À chaque étape correspond un acteur responsable et des règles précises à respecter. Cette structuration garantit qu'aucune dépense n'est engagée sans contrôle préalable et qu'aucune trace ne se perd entre les acteurs.</w:t>
      </w:r>
      <w:r>
        <w:rPr>
          <w:rFonts w:ascii="Garamond" w:hAnsi="Garamond" w:cs="Garamond"/>
        </w:rPr>
      </w:r>
      <w:r>
        <w:rPr>
          <w:rFonts w:ascii="Garamond" w:hAnsi="Garamond" w:cs="Garamond"/>
        </w:rPr>
      </w:r>
    </w:p>
    <w:p w14:paraId="5ECB6E21">
      <w:pPr>
        <w:pBdr/>
        <w:spacing/>
        <w:ind/>
        <w:rPr>
          <w:rFonts w:ascii="Garamond" w:hAnsi="Garamond" w:cs="Garamond"/>
        </w:rPr>
      </w:pPr>
      <w:r>
        <w:rPr>
          <w:rFonts w:ascii="Garamond" w:hAnsi="Garamond" w:eastAsia="Garamond" w:cs="Garamond"/>
          <w:b/>
          <w:bCs/>
        </w:rPr>
        <w:t xml:space="preserve">Soumission d'une demande par le porteur</w:t>
      </w:r>
      <w:r>
        <w:rPr>
          <w:rFonts w:ascii="Garamond" w:hAnsi="Garamond" w:eastAsia="Garamond" w:cs="Garamond"/>
        </w:rPr>
        <w:t xml:space="preserve"> : Le porteur initie une demande en sélec</w:t>
      </w:r>
      <w:r>
        <w:rPr>
          <w:rFonts w:ascii="Garamond" w:hAnsi="Garamond" w:eastAsia="Garamond" w:cs="Garamond"/>
        </w:rPr>
        <w:t xml:space="preserve">tionnant la convention et la rubrique sur lesquelles il souhaite imputer la dépense. Il précise le montant, l'objet, une description détaillée et joint obligatoirement un justificatif au format PDF, tel qu'une facture proforma, un devis ou un bon de comman</w:t>
      </w:r>
      <w:r>
        <w:rPr>
          <w:rFonts w:ascii="Garamond" w:hAnsi="Garamond" w:eastAsia="Garamond" w:cs="Garamond"/>
        </w:rPr>
        <w:t xml:space="preserve">de, document qui atteste du coût de la dépense à engager. Avant l'enregistrement, le système vérifie trois conditions : le projet doit être en cours, la convention doit être active et aucune autre demande active ne doit déjà exister sur la même convention.</w:t>
      </w:r>
      <w:r>
        <w:rPr>
          <w:rFonts w:ascii="Garamond" w:hAnsi="Garamond" w:cs="Garamond"/>
        </w:rPr>
      </w:r>
      <w:r>
        <w:rPr>
          <w:rFonts w:ascii="Garamond" w:hAnsi="Garamond" w:cs="Garamond"/>
        </w:rPr>
      </w:r>
    </w:p>
    <w:p w14:paraId="683E626E">
      <w:pPr>
        <w:pBdr/>
        <w:spacing/>
        <w:ind/>
        <w:rPr>
          <w:rFonts w:ascii="Garamond" w:hAnsi="Garamond" w:cs="Garamond"/>
        </w:rPr>
      </w:pPr>
      <w:r>
        <w:rPr>
          <w:rFonts w:ascii="Garamond" w:hAnsi="Garamond" w:eastAsia="Garamond" w:cs="Garamond"/>
          <w:b/>
          <w:bCs/>
        </w:rPr>
        <w:t xml:space="preserve">Vérification automatique de la disponibilité budgétaire</w:t>
      </w:r>
      <w:r>
        <w:rPr>
          <w:rFonts w:ascii="Garamond" w:hAnsi="Garamond" w:eastAsia="Garamond" w:cs="Garamond"/>
        </w:rPr>
        <w:t xml:space="preserve"> :. Le système calcule en temps réel, pour chaque rubrique, le montant déjà engagé. Une nouvelle demande n'est acceptée que si son montant reste inférieur ou égal au disponible restant sur la rubrique. Ce contrôle est automatique et bloquant.</w:t>
      </w:r>
      <w:r>
        <w:rPr>
          <w:rFonts w:ascii="Garamond" w:hAnsi="Garamond" w:cs="Garamond"/>
        </w:rPr>
      </w:r>
      <w:r>
        <w:rPr>
          <w:rFonts w:ascii="Garamond" w:hAnsi="Garamond" w:cs="Garamond"/>
        </w:rPr>
      </w:r>
    </w:p>
    <w:p w14:paraId="5E6467B5">
      <w:pPr>
        <w:pBdr/>
        <w:spacing/>
        <w:ind/>
        <w:rPr>
          <w:rFonts w:ascii="Garamond" w:hAnsi="Garamond" w:cs="Garamond"/>
        </w:rPr>
      </w:pPr>
      <w:r>
        <w:rPr>
          <w:rFonts w:ascii="Garamond" w:hAnsi="Garamond" w:eastAsia="Garamond" w:cs="Garamond"/>
          <w:b/>
          <w:bCs/>
        </w:rPr>
        <w:t xml:space="preserve">Validation par la DAF</w:t>
      </w:r>
      <w:r>
        <w:rPr>
          <w:rFonts w:ascii="Garamond" w:hAnsi="Garamond" w:eastAsia="Garamond" w:cs="Garamond"/>
        </w:rPr>
        <w:t xml:space="preserve"> :. Une fois soumise, la demande rejoint la file d'attente de la DAF. Celle-ci examine le justificatif et la </w:t>
      </w:r>
      <w:r>
        <w:rPr>
          <w:rFonts w:ascii="Garamond" w:hAnsi="Garamond" w:eastAsia="Garamond" w:cs="Garamond"/>
        </w:rPr>
        <w:t xml:space="preserve">cohérence de la demande, puis décide de la valider ou de la rejeter, en précisant un motif dans ce dernier cas. En cas de rejet, le porteur est notifié et le verrou posé sur la convention est levé, lui permettant de soumettre une nouvelle demande corrigée.</w:t>
      </w:r>
      <w:r>
        <w:rPr>
          <w:rFonts w:ascii="Garamond" w:hAnsi="Garamond" w:cs="Garamond"/>
        </w:rPr>
      </w:r>
      <w:r>
        <w:rPr>
          <w:rFonts w:ascii="Garamond" w:hAnsi="Garamond" w:cs="Garamond"/>
        </w:rPr>
      </w:r>
    </w:p>
    <w:p w14:paraId="0FF0305E">
      <w:pPr>
        <w:pBdr/>
        <w:spacing/>
        <w:ind/>
        <w:rPr>
          <w:rFonts w:ascii="Garamond" w:hAnsi="Garamond" w:cs="Garamond"/>
        </w:rPr>
      </w:pPr>
      <w:r>
        <w:rPr>
          <w:rFonts w:ascii="Garamond" w:hAnsi="Garamond" w:eastAsia="Garamond" w:cs="Garamond"/>
          <w:b/>
          <w:bCs/>
        </w:rPr>
        <w:t xml:space="preserve">Validation par l'Agent Comptable</w:t>
      </w:r>
      <w:r>
        <w:rPr>
          <w:rFonts w:ascii="Garamond" w:hAnsi="Garamond" w:eastAsia="Garamond" w:cs="Garamond"/>
        </w:rPr>
        <w:t xml:space="preserve"> : Toute demande validée par la DAF est automatiquement transmise à l'Agent Comptable pour un second contrôle, cette fois </w:t>
      </w:r>
      <w:r>
        <w:rPr>
          <w:rFonts w:ascii="Garamond" w:hAnsi="Garamond" w:eastAsia="Garamond" w:cs="Garamond"/>
        </w:rPr>
        <w:t xml:space="preserve">de nature comptable. L'AC peut à son tour valider ou rejeter la demande avec justification. Cette double validation, conforme à la pratique en vigueur dans l'administration burkinabè, garantit qu'aucune dépense n'est engagée sans deux regards indépendants.</w:t>
      </w:r>
      <w:r>
        <w:rPr>
          <w:rFonts w:ascii="Garamond" w:hAnsi="Garamond" w:cs="Garamond"/>
        </w:rPr>
      </w:r>
      <w:r>
        <w:rPr>
          <w:rFonts w:ascii="Garamond" w:hAnsi="Garamond" w:cs="Garamond"/>
        </w:rPr>
      </w:r>
    </w:p>
    <w:p w14:paraId="0D8EF86A">
      <w:pPr>
        <w:pBdr/>
        <w:spacing/>
        <w:ind/>
        <w:rPr>
          <w:rFonts w:ascii="Garamond" w:hAnsi="Garamond" w:cs="Garamond"/>
        </w:rPr>
      </w:pPr>
      <w:r>
        <w:rPr>
          <w:rFonts w:ascii="Garamond" w:hAnsi="Garamond" w:eastAsia="Garamond" w:cs="Garamond"/>
          <w:b/>
          <w:bCs/>
        </w:rPr>
        <w:t xml:space="preserve">Enregistrement du paiement</w:t>
      </w:r>
      <w:r>
        <w:rPr>
          <w:rFonts w:ascii="Garamond" w:hAnsi="Garamond" w:eastAsia="Garamond" w:cs="Garamond"/>
        </w:rPr>
        <w:t xml:space="preserve"> : Après validation par l'AC, le paiement peut être exécuté. L'AC saisit alors dans le système le montant versé, la date du paiement, le mode utilisé ainsi que la référence bancaire le cas échéant. La demande bascule alors au statut « payée ».</w:t>
      </w:r>
      <w:r>
        <w:rPr>
          <w:rFonts w:ascii="Garamond" w:hAnsi="Garamond" w:cs="Garamond"/>
        </w:rPr>
      </w:r>
      <w:r>
        <w:rPr>
          <w:rFonts w:ascii="Garamond" w:hAnsi="Garamond" w:cs="Garamond"/>
        </w:rPr>
      </w:r>
    </w:p>
    <w:p w14:paraId="50001EEF">
      <w:pPr>
        <w:pBdr/>
        <w:spacing/>
        <w:ind/>
        <w:rPr>
          <w:rFonts w:ascii="Garamond" w:hAnsi="Garamond" w:cs="Garamond"/>
        </w:rPr>
      </w:pPr>
      <w:r>
        <w:rPr>
          <w:rFonts w:ascii="Garamond" w:hAnsi="Garamond" w:eastAsia="Garamond" w:cs="Garamond"/>
          <w:b/>
          <w:bCs/>
        </w:rPr>
        <w:t xml:space="preserve">Dépôt du rapport d'exécution</w:t>
      </w:r>
      <w:r>
        <w:rPr>
          <w:rFonts w:ascii="Garamond" w:hAnsi="Garamond" w:eastAsia="Garamond" w:cs="Garamond"/>
        </w:rPr>
        <w:t xml:space="preserve"> : Une fois le paiement effectué, le porteur reçoit une notification l'invitant à déposer un rapport d'exécution justifiant l'usage effectif des fonds. Ce rapport, au format PDF, est téléversé directement depuis l'interface de la demande sur la plateforme.</w:t>
      </w:r>
      <w:r>
        <w:rPr>
          <w:rFonts w:ascii="Garamond" w:hAnsi="Garamond" w:cs="Garamond"/>
        </w:rPr>
      </w:r>
      <w:r>
        <w:rPr>
          <w:rFonts w:ascii="Garamond" w:hAnsi="Garamond" w:cs="Garamond"/>
        </w:rPr>
      </w:r>
    </w:p>
    <w:p w14:paraId="14B5AFF4">
      <w:pPr>
        <w:pBdr/>
        <w:spacing/>
        <w:ind/>
        <w:rPr>
          <w:rFonts w:ascii="Garamond" w:hAnsi="Garamond" w:cs="Garamond"/>
        </w:rPr>
      </w:pPr>
      <w:r>
        <w:rPr>
          <w:rFonts w:ascii="Garamond" w:hAnsi="Garamond" w:eastAsia="Garamond" w:cs="Garamond"/>
          <w:b/>
          <w:bCs/>
        </w:rPr>
        <w:t xml:space="preserve">Validation du rapport d'exécution</w:t>
      </w:r>
      <w:r>
        <w:rPr>
          <w:rFonts w:ascii="Garamond" w:hAnsi="Garamond" w:eastAsia="Garamond" w:cs="Garamond"/>
        </w:rPr>
        <w:t xml:space="preserve"> : Le rapport déposé est ensuite soumis au même circuit de double validation que la demande initiale : i</w:t>
      </w:r>
      <w:r>
        <w:rPr>
          <w:rFonts w:ascii="Garamond" w:hAnsi="Garamond" w:eastAsia="Garamond" w:cs="Garamond"/>
        </w:rPr>
        <w:t xml:space="preserve">l est vérifié par la DAF puis par l'AC. Ces deux validations sont nécessaires pour clôturer définitivement la demande et la faire passer au statut « terminée ». Si l'un des deux acteurs rejette le rapport, le porteur doit en soumettre une version corrigée.</w:t>
      </w:r>
      <w:r>
        <w:rPr>
          <w:rFonts w:ascii="Garamond" w:hAnsi="Garamond" w:cs="Garamond"/>
        </w:rPr>
      </w:r>
      <w:r>
        <w:rPr>
          <w:rFonts w:ascii="Garamond" w:hAnsi="Garamond" w:cs="Garamond"/>
        </w:rPr>
      </w:r>
    </w:p>
    <w:p w14:paraId="6E0C7664">
      <w:pPr>
        <w:pBdr/>
        <w:spacing/>
        <w:ind/>
        <w:rPr>
          <w:rFonts w:ascii="Garamond" w:hAnsi="Garamond" w:cs="Garamond"/>
        </w:rPr>
      </w:pPr>
      <w:r>
        <w:rPr>
          <w:rFonts w:ascii="Garamond" w:hAnsi="Garamond" w:eastAsia="Garamond" w:cs="Garamond"/>
          <w:b/>
          <w:bCs/>
        </w:rPr>
        <w:t xml:space="preserve">Notifications automatiques</w:t>
      </w:r>
      <w:r>
        <w:rPr>
          <w:rFonts w:ascii="Garamond" w:hAnsi="Garamond" w:eastAsia="Garamond" w:cs="Garamond"/>
        </w:rPr>
        <w:t xml:space="preserve"> : À </w:t>
      </w:r>
      <w:r>
        <w:rPr>
          <w:rFonts w:ascii="Garamond" w:hAnsi="Garamond" w:eastAsia="Garamond" w:cs="Garamond"/>
        </w:rPr>
        <w:t xml:space="preserve">chaque changement d'état d'une demande, le porteur est informé par une notification consultable sur la plateforme. La DAF et l'AC sont également alertées des actions qui les concernent, ce qui leur évite de devoir vérifier manuellement leur file d'attente.</w:t>
      </w:r>
      <w:r>
        <w:rPr>
          <w:rFonts w:ascii="Garamond" w:hAnsi="Garamond" w:cs="Garamond"/>
        </w:rPr>
      </w:r>
      <w:r>
        <w:rPr>
          <w:rFonts w:ascii="Garamond" w:hAnsi="Garamond" w:cs="Garamond"/>
        </w:rPr>
      </w:r>
    </w:p>
    <w:p w14:paraId="31BCA82E">
      <w:pPr>
        <w:pBdr/>
        <w:spacing/>
        <w:ind/>
        <w:rPr>
          <w:rFonts w:ascii="Garamond" w:hAnsi="Garamond" w:cs="Garamond"/>
        </w:rPr>
      </w:pPr>
      <w:r>
        <w:rPr>
          <w:rFonts w:ascii="Garamond" w:hAnsi="Garamond" w:eastAsia="Garamond" w:cs="Garamond"/>
        </w:rPr>
      </w:r>
      <w:r>
        <w:rPr>
          <w:rFonts w:ascii="Garamond" w:hAnsi="Garamond" w:cs="Garamond"/>
        </w:rPr>
      </w:r>
      <w:r>
        <w:rPr>
          <w:rFonts w:ascii="Garamond" w:hAnsi="Garamond" w:cs="Garamond"/>
        </w:rPr>
      </w:r>
    </w:p>
    <w:p w14:paraId="111F799D">
      <w:pPr>
        <w:pBdr/>
        <w:spacing/>
        <w:ind/>
        <w:rPr>
          <w:rFonts w:ascii="Garamond" w:hAnsi="Garamond" w:cs="Garamond"/>
          <w:b/>
          <w:bCs/>
          <w:strike w:val="0"/>
          <w:sz w:val="28"/>
          <w:szCs w:val="28"/>
        </w:rPr>
      </w:pPr>
      <w:r>
        <w:rPr>
          <w:rFonts w:ascii="Garamond" w:hAnsi="Garamond" w:eastAsia="Garamond" w:cs="Garamond"/>
          <w:b/>
          <w:bCs/>
          <w:strike w:val="0"/>
          <w:sz w:val="28"/>
          <w:szCs w:val="28"/>
        </w:rPr>
        <w:t xml:space="preserve">3.2.4 Clôture et reporting</w:t>
      </w:r>
      <w:r>
        <w:rPr>
          <w:rFonts w:ascii="Garamond" w:hAnsi="Garamond" w:cs="Garamond"/>
          <w:b/>
          <w:bCs/>
          <w:strike w:val="0"/>
          <w:sz w:val="28"/>
          <w:szCs w:val="28"/>
        </w:rPr>
      </w:r>
      <w:r>
        <w:rPr>
          <w:rFonts w:ascii="Garamond" w:hAnsi="Garamond" w:cs="Garamond"/>
          <w:b/>
          <w:bCs/>
          <w:strike w:val="0"/>
          <w:sz w:val="28"/>
          <w:szCs w:val="28"/>
        </w:rPr>
      </w:r>
    </w:p>
    <w:p w14:paraId="619DA782">
      <w:pPr>
        <w:pBdr/>
        <w:spacing/>
        <w:ind/>
        <w:rPr>
          <w:rFonts w:ascii="Garamond" w:hAnsi="Garamond" w:cs="Garamond"/>
        </w:rPr>
      </w:pPr>
      <w:r>
        <w:rPr>
          <w:rFonts w:ascii="Garamond" w:hAnsi="Garamond" w:eastAsia="Garamond" w:cs="Garamond"/>
        </w:rPr>
        <w:t xml:space="preserve">Lorsque toutes les opérations financières d'un projet sont terminées, la DAF doit pouvoir le clôturer formellement et produire les rapports financiers attendus par les bailleurs.</w:t>
      </w:r>
      <w:r>
        <w:rPr>
          <w:rFonts w:ascii="Garamond" w:hAnsi="Garamond" w:cs="Garamond"/>
        </w:rPr>
      </w:r>
      <w:r>
        <w:rPr>
          <w:rFonts w:ascii="Garamond" w:hAnsi="Garamond" w:cs="Garamond"/>
        </w:rPr>
      </w:r>
    </w:p>
    <w:p w14:paraId="488ED7C7">
      <w:pPr>
        <w:pBdr/>
        <w:spacing/>
        <w:ind/>
        <w:rPr>
          <w:rFonts w:ascii="Garamond" w:hAnsi="Garamond" w:cs="Garamond"/>
        </w:rPr>
      </w:pPr>
      <w:r>
        <w:rPr>
          <w:rFonts w:ascii="Garamond" w:hAnsi="Garamond" w:eastAsia="Garamond" w:cs="Garamond"/>
          <w:b/>
          <w:bCs/>
        </w:rPr>
        <w:t xml:space="preserve">Clôture d'un projet </w:t>
      </w:r>
      <w:r>
        <w:rPr>
          <w:rFonts w:ascii="Garamond" w:hAnsi="Garamond" w:eastAsia="Garamond" w:cs="Garamond"/>
        </w:rPr>
        <w:t xml:space="preserve">:  La DAF déclenche la clôture en précisant la date de fin réelle et le statut final du projet, à savoir succès ou échec. Le système vérifie au préalable que toute demande de dépense est soldée et que toutes les conventions du pr</w:t>
      </w:r>
      <w:r>
        <w:rPr>
          <w:rFonts w:ascii="Garamond" w:hAnsi="Garamond" w:eastAsia="Garamond" w:cs="Garamond"/>
        </w:rPr>
        <w:t xml:space="preserve">ojet sont terminées ou annulées. Si une condition n'est pas satisfaite, la clôture est bloquée et la DAF reçoit un message indiquant précisément l'obstacle. Une fois la clôture acceptée, le projet bascule au statut « terminé » et le porteur en est informé.</w:t>
      </w:r>
      <w:r>
        <w:rPr>
          <w:rFonts w:ascii="Garamond" w:hAnsi="Garamond" w:cs="Garamond"/>
        </w:rPr>
      </w:r>
      <w:r>
        <w:rPr>
          <w:rFonts w:ascii="Garamond" w:hAnsi="Garamond" w:cs="Garamond"/>
        </w:rPr>
      </w:r>
    </w:p>
    <w:p w14:paraId="3592A079">
      <w:pPr>
        <w:pBdr/>
        <w:spacing/>
        <w:ind/>
        <w:rPr>
          <w:rFonts w:ascii="Garamond" w:hAnsi="Garamond" w:cs="Garamond"/>
        </w:rPr>
      </w:pPr>
      <w:r>
        <w:rPr>
          <w:rFonts w:ascii="Garamond" w:hAnsi="Garamond" w:eastAsia="Garamond" w:cs="Garamond"/>
          <w:b/>
          <w:bCs/>
        </w:rPr>
        <w:t xml:space="preserve">Génération du bilan de clôture</w:t>
      </w:r>
      <w:r>
        <w:rPr>
          <w:rFonts w:ascii="Garamond" w:hAnsi="Garamond" w:eastAsia="Garamond" w:cs="Garamond"/>
        </w:rPr>
        <w:t xml:space="preserve"> : Dès la clôture effective, le système génère automatiquement un bilan consolidant l'ensemble des données financières du projet : statut final, montant total des conventions, total des versements reçus, tota</w:t>
      </w:r>
      <w:r>
        <w:rPr>
          <w:rFonts w:ascii="Garamond" w:hAnsi="Garamond" w:eastAsia="Garamond" w:cs="Garamond"/>
        </w:rPr>
        <w:t xml:space="preserve">l des dépenses engagées, taux d'exécution, écart entre le budget prévu et les dépenses constatées, ainsi que l'écart entre la date de fin prévue et la date de fin réelle. Le bilan détaille également la situation de chaque convention prise individuellement.</w:t>
      </w:r>
      <w:r>
        <w:rPr>
          <w:rFonts w:ascii="Garamond" w:hAnsi="Garamond" w:cs="Garamond"/>
        </w:rPr>
      </w:r>
      <w:r>
        <w:rPr>
          <w:rFonts w:ascii="Garamond" w:hAnsi="Garamond" w:cs="Garamond"/>
        </w:rPr>
      </w:r>
    </w:p>
    <w:p w14:paraId="4CCC681B">
      <w:pPr>
        <w:pBdr/>
        <w:spacing/>
        <w:ind/>
        <w:rPr>
          <w:rFonts w:ascii="Garamond" w:hAnsi="Garamond" w:cs="Garamond"/>
        </w:rPr>
      </w:pPr>
      <w:r>
        <w:rPr>
          <w:rFonts w:ascii="Garamond" w:hAnsi="Garamond" w:eastAsia="Garamond" w:cs="Garamond"/>
          <w:b/>
          <w:bCs/>
        </w:rPr>
        <w:t xml:space="preserve">Export du bilan</w:t>
      </w:r>
      <w:r>
        <w:rPr>
          <w:rFonts w:ascii="Garamond" w:hAnsi="Garamond" w:eastAsia="Garamond" w:cs="Garamond"/>
        </w:rPr>
        <w:t xml:space="preserve"> : Le bilan est consultable à l'écran et exportable au format PDF. Il est destiné à être transmis aux bailleurs et conservé dans les archives administratives.</w:t>
      </w:r>
      <w:r>
        <w:rPr>
          <w:rFonts w:ascii="Garamond" w:hAnsi="Garamond" w:cs="Garamond"/>
        </w:rPr>
      </w:r>
      <w:r>
        <w:rPr>
          <w:rFonts w:ascii="Garamond" w:hAnsi="Garamond" w:cs="Garamond"/>
        </w:rPr>
      </w:r>
    </w:p>
    <w:p w14:paraId="5056A4BA">
      <w:pPr>
        <w:pBdr/>
        <w:spacing/>
        <w:ind/>
        <w:rPr>
          <w:rFonts w:ascii="Garamond" w:hAnsi="Garamond" w:cs="Garamond"/>
        </w:rPr>
      </w:pPr>
      <w:r>
        <w:rPr>
          <w:rFonts w:ascii="Garamond" w:hAnsi="Garamond" w:eastAsia="Garamond" w:cs="Garamond"/>
          <w:b/>
          <w:bCs/>
        </w:rPr>
        <w:t xml:space="preserve">Rapports d'exécution budgétaire</w:t>
      </w:r>
      <w:r>
        <w:rPr>
          <w:rFonts w:ascii="Garamond" w:hAnsi="Garamond" w:eastAsia="Garamond" w:cs="Garamond"/>
        </w:rPr>
        <w:t xml:space="preserve"> : À tout moment, la DAF peut produire un rapport sur l'</w:t>
      </w:r>
      <w:r>
        <w:rPr>
          <w:rFonts w:ascii="Garamond" w:hAnsi="Garamond" w:eastAsia="Garamond" w:cs="Garamond"/>
        </w:rPr>
        <w:t xml:space="preserve">état d'avancement budgétaire d'un projet. Ce rapport détaille, pour chaque rubrique, le montant prévu, le montant consommé et le disponible. Il est exportable au format PDF pour le reporting officiel et au format Excel pour des traitements complémentaires.</w:t>
      </w:r>
      <w:r>
        <w:rPr>
          <w:rFonts w:ascii="Garamond" w:hAnsi="Garamond" w:cs="Garamond"/>
        </w:rPr>
      </w:r>
      <w:r>
        <w:rPr>
          <w:rFonts w:ascii="Garamond" w:hAnsi="Garamond" w:cs="Garamond"/>
        </w:rPr>
      </w:r>
    </w:p>
    <w:p w14:paraId="3236BC0B">
      <w:pPr>
        <w:pBdr/>
        <w:spacing/>
        <w:ind/>
        <w:rPr>
          <w:rFonts w:ascii="Garamond" w:hAnsi="Garamond" w:cs="Garamond"/>
          <w:b/>
          <w:bCs/>
          <w:sz w:val="28"/>
          <w:szCs w:val="28"/>
        </w:rPr>
      </w:pPr>
      <w:r>
        <w:rPr>
          <w:rFonts w:ascii="Garamond" w:hAnsi="Garamond" w:eastAsia="Garamond" w:cs="Garamond"/>
          <w:b/>
          <w:bCs/>
          <w:sz w:val="28"/>
          <w:szCs w:val="28"/>
        </w:rPr>
        <w:t xml:space="preserve">3.2.5 Assistance et communication</w:t>
      </w:r>
      <w:r>
        <w:rPr>
          <w:rFonts w:ascii="Garamond" w:hAnsi="Garamond" w:cs="Garamond"/>
          <w:b/>
          <w:bCs/>
          <w:sz w:val="28"/>
          <w:szCs w:val="28"/>
        </w:rPr>
      </w:r>
      <w:r>
        <w:rPr>
          <w:rFonts w:ascii="Garamond" w:hAnsi="Garamond" w:cs="Garamond"/>
          <w:b/>
          <w:bCs/>
          <w:sz w:val="28"/>
          <w:szCs w:val="28"/>
        </w:rPr>
      </w:r>
    </w:p>
    <w:p w14:paraId="605BF26B">
      <w:pPr>
        <w:pBdr/>
        <w:spacing/>
        <w:ind/>
        <w:rPr>
          <w:rFonts w:ascii="Garamond" w:hAnsi="Garamond" w:cs="Garamond"/>
        </w:rPr>
      </w:pPr>
      <w:r>
        <w:rPr>
          <w:rFonts w:ascii="Garamond" w:hAnsi="Garamond" w:eastAsia="Garamond" w:cs="Garamond"/>
        </w:rPr>
        <w:t xml:space="preserve">Le système doit faciliter l'usage quotidien de la plateforme et permettre aux utilisateurs d'obtenir de l'aide sans se déplacer.</w:t>
      </w:r>
      <w:r>
        <w:rPr>
          <w:rFonts w:ascii="Garamond" w:hAnsi="Garamond" w:cs="Garamond"/>
        </w:rPr>
      </w:r>
      <w:r>
        <w:rPr>
          <w:rFonts w:ascii="Garamond" w:hAnsi="Garamond" w:cs="Garamond"/>
        </w:rPr>
      </w:r>
    </w:p>
    <w:p w14:paraId="3C6A0344">
      <w:pPr>
        <w:pBdr/>
        <w:spacing/>
        <w:ind/>
        <w:rPr>
          <w:rFonts w:ascii="Garamond" w:hAnsi="Garamond" w:cs="Garamond"/>
        </w:rPr>
      </w:pPr>
      <w:r>
        <w:rPr>
          <w:rFonts w:ascii="Garamond" w:hAnsi="Garamond" w:eastAsia="Garamond" w:cs="Garamond"/>
          <w:b/>
          <w:bCs/>
        </w:rPr>
        <w:t xml:space="preserve">Foire aux questions (FAQ) </w:t>
      </w:r>
      <w:r>
        <w:rPr>
          <w:rFonts w:ascii="Garamond" w:hAnsi="Garamond" w:eastAsia="Garamond" w:cs="Garamond"/>
        </w:rPr>
        <w:t xml:space="preserve">: Une base de questions fréquentes est accessible à tous les utilisateur</w:t>
      </w:r>
      <w:r>
        <w:rPr>
          <w:rFonts w:ascii="Garamond" w:hAnsi="Garamond" w:eastAsia="Garamond" w:cs="Garamond"/>
        </w:rPr>
        <w:t xml:space="preserve">s connectés. L'administrateur peut créer, modifier ou supprimer des questions. Pour chacune, il définit les profils concernés parmi les porteurs de projet, la DAF ou l'Agent Comptable. Chaque utilisateur ne voit que les questions pertinentes pour son rôle.</w:t>
      </w:r>
      <w:r>
        <w:rPr>
          <w:rFonts w:ascii="Garamond" w:hAnsi="Garamond" w:cs="Garamond"/>
        </w:rPr>
      </w:r>
      <w:r>
        <w:rPr>
          <w:rFonts w:ascii="Garamond" w:hAnsi="Garamond" w:cs="Garamond"/>
        </w:rPr>
      </w:r>
    </w:p>
    <w:p w14:paraId="5E48810D">
      <w:pPr>
        <w:pBdr/>
        <w:spacing/>
        <w:ind/>
        <w:rPr>
          <w:rFonts w:ascii="Garamond" w:hAnsi="Garamond" w:cs="Garamond"/>
        </w:rPr>
      </w:pPr>
      <w:r>
        <w:rPr>
          <w:rFonts w:ascii="Garamond" w:hAnsi="Garamond" w:eastAsia="Garamond" w:cs="Garamond"/>
          <w:b/>
          <w:bCs/>
        </w:rPr>
        <w:t xml:space="preserve">Chat d'assistance</w:t>
      </w:r>
      <w:r>
        <w:rPr>
          <w:rFonts w:ascii="Garamond" w:hAnsi="Garamond" w:eastAsia="Garamond" w:cs="Garamond"/>
        </w:rPr>
        <w:t xml:space="preserve"> : La DAF, l'Agent Comptable et l'administrateur peuvent</w:t>
      </w:r>
      <w:r>
        <w:rPr>
          <w:rFonts w:ascii="Garamond" w:hAnsi="Garamond" w:eastAsia="Garamond" w:cs="Garamond"/>
        </w:rPr>
        <w:t xml:space="preserve"> dialoguer entre eux via une messagerie intégrée. Chaque utilisateur dispose d'un fil de conversation avec l'administrateur, ce qui permet de retrouver facilement l'historique des échanges. Les porteurs de projet, quant à eux, consultent uniquement la FAQ.</w:t>
      </w:r>
      <w:r>
        <w:rPr>
          <w:rFonts w:ascii="Garamond" w:hAnsi="Garamond" w:cs="Garamond"/>
        </w:rPr>
      </w:r>
      <w:r>
        <w:rPr>
          <w:rFonts w:ascii="Garamond" w:hAnsi="Garamond" w:cs="Garamond"/>
        </w:rPr>
      </w:r>
    </w:p>
    <w:p w14:paraId="6879A135">
      <w:pPr>
        <w:pBdr/>
        <w:spacing/>
        <w:ind/>
        <w:rPr>
          <w:rFonts w:ascii="Garamond" w:hAnsi="Garamond" w:cs="Garamond"/>
        </w:rPr>
      </w:pPr>
      <w:r>
        <w:rPr>
          <w:rFonts w:ascii="Garamond" w:hAnsi="Garamond" w:eastAsia="Garamond" w:cs="Garamond"/>
          <w:b/>
          <w:bCs/>
        </w:rPr>
        <w:t xml:space="preserve">Notifications </w:t>
      </w:r>
      <w:r>
        <w:rPr>
          <w:rFonts w:ascii="Garamond" w:hAnsi="Garamond" w:eastAsia="Garamond" w:cs="Garamond"/>
        </w:rPr>
        <w:t xml:space="preserve">:  Toutes les notifications reçues par un utilisateur sont regroupées sur une page dédiée et signalées par un compteur dans la barre de navigation. L'utilisateur peut marquer une notification comme lue ou les marquer toutes comme lues d'un seul clic.</w:t>
      </w:r>
      <w:r>
        <w:rPr>
          <w:rFonts w:ascii="Garamond" w:hAnsi="Garamond" w:cs="Garamond"/>
        </w:rPr>
      </w:r>
      <w:r>
        <w:rPr>
          <w:rFonts w:ascii="Garamond" w:hAnsi="Garamond" w:cs="Garamond"/>
        </w:rPr>
      </w:r>
    </w:p>
    <w:p>
      <w:pPr>
        <w:pBdr/>
        <w:spacing/>
        <w:ind/>
        <w:rPr>
          <w:rFonts w:ascii="Garamond" w:hAnsi="Garamond" w:cs="Garamond"/>
          <w:highlight w:val="none"/>
        </w:rPr>
      </w:pPr>
      <w:r>
        <w:rPr>
          <w:rFonts w:ascii="Garamond" w:hAnsi="Garamond" w:eastAsia="Garamond" w:cs="Garamond"/>
          <w:b/>
          <w:bCs/>
        </w:rPr>
        <w:t xml:space="preserve">Tableau de bord adapté au rôle</w:t>
      </w:r>
      <w:r>
        <w:rPr>
          <w:rFonts w:ascii="Garamond" w:hAnsi="Garamond" w:eastAsia="Garamond" w:cs="Garamond"/>
        </w:rPr>
        <w:t xml:space="preserve"> :  À la connexion, chaque utilisateur accède à un tableau de bord conçu pour son profil. Le porteur y retrouve ses projets et le statut de ses demandes en cours. La DAF dispose d'une vue</w:t>
      </w:r>
      <w:r>
        <w:rPr>
          <w:rFonts w:ascii="Garamond" w:hAnsi="Garamond" w:eastAsia="Garamond" w:cs="Garamond"/>
        </w:rPr>
        <w:t xml:space="preserve"> d'ensemble des demandes à traiter et d'indicateurs financiers globaux. L'Agent Comptable accède à ses files d'attente de validation et de paiement. L'administrateur visualise les statistiques d'usage de la plateforme et les dernières opérations sensibles.</w:t>
      </w:r>
      <w:r>
        <w:rPr>
          <w:rFonts w:ascii="Garamond" w:hAnsi="Garamond" w:cs="Garamond"/>
          <w:highlight w:val="none"/>
        </w:rPr>
      </w:r>
      <w:r>
        <w:rPr>
          <w:rFonts w:ascii="Garamond" w:hAnsi="Garamond" w:cs="Garamond"/>
          <w:highlight w:val="none"/>
        </w:rPr>
      </w:r>
    </w:p>
    <w:p w14:paraId="0FC8FBDF">
      <w:pPr>
        <w:pBdr/>
        <w:spacing/>
        <w:ind/>
        <w:rPr>
          <w:rFonts w:ascii="Garamond" w:hAnsi="Garamond" w:cs="Garamond"/>
        </w:rPr>
      </w:pPr>
      <w:r>
        <w:rPr>
          <w:rFonts w:ascii="Garamond" w:hAnsi="Garamond" w:eastAsia="Garamond" w:cs="Garamond"/>
        </w:rPr>
      </w:r>
      <w:r>
        <w:rPr>
          <w:rFonts w:ascii="Garamond" w:hAnsi="Garamond" w:cs="Garamond"/>
        </w:rPr>
      </w:r>
      <w:r>
        <w:rPr>
          <w:rFonts w:ascii="Garamond" w:hAnsi="Garamond" w:cs="Garamond"/>
        </w:rPr>
      </w:r>
    </w:p>
    <w:p w14:paraId="4E1835CC">
      <w:pPr>
        <w:pBdr/>
        <w:spacing/>
        <w:ind/>
        <w:rPr>
          <w:rFonts w:ascii="Garamond" w:hAnsi="Garamond" w:cs="Garamond"/>
          <w:b/>
          <w:bCs/>
          <w:sz w:val="28"/>
          <w:szCs w:val="28"/>
        </w:rPr>
      </w:pPr>
      <w:r>
        <w:rPr>
          <w:rFonts w:ascii="Garamond" w:hAnsi="Garamond" w:eastAsia="Garamond" w:cs="Garamond"/>
          <w:b/>
          <w:bCs/>
          <w:sz w:val="28"/>
          <w:szCs w:val="28"/>
          <w:highlight w:val="none"/>
        </w:rPr>
        <w:t xml:space="preserve">3.3 Acteurs et diagramme de cas d'utilisation</w:t>
      </w:r>
      <w:r>
        <w:rPr>
          <w:rFonts w:ascii="Garamond" w:hAnsi="Garamond" w:cs="Garamond"/>
          <w:b/>
          <w:bCs/>
          <w:sz w:val="28"/>
          <w:szCs w:val="28"/>
        </w:rPr>
      </w:r>
      <w:r>
        <w:rPr>
          <w:rFonts w:ascii="Garamond" w:hAnsi="Garamond" w:cs="Garamond"/>
          <w:b/>
          <w:bCs/>
          <w:sz w:val="28"/>
          <w:szCs w:val="28"/>
        </w:rPr>
      </w:r>
    </w:p>
    <w:p w14:paraId="46FEFD0E">
      <w:pPr>
        <w:pBdr/>
        <w:spacing/>
        <w:ind/>
        <w:rPr>
          <w:rFonts w:ascii="Garamond" w:hAnsi="Garamond" w:cs="Garamond"/>
        </w:rPr>
      </w:pPr>
      <w:r>
        <w:rPr>
          <w:rFonts w:ascii="Garamond" w:hAnsi="Garamond" w:eastAsia="Garamond" w:cs="Garamond"/>
          <w:highlight w:val="none"/>
        </w:rPr>
        <w:t xml:space="preserve">Un acteur représente un rôle joué par une personne ou un système externe qui interagit avec la plateforme. Le diagramme de cas d'utilisation offre une vue d'ensemble des fonctionnalités du système et de leurs utilisateurs.</w:t>
      </w:r>
      <w:r>
        <w:rPr>
          <w:rFonts w:ascii="Garamond" w:hAnsi="Garamond" w:cs="Garamond"/>
        </w:rPr>
      </w:r>
      <w:r>
        <w:rPr>
          <w:rFonts w:ascii="Garamond" w:hAnsi="Garamond" w:cs="Garamond"/>
        </w:rPr>
      </w:r>
    </w:p>
    <w:p w14:paraId="03360117">
      <w:pPr>
        <w:pBdr/>
        <w:spacing/>
        <w:ind/>
        <w:rPr>
          <w:rFonts w:ascii="Garamond" w:hAnsi="Garamond" w:cs="Garamond"/>
        </w:rPr>
      </w:pPr>
      <w:r>
        <w:rPr>
          <w:rFonts w:ascii="Garamond" w:hAnsi="Garamond" w:eastAsia="Garamond" w:cs="Garamond"/>
          <w:highlight w:val="none"/>
        </w:rPr>
      </w:r>
      <w:r>
        <w:rPr>
          <w:rFonts w:ascii="Garamond" w:hAnsi="Garamond" w:cs="Garamond"/>
        </w:rPr>
      </w:r>
      <w:r>
        <w:rPr>
          <w:rFonts w:ascii="Garamond" w:hAnsi="Garamond" w:cs="Garamond"/>
        </w:rPr>
      </w:r>
    </w:p>
    <w:p w14:paraId="3D76FFF1">
      <w:pPr>
        <w:pBdr/>
        <w:spacing/>
        <w:ind/>
        <w:rPr>
          <w:rFonts w:ascii="Garamond" w:hAnsi="Garamond" w:cs="Garamond"/>
          <w:b/>
          <w:bCs/>
          <w:sz w:val="28"/>
          <w:szCs w:val="28"/>
        </w:rPr>
      </w:pPr>
      <w:r>
        <w:rPr>
          <w:rFonts w:ascii="Garamond" w:hAnsi="Garamond" w:eastAsia="Garamond" w:cs="Garamond"/>
          <w:b/>
          <w:bCs/>
          <w:sz w:val="28"/>
          <w:szCs w:val="28"/>
          <w:highlight w:val="none"/>
        </w:rPr>
        <w:t xml:space="preserve">3.3.1 Identification des acteurs</w:t>
      </w:r>
      <w:r>
        <w:rPr>
          <w:rFonts w:ascii="Garamond" w:hAnsi="Garamond" w:cs="Garamond"/>
          <w:b/>
          <w:bCs/>
          <w:sz w:val="28"/>
          <w:szCs w:val="28"/>
        </w:rPr>
      </w:r>
      <w:r>
        <w:rPr>
          <w:rFonts w:ascii="Garamond" w:hAnsi="Garamond" w:cs="Garamond"/>
          <w:b/>
          <w:bCs/>
          <w:sz w:val="28"/>
          <w:szCs w:val="28"/>
        </w:rPr>
      </w:r>
    </w:p>
    <w:p w14:paraId="565920D0">
      <w:pPr>
        <w:pBdr/>
        <w:spacing/>
        <w:ind/>
        <w:rPr>
          <w:rFonts w:ascii="Garamond" w:hAnsi="Garamond" w:cs="Garamond"/>
        </w:rPr>
      </w:pPr>
      <w:r>
        <w:rPr>
          <w:rFonts w:ascii="Garamond" w:hAnsi="Garamond" w:eastAsia="Garamond" w:cs="Garamond"/>
          <w:highlight w:val="none"/>
        </w:rPr>
        <w:t xml:space="preserve">Le système compte quatre acteurs principaux, chacun disposant de permissions spécifiques.</w:t>
      </w:r>
      <w:r>
        <w:rPr>
          <w:rFonts w:ascii="Garamond" w:hAnsi="Garamond" w:cs="Garamond"/>
        </w:rPr>
      </w:r>
      <w:r>
        <w:rPr>
          <w:rFonts w:ascii="Garamond" w:hAnsi="Garamond" w:cs="Garamond"/>
        </w:rPr>
      </w:r>
    </w:p>
    <w:p w14:paraId="58D1C667">
      <w:pPr>
        <w:pBdr/>
        <w:spacing/>
        <w:ind/>
        <w:rPr>
          <w:rFonts w:ascii="Garamond" w:hAnsi="Garamond" w:cs="Garamond"/>
        </w:rPr>
      </w:pPr>
      <w:r>
        <w:rPr>
          <w:rFonts w:ascii="Garamond" w:hAnsi="Garamond" w:eastAsia="Garamond" w:cs="Garamond"/>
          <w:highlight w:val="none"/>
        </w:rPr>
      </w:r>
      <w:r>
        <w:rPr>
          <w:rFonts w:ascii="Garamond" w:hAnsi="Garamond" w:cs="Garamond"/>
        </w:rPr>
      </w:r>
      <w:r>
        <w:rPr>
          <w:rFonts w:ascii="Garamond" w:hAnsi="Garamond" w:cs="Garamond"/>
        </w:rPr>
      </w:r>
    </w:p>
    <w:p w14:paraId="45D00D96">
      <w:pPr>
        <w:pBdr/>
        <w:spacing/>
        <w:ind/>
        <w:rPr>
          <w:rFonts w:ascii="Garamond" w:hAnsi="Garamond" w:cs="Garamond"/>
        </w:rPr>
      </w:pPr>
      <w:r>
        <w:rPr>
          <w:rFonts w:ascii="Garamond" w:hAnsi="Garamond" w:eastAsia="Garamond" w:cs="Garamond"/>
          <w:highlight w:val="none"/>
        </w:rPr>
        <w:t xml:space="preserve">Administrateur : L'administrateur gère la plateforme dans son ensemble. Il crée et administre les comptes utilisateurs, active ou désactive les accès, ac</w:t>
      </w:r>
      <w:r>
        <w:rPr>
          <w:rFonts w:ascii="Garamond" w:hAnsi="Garamond" w:eastAsia="Garamond" w:cs="Garamond"/>
          <w:highlight w:val="none"/>
        </w:rPr>
        <w:t xml:space="preserve">tive le mode maintenance lors d'opérations techniques, consulte le journal d'audit pour assurer la traçabilité des opérations sensibles, administre la FAQ en créant des questions et en les ciblant par rôle, et répond aux messages dans le chat d'assistance.</w:t>
      </w:r>
      <w:r>
        <w:rPr>
          <w:rFonts w:ascii="Garamond" w:hAnsi="Garamond" w:cs="Garamond"/>
        </w:rPr>
      </w:r>
      <w:r>
        <w:rPr>
          <w:rFonts w:ascii="Garamond" w:hAnsi="Garamond" w:cs="Garamond"/>
        </w:rPr>
      </w:r>
    </w:p>
    <w:p w14:paraId="2086147B">
      <w:pPr>
        <w:pBdr/>
        <w:spacing/>
        <w:ind/>
        <w:rPr>
          <w:rFonts w:ascii="Garamond" w:hAnsi="Garamond" w:cs="Garamond"/>
        </w:rPr>
      </w:pPr>
      <w:r>
        <w:rPr>
          <w:rFonts w:ascii="Garamond" w:hAnsi="Garamond" w:eastAsia="Garamond" w:cs="Garamond"/>
          <w:highlight w:val="none"/>
        </w:rPr>
      </w:r>
      <w:r>
        <w:rPr>
          <w:rFonts w:ascii="Garamond" w:hAnsi="Garamond" w:cs="Garamond"/>
        </w:rPr>
      </w:r>
      <w:r>
        <w:rPr>
          <w:rFonts w:ascii="Garamond" w:hAnsi="Garamond" w:cs="Garamond"/>
        </w:rPr>
      </w:r>
    </w:p>
    <w:p w14:paraId="609DCF0B">
      <w:pPr>
        <w:pBdr/>
        <w:spacing/>
        <w:ind/>
        <w:rPr>
          <w:rFonts w:ascii="Garamond" w:hAnsi="Garamond" w:cs="Garamond"/>
        </w:rPr>
      </w:pPr>
      <w:r>
        <w:rPr>
          <w:rFonts w:ascii="Garamond" w:hAnsi="Garamond" w:eastAsia="Garamond" w:cs="Garamond"/>
          <w:highlight w:val="none"/>
        </w:rPr>
        <w:t xml:space="preserve">Direction Administrative et Financière (DAF) : La DAF structure le cadre budgétaire et contrôle les dépenses. Elle gère les projets et les conventions, définit les rubriques budgétaires, enregistre les versements et les pa</w:t>
      </w:r>
      <w:r>
        <w:rPr>
          <w:rFonts w:ascii="Garamond" w:hAnsi="Garamond" w:eastAsia="Garamond" w:cs="Garamond"/>
          <w:highlight w:val="none"/>
        </w:rPr>
        <w:t xml:space="preserve">iements directs, valide ou rejette les demandes de dépense en première instance, valide les rapports d'exécution, clôture les projets et produit les bilans et rapports financiers. Elle peut également échanger avec l'administrateur via le chat d'assistance.</w:t>
      </w:r>
      <w:r>
        <w:rPr>
          <w:rFonts w:ascii="Garamond" w:hAnsi="Garamond" w:cs="Garamond"/>
        </w:rPr>
      </w:r>
      <w:r>
        <w:rPr>
          <w:rFonts w:ascii="Garamond" w:hAnsi="Garamond" w:cs="Garamond"/>
        </w:rPr>
      </w:r>
    </w:p>
    <w:p w14:paraId="153066AA">
      <w:pPr>
        <w:pBdr/>
        <w:spacing/>
        <w:ind/>
        <w:rPr>
          <w:rFonts w:ascii="Garamond" w:hAnsi="Garamond" w:cs="Garamond"/>
        </w:rPr>
      </w:pPr>
      <w:r>
        <w:rPr>
          <w:rFonts w:ascii="Garamond" w:hAnsi="Garamond" w:eastAsia="Garamond" w:cs="Garamond"/>
          <w:highlight w:val="none"/>
        </w:rPr>
      </w:r>
      <w:r>
        <w:rPr>
          <w:rFonts w:ascii="Garamond" w:hAnsi="Garamond" w:cs="Garamond"/>
        </w:rPr>
      </w:r>
      <w:r>
        <w:rPr>
          <w:rFonts w:ascii="Garamond" w:hAnsi="Garamond" w:cs="Garamond"/>
        </w:rPr>
      </w:r>
    </w:p>
    <w:p w14:paraId="2F947AB4">
      <w:pPr>
        <w:pBdr/>
        <w:spacing/>
        <w:ind/>
        <w:rPr>
          <w:rFonts w:ascii="Garamond" w:hAnsi="Garamond" w:cs="Garamond"/>
        </w:rPr>
      </w:pPr>
      <w:r>
        <w:rPr>
          <w:rFonts w:ascii="Garamond" w:hAnsi="Garamond" w:eastAsia="Garamond" w:cs="Garamond"/>
          <w:highlight w:val="none"/>
        </w:rPr>
        <w:t xml:space="preserve">Agent Comptable (AC) : L'AC assure le contrôle comptable et effectue les paiements.</w:t>
      </w:r>
      <w:r>
        <w:rPr>
          <w:rFonts w:ascii="Garamond" w:hAnsi="Garamond" w:eastAsia="Garamond" w:cs="Garamond"/>
          <w:highlight w:val="none"/>
        </w:rPr>
        <w:t xml:space="preserve"> Il valide ou rejette les demandes de dépense validées par la DAF, enregistre les paiements avec leurs références bancaires, valide les rapports d'exécution, consulte les paiements effectués et peut dialoguer avec l'administrateur via le chat d'assistance.</w:t>
      </w:r>
      <w:r>
        <w:rPr>
          <w:rFonts w:ascii="Garamond" w:hAnsi="Garamond" w:cs="Garamond"/>
        </w:rPr>
      </w:r>
      <w:r>
        <w:rPr>
          <w:rFonts w:ascii="Garamond" w:hAnsi="Garamond" w:cs="Garamond"/>
        </w:rPr>
      </w:r>
    </w:p>
    <w:p w14:paraId="4AAAA3E0">
      <w:pPr>
        <w:pBdr/>
        <w:spacing/>
        <w:ind/>
        <w:rPr>
          <w:rFonts w:ascii="Garamond" w:hAnsi="Garamond" w:cs="Garamond"/>
        </w:rPr>
      </w:pPr>
      <w:r>
        <w:rPr>
          <w:rFonts w:ascii="Garamond" w:hAnsi="Garamond" w:eastAsia="Garamond" w:cs="Garamond"/>
          <w:highlight w:val="none"/>
        </w:rPr>
      </w:r>
      <w:r>
        <w:rPr>
          <w:rFonts w:ascii="Garamond" w:hAnsi="Garamond" w:cs="Garamond"/>
        </w:rPr>
      </w:r>
      <w:r>
        <w:rPr>
          <w:rFonts w:ascii="Garamond" w:hAnsi="Garamond" w:cs="Garamond"/>
        </w:rPr>
      </w:r>
    </w:p>
    <w:p w14:paraId="2538C280">
      <w:pPr>
        <w:pBdr/>
        <w:spacing/>
        <w:ind/>
        <w:rPr>
          <w:rFonts w:ascii="Garamond" w:hAnsi="Garamond" w:cs="Garamond"/>
          <w:highlight w:val="none"/>
        </w:rPr>
      </w:pPr>
      <w:r>
        <w:rPr>
          <w:rFonts w:ascii="Garamond" w:hAnsi="Garamond" w:eastAsia="Garamond" w:cs="Garamond"/>
          <w:highlight w:val="none"/>
        </w:rPr>
        <w:t xml:space="preserve">Porteur de projet : Le port</w:t>
      </w:r>
      <w:r>
        <w:rPr>
          <w:rFonts w:ascii="Garamond" w:hAnsi="Garamond" w:eastAsia="Garamond" w:cs="Garamond"/>
          <w:highlight w:val="none"/>
        </w:rPr>
        <w:t xml:space="preserve">eur de projet soumet les demandes de dépense, suit leur avancement, dépose les rapports d'exécution après paiement, consulte l'état budgétaire de ses projets, reçoit des notifications à chaque changement de statut et accède à la FAQ pour obtenir de l'aide.</w:t>
      </w:r>
      <w:r>
        <w:rPr>
          <w:rFonts w:ascii="Garamond" w:hAnsi="Garamond" w:cs="Garamond"/>
          <w:highlight w:val="none"/>
        </w:rPr>
      </w:r>
      <w:r>
        <w:rPr>
          <w:rFonts w:ascii="Garamond" w:hAnsi="Garamond" w:cs="Garamond"/>
          <w:highlight w:val="none"/>
        </w:rPr>
      </w:r>
    </w:p>
    <w:p w14:paraId="1F20B79D">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rPr>
          <w:rFonts w:ascii="Garamond" w:hAnsi="Garamond" w:cs="Garamond"/>
        </w:rPr>
      </w:pPr>
      <w:r>
        <w:rPr>
          <w:rFonts w:ascii="Garamond" w:hAnsi="Garamond" w:eastAsia="Garamond" w:cs="Garamond"/>
          <w:highlight w:val="none"/>
        </w:rPr>
        <w:t xml:space="preserve">Étant donné que la DAF et l'Agent Comptable partagent des actions communes dans le circuit de traitement des dépenses, notamment la validation des demandes, le traitement des rapports d'exécution et la consultation du bilan, ils sont reg</w:t>
      </w:r>
      <w:r>
        <w:rPr>
          <w:rFonts w:ascii="Garamond" w:hAnsi="Garamond" w:eastAsia="Garamond" w:cs="Garamond"/>
          <w:highlight w:val="none"/>
        </w:rPr>
        <w:t xml:space="preserve">roupés sous un acteur abstrait commun appelé Agent financier. Cet acteur n'est pas une personne réelle, mais une représentation des responsabilités partagées. La DAF et l'Agent Comptable héritent de cet acteur et conservent chacun leurs actions exclusives.</w:t>
      </w:r>
      <w:r>
        <w:rPr>
          <w:rFonts w:ascii="Garamond" w:hAnsi="Garamond" w:cs="Garamond"/>
        </w:rPr>
      </w:r>
      <w:r>
        <w:rPr>
          <w:rFonts w:ascii="Garamond" w:hAnsi="Garamond" w:cs="Garamond"/>
        </w:rPr>
      </w:r>
    </w:p>
    <w:p w14:paraId="6204A51B">
      <w:pPr>
        <w:pBdr/>
        <w:spacing/>
        <w:ind/>
        <w:rPr>
          <w:rFonts w:ascii="Garamond" w:hAnsi="Garamond" w:cs="Garamond"/>
          <w:b/>
          <w:bCs/>
          <w:sz w:val="28"/>
          <w:szCs w:val="28"/>
          <w:highlight w:val="none"/>
        </w:rPr>
      </w:pPr>
      <w:r>
        <w:rPr>
          <w:rFonts w:ascii="Garamond" w:hAnsi="Garamond" w:eastAsia="Garamond" w:cs="Garamond"/>
          <w:b/>
          <w:bCs/>
          <w:sz w:val="28"/>
          <w:szCs w:val="28"/>
          <w:highlight w:val="none"/>
        </w:rPr>
        <w:t xml:space="preserve">3.3.2 Identification des cas d’utilisation</w:t>
      </w:r>
      <w:r>
        <w:rPr>
          <w:rFonts w:ascii="Garamond" w:hAnsi="Garamond" w:cs="Garamond"/>
          <w:b/>
          <w:bCs/>
          <w:sz w:val="28"/>
          <w:szCs w:val="28"/>
          <w:highlight w:val="none"/>
        </w:rPr>
      </w:r>
      <w:r>
        <w:rPr>
          <w:rFonts w:ascii="Garamond" w:hAnsi="Garamond" w:cs="Garamond"/>
          <w:b/>
          <w:bCs/>
          <w:sz w:val="28"/>
          <w:szCs w:val="28"/>
          <w:highlight w:val="none"/>
        </w:rPr>
      </w:r>
    </w:p>
    <w:p w14:paraId="4942EAF8">
      <w:pPr>
        <w:pBdr/>
        <w:spacing/>
        <w:ind/>
        <w:rPr>
          <w:rFonts w:ascii="Garamond" w:hAnsi="Garamond" w:cs="Garamond"/>
        </w:rPr>
      </w:pPr>
      <w:r>
        <w:rPr>
          <w:rFonts w:ascii="Garamond" w:hAnsi="Garamond" w:eastAsia="Garamond" w:cs="Garamond"/>
          <w:b w:val="0"/>
          <w:bCs w:val="0"/>
          <w:sz w:val="28"/>
          <w:szCs w:val="28"/>
          <w:highlight w:val="none"/>
        </w:rPr>
        <w:t xml:space="preserve">Un cas d'utilisation désigne une fonctionnalité attendue du système. Il permet de décrire ce que le futur système devrait faire sans spécifier comment il le fera.</w:t>
      </w:r>
      <w:r>
        <w:rPr>
          <w:rFonts w:ascii="Garamond" w:hAnsi="Garamond" w:cs="Garamond"/>
        </w:rPr>
      </w:r>
      <w:r>
        <w:rPr>
          <w:rFonts w:ascii="Garamond" w:hAnsi="Garamond" w:cs="Garamond"/>
        </w:rPr>
      </w:r>
    </w:p>
    <w:p w14:paraId="3715B677">
      <w:pPr>
        <w:pBdr/>
        <w:spacing/>
        <w:ind/>
        <w:rPr>
          <w:rFonts w:ascii="Garamond" w:hAnsi="Garamond" w:cs="Garamond"/>
          <w:b w:val="0"/>
          <w:bCs w:val="0"/>
          <w:sz w:val="28"/>
          <w:szCs w:val="28"/>
          <w:highlight w:val="none"/>
        </w:rPr>
      </w:pPr>
      <w:r>
        <w:rPr>
          <w:rFonts w:ascii="Garamond" w:hAnsi="Garamond" w:eastAsia="Garamond" w:cs="Garamond"/>
          <w:b w:val="0"/>
          <w:bCs w:val="0"/>
          <w:sz w:val="28"/>
          <w:szCs w:val="28"/>
          <w:highlight w:val="none"/>
        </w:rPr>
        <w:t xml:space="preserve">Le tableau ci-dessous recense l'ensemble des cas d'utilisation identifiés dans notre système.</w:t>
      </w:r>
      <w:r>
        <w:rPr>
          <w:rFonts w:ascii="Garamond" w:hAnsi="Garamond" w:cs="Garamond"/>
          <w:b w:val="0"/>
          <w:bCs w:val="0"/>
          <w:sz w:val="28"/>
          <w:szCs w:val="28"/>
          <w:highlight w:val="none"/>
        </w:rPr>
      </w:r>
      <w:r>
        <w:rPr>
          <w:rFonts w:ascii="Garamond" w:hAnsi="Garamond" w:cs="Garamond"/>
          <w:b w:val="0"/>
          <w:bCs w:val="0"/>
          <w:sz w:val="28"/>
          <w:szCs w:val="28"/>
          <w:highlight w:val="none"/>
        </w:rPr>
      </w:r>
    </w:p>
    <w:tbl>
      <w:tblPr>
        <w:tblStyle w:val="701"/>
        <w:tblW w:w="0" w:type="auto"/>
        <w:tblBorders/>
        <w:tblLook w:val="04A0" w:firstRow="1" w:lastRow="0" w:firstColumn="1" w:lastColumn="0" w:noHBand="0" w:noVBand="1"/>
      </w:tblPr>
      <w:tblGrid>
        <w:gridCol w:w="960"/>
        <w:gridCol w:w="3075"/>
        <w:gridCol w:w="6150"/>
      </w:tblGrid>
      <w:tr>
        <w:trPr>
          <w:trHeight w:val="290"/>
        </w:trPr>
        <w:tc>
          <w:tcPr>
            <w:shd w:val="clear" w:color="5b9bd5" w:fill="5b9bd5"/>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60" w:type="dxa"/>
            <w:vAlign w:val="bottom"/>
          </w:tcPr>
          <w:p w14:paraId="5466C4F5">
            <w:pPr>
              <w:pBdr/>
              <w:spacing/>
              <w:ind/>
              <w:jc w:val="center"/>
              <w:rPr>
                <w:rFonts w:ascii="Garamond" w:hAnsi="Garamond" w:cs="Garamond"/>
              </w:rPr>
            </w:pPr>
            <w:r>
              <w:rPr>
                <w:rFonts w:ascii="Garamond" w:hAnsi="Garamond" w:eastAsia="Garamond" w:cs="Garamond"/>
                <w:b w:val="0"/>
                <w:i w:val="0"/>
                <w:strike w:val="0"/>
                <w:color w:val="000000"/>
                <w:sz w:val="24"/>
                <w:u w:val="none"/>
                <w:vertAlign w:val="baseline"/>
              </w:rPr>
              <w:t xml:space="preserve">N°</w:t>
            </w:r>
            <w:r>
              <w:rPr>
                <w:rFonts w:ascii="Garamond" w:hAnsi="Garamond" w:cs="Garamond"/>
              </w:rPr>
            </w:r>
            <w:r>
              <w:rPr>
                <w:rFonts w:ascii="Garamond" w:hAnsi="Garamond" w:cs="Garamond"/>
              </w:rPr>
            </w:r>
          </w:p>
        </w:tc>
        <w:tc>
          <w:tcPr>
            <w:shd w:val="clear" w:color="5b9bd5" w:fill="5b9bd5"/>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75" w:type="dxa"/>
            <w:vAlign w:val="bottom"/>
          </w:tcPr>
          <w:p w14:paraId="67DECF17">
            <w:pPr>
              <w:pBdr/>
              <w:spacing/>
              <w:ind/>
              <w:jc w:val="center"/>
              <w:rPr>
                <w:rFonts w:ascii="Garamond" w:hAnsi="Garamond" w:cs="Garamond"/>
              </w:rPr>
            </w:pPr>
            <w:r>
              <w:rPr>
                <w:rFonts w:ascii="Garamond" w:hAnsi="Garamond" w:eastAsia="Garamond" w:cs="Garamond"/>
                <w:b w:val="0"/>
                <w:i w:val="0"/>
                <w:strike w:val="0"/>
                <w:color w:val="000000"/>
                <w:sz w:val="24"/>
                <w:u w:val="none"/>
                <w:vertAlign w:val="baseline"/>
              </w:rPr>
              <w:t xml:space="preserve">Cas d'utilisation</w:t>
            </w:r>
            <w:r>
              <w:rPr>
                <w:rFonts w:ascii="Garamond" w:hAnsi="Garamond" w:cs="Garamond"/>
              </w:rPr>
            </w:r>
            <w:r>
              <w:rPr>
                <w:rFonts w:ascii="Garamond" w:hAnsi="Garamond" w:cs="Garamond"/>
              </w:rPr>
            </w:r>
          </w:p>
        </w:tc>
        <w:tc>
          <w:tcPr>
            <w:shd w:val="clear" w:color="5b9bd5" w:fill="5b9bd5"/>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150" w:type="dxa"/>
            <w:vAlign w:val="bottom"/>
          </w:tcPr>
          <w:p w14:paraId="31B9AF04">
            <w:pPr>
              <w:pBdr/>
              <w:spacing/>
              <w:ind/>
              <w:rPr>
                <w:rFonts w:ascii="Garamond" w:hAnsi="Garamond" w:cs="Garamond"/>
              </w:rPr>
            </w:pPr>
            <w:r>
              <w:rPr>
                <w:rFonts w:ascii="Garamond" w:hAnsi="Garamond" w:eastAsia="Garamond" w:cs="Garamond"/>
                <w:b w:val="0"/>
                <w:i w:val="0"/>
                <w:strike w:val="0"/>
                <w:color w:val="000000"/>
                <w:sz w:val="24"/>
                <w:u w:val="none"/>
                <w:vertAlign w:val="baseline"/>
              </w:rPr>
              <w:t xml:space="preserve">Acteur(s)</w:t>
            </w:r>
            <w:r>
              <w:rPr>
                <w:rFonts w:ascii="Garamond" w:hAnsi="Garamond" w:cs="Garamond"/>
              </w:rPr>
            </w:r>
            <w:r>
              <w:rPr>
                <w:rFonts w:ascii="Garamond" w:hAnsi="Garamond" w:cs="Garamond"/>
              </w:rPr>
            </w:r>
          </w:p>
        </w:tc>
      </w:tr>
      <w:tr>
        <w:trPr>
          <w:trHeight w:val="290"/>
        </w:trPr>
        <w:tc>
          <w:tcPr>
            <w:shd w:val="clear" w:color="deebf6" w:fill="deebf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60" w:type="dxa"/>
            <w:vAlign w:val="bottom"/>
          </w:tcPr>
          <w:p w14:paraId="13CA478B">
            <w:pPr>
              <w:pBdr/>
              <w:spacing/>
              <w:ind/>
              <w:jc w:val="center"/>
              <w:rPr>
                <w:rFonts w:ascii="Garamond" w:hAnsi="Garamond" w:cs="Garamond"/>
              </w:rPr>
            </w:pPr>
            <w:r>
              <w:rPr>
                <w:rFonts w:ascii="Garamond" w:hAnsi="Garamond" w:eastAsia="Garamond" w:cs="Garamond"/>
                <w:b w:val="0"/>
                <w:i w:val="0"/>
                <w:strike w:val="0"/>
                <w:color w:val="000000"/>
                <w:sz w:val="24"/>
                <w:u w:val="none"/>
                <w:vertAlign w:val="baseline"/>
              </w:rPr>
              <w:t xml:space="preserve">CU01</w:t>
            </w:r>
            <w:r>
              <w:rPr>
                <w:rFonts w:ascii="Garamond" w:hAnsi="Garamond" w:cs="Garamond"/>
              </w:rPr>
            </w:r>
            <w:r>
              <w:rPr>
                <w:rFonts w:ascii="Garamond" w:hAnsi="Garamond" w:cs="Garamond"/>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75" w:type="dxa"/>
            <w:vAlign w:val="bottom"/>
          </w:tcPr>
          <w:p w14:paraId="1B2C6C72">
            <w:pPr>
              <w:pBdr/>
              <w:spacing/>
              <w:ind/>
              <w:jc w:val="center"/>
              <w:rPr>
                <w:rFonts w:ascii="Garamond" w:hAnsi="Garamond" w:cs="Garamond"/>
              </w:rPr>
            </w:pPr>
            <w:r>
              <w:rPr>
                <w:rFonts w:ascii="Garamond" w:hAnsi="Garamond" w:eastAsia="Garamond" w:cs="Garamond"/>
                <w:b w:val="0"/>
                <w:i w:val="0"/>
                <w:strike w:val="0"/>
                <w:color w:val="000000"/>
                <w:sz w:val="24"/>
                <w:u w:val="none"/>
                <w:vertAlign w:val="baseline"/>
              </w:rPr>
              <w:t xml:space="preserve">Gérer les utilisateurs</w:t>
            </w:r>
            <w:r>
              <w:rPr>
                <w:rFonts w:ascii="Garamond" w:hAnsi="Garamond" w:cs="Garamond"/>
              </w:rPr>
            </w:r>
            <w:r>
              <w:rPr>
                <w:rFonts w:ascii="Garamond" w:hAnsi="Garamond" w:cs="Garamond"/>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150" w:type="dxa"/>
            <w:vAlign w:val="bottom"/>
          </w:tcPr>
          <w:p w14:paraId="3D55186B">
            <w:pPr>
              <w:pBdr/>
              <w:spacing/>
              <w:ind/>
              <w:rPr>
                <w:rFonts w:ascii="Garamond" w:hAnsi="Garamond" w:cs="Garamond"/>
              </w:rPr>
            </w:pPr>
            <w:r>
              <w:rPr>
                <w:rFonts w:ascii="Garamond" w:hAnsi="Garamond" w:eastAsia="Garamond" w:cs="Garamond"/>
                <w:b w:val="0"/>
                <w:i w:val="0"/>
                <w:strike w:val="0"/>
                <w:color w:val="000000"/>
                <w:sz w:val="24"/>
                <w:u w:val="none"/>
                <w:vertAlign w:val="baseline"/>
              </w:rPr>
              <w:t xml:space="preserve">Administrateur</w:t>
            </w:r>
            <w:r>
              <w:rPr>
                <w:rFonts w:ascii="Garamond" w:hAnsi="Garamond" w:cs="Garamond"/>
              </w:rPr>
            </w:r>
            <w:r>
              <w:rPr>
                <w:rFonts w:ascii="Garamond" w:hAnsi="Garamond" w:cs="Garamond"/>
              </w:rPr>
            </w:r>
          </w:p>
        </w:tc>
      </w:tr>
      <w:tr>
        <w:trPr>
          <w:trHeight w:val="290"/>
        </w:trPr>
        <w:tc>
          <w:tcPr>
            <w:shd w:val="clear" w:color="deebf6" w:fill="deebf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60" w:type="dxa"/>
            <w:vAlign w:val="bottom"/>
          </w:tcPr>
          <w:p w14:paraId="61F9AC8F">
            <w:pPr>
              <w:pBdr/>
              <w:spacing/>
              <w:ind/>
              <w:jc w:val="center"/>
              <w:rPr>
                <w:rFonts w:ascii="Garamond" w:hAnsi="Garamond" w:cs="Garamond"/>
              </w:rPr>
            </w:pPr>
            <w:r>
              <w:rPr>
                <w:rFonts w:ascii="Garamond" w:hAnsi="Garamond" w:eastAsia="Garamond" w:cs="Garamond"/>
                <w:b w:val="0"/>
                <w:i w:val="0"/>
                <w:strike w:val="0"/>
                <w:color w:val="000000"/>
                <w:sz w:val="24"/>
                <w:u w:val="none"/>
                <w:vertAlign w:val="baseline"/>
              </w:rPr>
              <w:t xml:space="preserve">CU02</w:t>
            </w:r>
            <w:r>
              <w:rPr>
                <w:rFonts w:ascii="Garamond" w:hAnsi="Garamond" w:cs="Garamond"/>
              </w:rPr>
            </w:r>
            <w:r>
              <w:rPr>
                <w:rFonts w:ascii="Garamond" w:hAnsi="Garamond" w:cs="Garamond"/>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75" w:type="dxa"/>
            <w:vAlign w:val="bottom"/>
          </w:tcPr>
          <w:p w14:paraId="2ADEB9EC">
            <w:pPr>
              <w:pBdr/>
              <w:spacing/>
              <w:ind/>
              <w:jc w:val="center"/>
              <w:rPr>
                <w:rFonts w:ascii="Garamond" w:hAnsi="Garamond" w:cs="Garamond"/>
              </w:rPr>
            </w:pPr>
            <w:r>
              <w:rPr>
                <w:rFonts w:ascii="Garamond" w:hAnsi="Garamond" w:eastAsia="Garamond" w:cs="Garamond"/>
                <w:b w:val="0"/>
                <w:i w:val="0"/>
                <w:strike w:val="0"/>
                <w:color w:val="000000"/>
                <w:sz w:val="24"/>
                <w:u w:val="none"/>
                <w:vertAlign w:val="baseline"/>
              </w:rPr>
              <w:t xml:space="preserve">Gérer le mode maintenance</w:t>
            </w:r>
            <w:r>
              <w:rPr>
                <w:rFonts w:ascii="Garamond" w:hAnsi="Garamond" w:cs="Garamond"/>
              </w:rPr>
            </w:r>
            <w:r>
              <w:rPr>
                <w:rFonts w:ascii="Garamond" w:hAnsi="Garamond" w:cs="Garamond"/>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150" w:type="dxa"/>
            <w:vAlign w:val="bottom"/>
          </w:tcPr>
          <w:p w14:paraId="141939BE">
            <w:pPr>
              <w:pBdr/>
              <w:spacing/>
              <w:ind/>
              <w:rPr>
                <w:rFonts w:ascii="Garamond" w:hAnsi="Garamond" w:cs="Garamond"/>
              </w:rPr>
            </w:pPr>
            <w:r>
              <w:rPr>
                <w:rFonts w:ascii="Garamond" w:hAnsi="Garamond" w:eastAsia="Garamond" w:cs="Garamond"/>
                <w:b w:val="0"/>
                <w:i w:val="0"/>
                <w:strike w:val="0"/>
                <w:color w:val="000000"/>
                <w:sz w:val="24"/>
                <w:u w:val="none"/>
                <w:vertAlign w:val="baseline"/>
              </w:rPr>
              <w:t xml:space="preserve">Administrateur</w:t>
            </w:r>
            <w:r>
              <w:rPr>
                <w:rFonts w:ascii="Garamond" w:hAnsi="Garamond" w:cs="Garamond"/>
              </w:rPr>
            </w:r>
            <w:r>
              <w:rPr>
                <w:rFonts w:ascii="Garamond" w:hAnsi="Garamond" w:cs="Garamond"/>
              </w:rPr>
            </w:r>
          </w:p>
        </w:tc>
      </w:tr>
      <w:tr>
        <w:trPr>
          <w:trHeight w:val="290"/>
        </w:trPr>
        <w:tc>
          <w:tcPr>
            <w:shd w:val="clear" w:color="deebf6" w:fill="deebf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60" w:type="dxa"/>
            <w:vAlign w:val="bottom"/>
          </w:tcPr>
          <w:p w14:paraId="202B9F3D">
            <w:pPr>
              <w:pBdr/>
              <w:spacing/>
              <w:ind/>
              <w:jc w:val="center"/>
              <w:rPr>
                <w:rFonts w:ascii="Garamond" w:hAnsi="Garamond" w:cs="Garamond"/>
              </w:rPr>
            </w:pPr>
            <w:r>
              <w:rPr>
                <w:rFonts w:ascii="Garamond" w:hAnsi="Garamond" w:eastAsia="Garamond" w:cs="Garamond"/>
                <w:b w:val="0"/>
                <w:i w:val="0"/>
                <w:strike w:val="0"/>
                <w:color w:val="000000"/>
                <w:sz w:val="24"/>
                <w:u w:val="none"/>
                <w:vertAlign w:val="baseline"/>
              </w:rPr>
              <w:t xml:space="preserve">CU03</w:t>
            </w:r>
            <w:r>
              <w:rPr>
                <w:rFonts w:ascii="Garamond" w:hAnsi="Garamond" w:cs="Garamond"/>
              </w:rPr>
            </w:r>
            <w:r>
              <w:rPr>
                <w:rFonts w:ascii="Garamond" w:hAnsi="Garamond" w:cs="Garamond"/>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75" w:type="dxa"/>
            <w:vAlign w:val="bottom"/>
          </w:tcPr>
          <w:p w14:paraId="661F62A4">
            <w:pPr>
              <w:pBdr/>
              <w:spacing/>
              <w:ind/>
              <w:jc w:val="center"/>
              <w:rPr>
                <w:rFonts w:ascii="Garamond" w:hAnsi="Garamond" w:cs="Garamond"/>
              </w:rPr>
            </w:pPr>
            <w:r>
              <w:rPr>
                <w:rFonts w:ascii="Garamond" w:hAnsi="Garamond" w:eastAsia="Garamond" w:cs="Garamond"/>
                <w:b w:val="0"/>
                <w:i w:val="0"/>
                <w:strike w:val="0"/>
                <w:color w:val="000000"/>
                <w:sz w:val="24"/>
                <w:u w:val="none"/>
                <w:vertAlign w:val="baseline"/>
              </w:rPr>
              <w:t xml:space="preserve">Consulter le journal d'audit</w:t>
            </w:r>
            <w:r>
              <w:rPr>
                <w:rFonts w:ascii="Garamond" w:hAnsi="Garamond" w:cs="Garamond"/>
              </w:rPr>
            </w:r>
            <w:r>
              <w:rPr>
                <w:rFonts w:ascii="Garamond" w:hAnsi="Garamond" w:cs="Garamond"/>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150" w:type="dxa"/>
            <w:vAlign w:val="bottom"/>
          </w:tcPr>
          <w:p w14:paraId="73B0CA6B">
            <w:pPr>
              <w:pBdr/>
              <w:spacing/>
              <w:ind/>
              <w:rPr>
                <w:rFonts w:ascii="Garamond" w:hAnsi="Garamond" w:cs="Garamond"/>
              </w:rPr>
            </w:pPr>
            <w:r>
              <w:rPr>
                <w:rFonts w:ascii="Garamond" w:hAnsi="Garamond" w:eastAsia="Garamond" w:cs="Garamond"/>
                <w:b w:val="0"/>
                <w:i w:val="0"/>
                <w:strike w:val="0"/>
                <w:color w:val="000000"/>
                <w:sz w:val="24"/>
                <w:u w:val="none"/>
                <w:vertAlign w:val="baseline"/>
              </w:rPr>
              <w:t xml:space="preserve">Administrateur</w:t>
            </w:r>
            <w:r>
              <w:rPr>
                <w:rFonts w:ascii="Garamond" w:hAnsi="Garamond" w:cs="Garamond"/>
              </w:rPr>
            </w:r>
            <w:r>
              <w:rPr>
                <w:rFonts w:ascii="Garamond" w:hAnsi="Garamond" w:cs="Garamond"/>
              </w:rPr>
            </w:r>
          </w:p>
        </w:tc>
      </w:tr>
      <w:tr>
        <w:trPr>
          <w:trHeight w:val="290"/>
        </w:trPr>
        <w:tc>
          <w:tcPr>
            <w:shd w:val="clear" w:color="deebf6" w:fill="deebf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60" w:type="dxa"/>
            <w:vAlign w:val="bottom"/>
          </w:tcPr>
          <w:p w14:paraId="5F18B095">
            <w:pPr>
              <w:pBdr/>
              <w:spacing/>
              <w:ind/>
              <w:jc w:val="center"/>
              <w:rPr>
                <w:rFonts w:ascii="Garamond" w:hAnsi="Garamond" w:cs="Garamond"/>
              </w:rPr>
            </w:pPr>
            <w:r>
              <w:rPr>
                <w:rFonts w:ascii="Garamond" w:hAnsi="Garamond" w:eastAsia="Garamond" w:cs="Garamond"/>
                <w:b w:val="0"/>
                <w:i w:val="0"/>
                <w:strike w:val="0"/>
                <w:color w:val="000000"/>
                <w:sz w:val="24"/>
                <w:u w:val="none"/>
                <w:vertAlign w:val="baseline"/>
              </w:rPr>
              <w:t xml:space="preserve">CU04</w:t>
            </w:r>
            <w:r>
              <w:rPr>
                <w:rFonts w:ascii="Garamond" w:hAnsi="Garamond" w:cs="Garamond"/>
              </w:rPr>
            </w:r>
            <w:r>
              <w:rPr>
                <w:rFonts w:ascii="Garamond" w:hAnsi="Garamond" w:cs="Garamond"/>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75" w:type="dxa"/>
            <w:vAlign w:val="bottom"/>
          </w:tcPr>
          <w:p w14:paraId="79CBD3AA">
            <w:pPr>
              <w:pBdr/>
              <w:spacing/>
              <w:ind/>
              <w:jc w:val="center"/>
              <w:rPr>
                <w:rFonts w:ascii="Garamond" w:hAnsi="Garamond" w:cs="Garamond"/>
              </w:rPr>
            </w:pPr>
            <w:r>
              <w:rPr>
                <w:rFonts w:ascii="Garamond" w:hAnsi="Garamond" w:eastAsia="Garamond" w:cs="Garamond"/>
                <w:b w:val="0"/>
                <w:i w:val="0"/>
                <w:strike w:val="0"/>
                <w:color w:val="000000"/>
                <w:sz w:val="24"/>
                <w:u w:val="none"/>
                <w:vertAlign w:val="baseline"/>
              </w:rPr>
              <w:t xml:space="preserve">Consulter les projets</w:t>
            </w:r>
            <w:r>
              <w:rPr>
                <w:rFonts w:ascii="Garamond" w:hAnsi="Garamond" w:cs="Garamond"/>
              </w:rPr>
            </w:r>
            <w:r>
              <w:rPr>
                <w:rFonts w:ascii="Garamond" w:hAnsi="Garamond" w:cs="Garamond"/>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150" w:type="dxa"/>
            <w:vAlign w:val="bottom"/>
          </w:tcPr>
          <w:p w14:paraId="63053D8B">
            <w:pPr>
              <w:pBdr/>
              <w:spacing/>
              <w:ind/>
              <w:rPr>
                <w:rFonts w:ascii="Garamond" w:hAnsi="Garamond" w:cs="Garamond"/>
              </w:rPr>
            </w:pPr>
            <w:r>
              <w:rPr>
                <w:rFonts w:ascii="Garamond" w:hAnsi="Garamond" w:eastAsia="Garamond" w:cs="Garamond"/>
                <w:b w:val="0"/>
                <w:i w:val="0"/>
                <w:strike w:val="0"/>
                <w:color w:val="000000"/>
                <w:sz w:val="24"/>
                <w:u w:val="none"/>
                <w:vertAlign w:val="baseline"/>
              </w:rPr>
              <w:t xml:space="preserve">Porteur de projet, Agent financier</w:t>
            </w:r>
            <w:r>
              <w:rPr>
                <w:rFonts w:ascii="Garamond" w:hAnsi="Garamond" w:cs="Garamond"/>
              </w:rPr>
            </w:r>
            <w:r>
              <w:rPr>
                <w:rFonts w:ascii="Garamond" w:hAnsi="Garamond" w:cs="Garamond"/>
              </w:rPr>
            </w:r>
          </w:p>
        </w:tc>
      </w:tr>
      <w:tr>
        <w:trPr>
          <w:trHeight w:val="580"/>
        </w:trPr>
        <w:tc>
          <w:tcPr>
            <w:shd w:val="clear" w:color="deebf6" w:fill="deebf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60" w:type="dxa"/>
            <w:vAlign w:val="bottom"/>
          </w:tcPr>
          <w:p w14:paraId="482661A5">
            <w:pPr>
              <w:pBdr/>
              <w:spacing/>
              <w:ind/>
              <w:jc w:val="center"/>
              <w:rPr>
                <w:rFonts w:ascii="Garamond" w:hAnsi="Garamond" w:cs="Garamond"/>
              </w:rPr>
            </w:pPr>
            <w:r>
              <w:rPr>
                <w:rFonts w:ascii="Garamond" w:hAnsi="Garamond" w:eastAsia="Garamond" w:cs="Garamond"/>
                <w:b w:val="0"/>
                <w:i w:val="0"/>
                <w:strike w:val="0"/>
                <w:color w:val="000000"/>
                <w:sz w:val="24"/>
                <w:u w:val="none"/>
                <w:vertAlign w:val="baseline"/>
              </w:rPr>
              <w:t xml:space="preserve">CU05</w:t>
            </w:r>
            <w:r>
              <w:rPr>
                <w:rFonts w:ascii="Garamond" w:hAnsi="Garamond" w:cs="Garamond"/>
              </w:rPr>
            </w:r>
            <w:r>
              <w:rPr>
                <w:rFonts w:ascii="Garamond" w:hAnsi="Garamond" w:cs="Garamond"/>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75" w:type="dxa"/>
            <w:vAlign w:val="bottom"/>
          </w:tcPr>
          <w:p w14:paraId="51EEE1F5">
            <w:pPr>
              <w:pBdr/>
              <w:spacing/>
              <w:ind/>
              <w:jc w:val="center"/>
              <w:rPr>
                <w:rFonts w:ascii="Garamond" w:hAnsi="Garamond" w:cs="Garamond"/>
              </w:rPr>
            </w:pPr>
            <w:r>
              <w:rPr>
                <w:rFonts w:ascii="Garamond" w:hAnsi="Garamond" w:eastAsia="Garamond" w:cs="Garamond"/>
                <w:b w:val="0"/>
                <w:i w:val="0"/>
                <w:strike w:val="0"/>
                <w:color w:val="000000"/>
                <w:sz w:val="24"/>
                <w:u w:val="none"/>
                <w:vertAlign w:val="baseline"/>
              </w:rPr>
              <w:t xml:space="preserve">Gérer le statut d'une convention</w:t>
            </w:r>
            <w:r>
              <w:rPr>
                <w:rFonts w:ascii="Garamond" w:hAnsi="Garamond" w:cs="Garamond"/>
              </w:rPr>
            </w:r>
            <w:r>
              <w:rPr>
                <w:rFonts w:ascii="Garamond" w:hAnsi="Garamond" w:cs="Garamond"/>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150" w:type="dxa"/>
            <w:vAlign w:val="bottom"/>
          </w:tcPr>
          <w:p w14:paraId="1DEF9A08">
            <w:pPr>
              <w:pBdr/>
              <w:spacing/>
              <w:ind/>
              <w:rPr>
                <w:rFonts w:ascii="Garamond" w:hAnsi="Garamond" w:cs="Garamond"/>
              </w:rPr>
            </w:pPr>
            <w:r>
              <w:rPr>
                <w:rFonts w:ascii="Garamond" w:hAnsi="Garamond" w:eastAsia="Garamond" w:cs="Garamond"/>
                <w:b w:val="0"/>
                <w:i w:val="0"/>
                <w:strike w:val="0"/>
                <w:color w:val="000000"/>
                <w:sz w:val="24"/>
                <w:u w:val="none"/>
                <w:vertAlign w:val="baseline"/>
              </w:rPr>
              <w:t xml:space="preserve">DAF</w:t>
            </w:r>
            <w:r>
              <w:rPr>
                <w:rFonts w:ascii="Garamond" w:hAnsi="Garamond" w:cs="Garamond"/>
              </w:rPr>
            </w:r>
            <w:r>
              <w:rPr>
                <w:rFonts w:ascii="Garamond" w:hAnsi="Garamond" w:cs="Garamond"/>
              </w:rPr>
            </w:r>
          </w:p>
        </w:tc>
      </w:tr>
      <w:tr>
        <w:trPr>
          <w:trHeight w:val="290"/>
        </w:trPr>
        <w:tc>
          <w:tcPr>
            <w:shd w:val="clear" w:color="deebf6" w:fill="deebf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60" w:type="dxa"/>
            <w:vAlign w:val="bottom"/>
          </w:tcPr>
          <w:p w14:paraId="29B226CB">
            <w:pPr>
              <w:pBdr/>
              <w:spacing/>
              <w:ind/>
              <w:jc w:val="center"/>
              <w:rPr>
                <w:rFonts w:ascii="Garamond" w:hAnsi="Garamond" w:cs="Garamond"/>
              </w:rPr>
            </w:pPr>
            <w:r>
              <w:rPr>
                <w:rFonts w:ascii="Garamond" w:hAnsi="Garamond" w:eastAsia="Garamond" w:cs="Garamond"/>
                <w:b w:val="0"/>
                <w:i w:val="0"/>
                <w:strike w:val="0"/>
                <w:color w:val="000000"/>
                <w:sz w:val="24"/>
                <w:u w:val="none"/>
                <w:vertAlign w:val="baseline"/>
              </w:rPr>
              <w:t xml:space="preserve">CU06</w:t>
            </w:r>
            <w:r>
              <w:rPr>
                <w:rFonts w:ascii="Garamond" w:hAnsi="Garamond" w:cs="Garamond"/>
              </w:rPr>
            </w:r>
            <w:r>
              <w:rPr>
                <w:rFonts w:ascii="Garamond" w:hAnsi="Garamond" w:cs="Garamond"/>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75" w:type="dxa"/>
            <w:vAlign w:val="bottom"/>
          </w:tcPr>
          <w:p w14:paraId="117BB64A">
            <w:pPr>
              <w:pBdr/>
              <w:spacing/>
              <w:ind/>
              <w:jc w:val="center"/>
              <w:rPr>
                <w:rFonts w:ascii="Garamond" w:hAnsi="Garamond" w:cs="Garamond"/>
              </w:rPr>
            </w:pPr>
            <w:r>
              <w:rPr>
                <w:rFonts w:ascii="Garamond" w:hAnsi="Garamond" w:eastAsia="Garamond" w:cs="Garamond"/>
                <w:b w:val="0"/>
                <w:i w:val="0"/>
                <w:strike w:val="0"/>
                <w:color w:val="000000"/>
                <w:sz w:val="24"/>
                <w:u w:val="none"/>
                <w:vertAlign w:val="baseline"/>
              </w:rPr>
              <w:t xml:space="preserve">Gérer les rubriques budgétaires</w:t>
            </w:r>
            <w:r>
              <w:rPr>
                <w:rFonts w:ascii="Garamond" w:hAnsi="Garamond" w:cs="Garamond"/>
              </w:rPr>
            </w:r>
            <w:r>
              <w:rPr>
                <w:rFonts w:ascii="Garamond" w:hAnsi="Garamond" w:cs="Garamond"/>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150" w:type="dxa"/>
            <w:vAlign w:val="bottom"/>
          </w:tcPr>
          <w:p w14:paraId="50B1A1D0">
            <w:pPr>
              <w:pBdr/>
              <w:spacing/>
              <w:ind/>
              <w:rPr>
                <w:rFonts w:ascii="Garamond" w:hAnsi="Garamond" w:cs="Garamond"/>
              </w:rPr>
            </w:pPr>
            <w:r>
              <w:rPr>
                <w:rFonts w:ascii="Garamond" w:hAnsi="Garamond" w:eastAsia="Garamond" w:cs="Garamond"/>
                <w:b w:val="0"/>
                <w:i w:val="0"/>
                <w:strike w:val="0"/>
                <w:color w:val="000000"/>
                <w:sz w:val="24"/>
                <w:u w:val="none"/>
                <w:vertAlign w:val="baseline"/>
              </w:rPr>
              <w:t xml:space="preserve">DAF</w:t>
            </w:r>
            <w:r>
              <w:rPr>
                <w:rFonts w:ascii="Garamond" w:hAnsi="Garamond" w:cs="Garamond"/>
              </w:rPr>
            </w:r>
            <w:r>
              <w:rPr>
                <w:rFonts w:ascii="Garamond" w:hAnsi="Garamond" w:cs="Garamond"/>
              </w:rPr>
            </w:r>
          </w:p>
        </w:tc>
      </w:tr>
      <w:tr>
        <w:trPr>
          <w:trHeight w:val="580"/>
        </w:trPr>
        <w:tc>
          <w:tcPr>
            <w:shd w:val="clear" w:color="deebf6" w:fill="deebf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60" w:type="dxa"/>
            <w:vAlign w:val="bottom"/>
          </w:tcPr>
          <w:p w14:paraId="4228E407">
            <w:pPr>
              <w:pBdr/>
              <w:spacing/>
              <w:ind/>
              <w:jc w:val="center"/>
              <w:rPr>
                <w:rFonts w:ascii="Garamond" w:hAnsi="Garamond" w:cs="Garamond"/>
              </w:rPr>
            </w:pPr>
            <w:r>
              <w:rPr>
                <w:rFonts w:ascii="Garamond" w:hAnsi="Garamond" w:eastAsia="Garamond" w:cs="Garamond"/>
                <w:b w:val="0"/>
                <w:i w:val="0"/>
                <w:strike w:val="0"/>
                <w:color w:val="000000"/>
                <w:sz w:val="24"/>
                <w:u w:val="none"/>
                <w:vertAlign w:val="baseline"/>
              </w:rPr>
              <w:t xml:space="preserve">CU07</w:t>
            </w:r>
            <w:r>
              <w:rPr>
                <w:rFonts w:ascii="Garamond" w:hAnsi="Garamond" w:cs="Garamond"/>
              </w:rPr>
            </w:r>
            <w:r>
              <w:rPr>
                <w:rFonts w:ascii="Garamond" w:hAnsi="Garamond" w:cs="Garamond"/>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75" w:type="dxa"/>
            <w:vAlign w:val="bottom"/>
          </w:tcPr>
          <w:p w14:paraId="5ECDC498">
            <w:pPr>
              <w:pBdr/>
              <w:spacing/>
              <w:ind/>
              <w:jc w:val="center"/>
              <w:rPr>
                <w:rFonts w:ascii="Garamond" w:hAnsi="Garamond" w:cs="Garamond"/>
              </w:rPr>
            </w:pPr>
            <w:r>
              <w:rPr>
                <w:rFonts w:ascii="Garamond" w:hAnsi="Garamond" w:eastAsia="Garamond" w:cs="Garamond"/>
                <w:b w:val="0"/>
                <w:i w:val="0"/>
                <w:strike w:val="0"/>
                <w:color w:val="000000"/>
                <w:sz w:val="24"/>
                <w:u w:val="none"/>
                <w:vertAlign w:val="baseline"/>
              </w:rPr>
              <w:t xml:space="preserve">Enregistrer un mouvement financier</w:t>
            </w:r>
            <w:r>
              <w:rPr>
                <w:rFonts w:ascii="Garamond" w:hAnsi="Garamond" w:cs="Garamond"/>
              </w:rPr>
            </w:r>
            <w:r>
              <w:rPr>
                <w:rFonts w:ascii="Garamond" w:hAnsi="Garamond" w:cs="Garamond"/>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150" w:type="dxa"/>
            <w:vAlign w:val="bottom"/>
          </w:tcPr>
          <w:p w14:paraId="57E5DD38">
            <w:pPr>
              <w:pBdr/>
              <w:spacing/>
              <w:ind/>
              <w:rPr>
                <w:rFonts w:ascii="Garamond" w:hAnsi="Garamond" w:cs="Garamond"/>
              </w:rPr>
            </w:pPr>
            <w:r>
              <w:rPr>
                <w:rFonts w:ascii="Garamond" w:hAnsi="Garamond" w:eastAsia="Garamond" w:cs="Garamond"/>
                <w:b w:val="0"/>
                <w:i w:val="0"/>
                <w:strike w:val="0"/>
                <w:color w:val="000000"/>
                <w:sz w:val="24"/>
                <w:u w:val="none"/>
                <w:vertAlign w:val="baseline"/>
              </w:rPr>
              <w:t xml:space="preserve">DAF</w:t>
            </w:r>
            <w:r>
              <w:rPr>
                <w:rFonts w:ascii="Garamond" w:hAnsi="Garamond" w:cs="Garamond"/>
              </w:rPr>
            </w:r>
            <w:r>
              <w:rPr>
                <w:rFonts w:ascii="Garamond" w:hAnsi="Garamond" w:cs="Garamond"/>
              </w:rPr>
            </w:r>
          </w:p>
        </w:tc>
      </w:tr>
      <w:tr>
        <w:trPr>
          <w:trHeight w:val="580"/>
        </w:trPr>
        <w:tc>
          <w:tcPr>
            <w:shd w:val="clear" w:color="deebf6" w:fill="deebf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60" w:type="dxa"/>
            <w:vAlign w:val="bottom"/>
          </w:tcPr>
          <w:p w14:paraId="78184F67">
            <w:pPr>
              <w:pBdr/>
              <w:spacing/>
              <w:ind/>
              <w:jc w:val="center"/>
              <w:rPr>
                <w:rFonts w:ascii="Garamond" w:hAnsi="Garamond" w:cs="Garamond"/>
              </w:rPr>
            </w:pPr>
            <w:r>
              <w:rPr>
                <w:rFonts w:ascii="Garamond" w:hAnsi="Garamond" w:eastAsia="Garamond" w:cs="Garamond"/>
                <w:b w:val="0"/>
                <w:i w:val="0"/>
                <w:strike w:val="0"/>
                <w:color w:val="000000"/>
                <w:sz w:val="24"/>
                <w:u w:val="none"/>
                <w:vertAlign w:val="baseline"/>
              </w:rPr>
              <w:t xml:space="preserve">CU08</w:t>
            </w:r>
            <w:r>
              <w:rPr>
                <w:rFonts w:ascii="Garamond" w:hAnsi="Garamond" w:cs="Garamond"/>
              </w:rPr>
            </w:r>
            <w:r>
              <w:rPr>
                <w:rFonts w:ascii="Garamond" w:hAnsi="Garamond" w:cs="Garamond"/>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75" w:type="dxa"/>
            <w:vAlign w:val="bottom"/>
          </w:tcPr>
          <w:p w14:paraId="5DBD90E4">
            <w:pPr>
              <w:pBdr/>
              <w:spacing/>
              <w:ind/>
              <w:jc w:val="center"/>
              <w:rPr>
                <w:rFonts w:ascii="Garamond" w:hAnsi="Garamond" w:cs="Garamond"/>
              </w:rPr>
            </w:pPr>
            <w:r>
              <w:rPr>
                <w:rFonts w:ascii="Garamond" w:hAnsi="Garamond" w:eastAsia="Garamond" w:cs="Garamond"/>
                <w:b w:val="0"/>
                <w:i w:val="0"/>
                <w:strike w:val="0"/>
                <w:color w:val="000000"/>
                <w:sz w:val="24"/>
                <w:u w:val="none"/>
                <w:vertAlign w:val="baseline"/>
              </w:rPr>
              <w:t xml:space="preserve">Soumettre une demande de dépense</w:t>
            </w:r>
            <w:r>
              <w:rPr>
                <w:rFonts w:ascii="Garamond" w:hAnsi="Garamond" w:cs="Garamond"/>
              </w:rPr>
            </w:r>
            <w:r>
              <w:rPr>
                <w:rFonts w:ascii="Garamond" w:hAnsi="Garamond" w:cs="Garamond"/>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150" w:type="dxa"/>
            <w:vAlign w:val="bottom"/>
          </w:tcPr>
          <w:p w14:paraId="3E27E537">
            <w:pPr>
              <w:pBdr/>
              <w:spacing/>
              <w:ind/>
              <w:rPr>
                <w:rFonts w:ascii="Garamond" w:hAnsi="Garamond" w:cs="Garamond"/>
              </w:rPr>
            </w:pPr>
            <w:r>
              <w:rPr>
                <w:rFonts w:ascii="Garamond" w:hAnsi="Garamond" w:eastAsia="Garamond" w:cs="Garamond"/>
                <w:b w:val="0"/>
                <w:i w:val="0"/>
                <w:strike w:val="0"/>
                <w:color w:val="000000"/>
                <w:sz w:val="24"/>
                <w:u w:val="none"/>
                <w:vertAlign w:val="baseline"/>
              </w:rPr>
              <w:t xml:space="preserve">Porteur de projet</w:t>
            </w:r>
            <w:r>
              <w:rPr>
                <w:rFonts w:ascii="Garamond" w:hAnsi="Garamond" w:cs="Garamond"/>
              </w:rPr>
            </w:r>
            <w:r>
              <w:rPr>
                <w:rFonts w:ascii="Garamond" w:hAnsi="Garamond" w:cs="Garamond"/>
              </w:rPr>
            </w:r>
          </w:p>
        </w:tc>
      </w:tr>
      <w:tr>
        <w:trPr>
          <w:trHeight w:val="580"/>
        </w:trPr>
        <w:tc>
          <w:tcPr>
            <w:shd w:val="clear" w:color="deebf6" w:fill="deebf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60" w:type="dxa"/>
            <w:vAlign w:val="bottom"/>
          </w:tcPr>
          <w:p w14:paraId="189181F6">
            <w:pPr>
              <w:pBdr/>
              <w:spacing/>
              <w:ind/>
              <w:jc w:val="center"/>
              <w:rPr>
                <w:rFonts w:ascii="Garamond" w:hAnsi="Garamond" w:cs="Garamond"/>
              </w:rPr>
            </w:pPr>
            <w:r>
              <w:rPr>
                <w:rFonts w:ascii="Garamond" w:hAnsi="Garamond" w:eastAsia="Garamond" w:cs="Garamond"/>
                <w:b w:val="0"/>
                <w:i w:val="0"/>
                <w:strike w:val="0"/>
                <w:color w:val="000000"/>
                <w:sz w:val="24"/>
                <w:u w:val="none"/>
                <w:vertAlign w:val="baseline"/>
              </w:rPr>
              <w:t xml:space="preserve">CU09</w:t>
            </w:r>
            <w:r>
              <w:rPr>
                <w:rFonts w:ascii="Garamond" w:hAnsi="Garamond" w:cs="Garamond"/>
              </w:rPr>
            </w:r>
            <w:r>
              <w:rPr>
                <w:rFonts w:ascii="Garamond" w:hAnsi="Garamond" w:cs="Garamond"/>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75" w:type="dxa"/>
            <w:vAlign w:val="bottom"/>
          </w:tcPr>
          <w:p w14:paraId="292B851F">
            <w:pPr>
              <w:pBdr/>
              <w:spacing/>
              <w:ind/>
              <w:jc w:val="center"/>
              <w:rPr>
                <w:rFonts w:ascii="Garamond" w:hAnsi="Garamond" w:cs="Garamond"/>
              </w:rPr>
            </w:pPr>
            <w:r>
              <w:rPr>
                <w:rFonts w:ascii="Garamond" w:hAnsi="Garamond" w:eastAsia="Garamond" w:cs="Garamond"/>
                <w:b w:val="0"/>
                <w:i w:val="0"/>
                <w:strike w:val="0"/>
                <w:color w:val="000000"/>
                <w:sz w:val="24"/>
                <w:u w:val="none"/>
                <w:vertAlign w:val="baseline"/>
              </w:rPr>
              <w:t xml:space="preserve">Traiter une demande de dépense</w:t>
            </w:r>
            <w:r>
              <w:rPr>
                <w:rFonts w:ascii="Garamond" w:hAnsi="Garamond" w:cs="Garamond"/>
              </w:rPr>
            </w:r>
            <w:r>
              <w:rPr>
                <w:rFonts w:ascii="Garamond" w:hAnsi="Garamond" w:cs="Garamond"/>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150" w:type="dxa"/>
            <w:vAlign w:val="bottom"/>
          </w:tcPr>
          <w:p w14:paraId="1478544B">
            <w:pPr>
              <w:pBdr/>
              <w:spacing/>
              <w:ind/>
              <w:rPr>
                <w:rFonts w:ascii="Garamond" w:hAnsi="Garamond" w:cs="Garamond"/>
              </w:rPr>
            </w:pPr>
            <w:r>
              <w:rPr>
                <w:rFonts w:ascii="Garamond" w:hAnsi="Garamond" w:eastAsia="Garamond" w:cs="Garamond"/>
                <w:b w:val="0"/>
                <w:i w:val="0"/>
                <w:strike w:val="0"/>
                <w:color w:val="000000"/>
                <w:sz w:val="24"/>
                <w:u w:val="none"/>
                <w:vertAlign w:val="baseline"/>
              </w:rPr>
              <w:t xml:space="preserve">Agent financier</w:t>
            </w:r>
            <w:r>
              <w:rPr>
                <w:rFonts w:ascii="Garamond" w:hAnsi="Garamond" w:cs="Garamond"/>
              </w:rPr>
            </w:r>
            <w:r>
              <w:rPr>
                <w:rFonts w:ascii="Garamond" w:hAnsi="Garamond" w:cs="Garamond"/>
              </w:rPr>
            </w:r>
          </w:p>
        </w:tc>
      </w:tr>
      <w:tr>
        <w:trPr>
          <w:trHeight w:val="290"/>
        </w:trPr>
        <w:tc>
          <w:tcPr>
            <w:shd w:val="clear" w:color="deebf6" w:fill="deebf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60" w:type="dxa"/>
            <w:vAlign w:val="bottom"/>
          </w:tcPr>
          <w:p w14:paraId="7264C99E">
            <w:pPr>
              <w:pBdr/>
              <w:spacing/>
              <w:ind/>
              <w:jc w:val="center"/>
              <w:rPr>
                <w:rFonts w:ascii="Garamond" w:hAnsi="Garamond" w:cs="Garamond"/>
              </w:rPr>
            </w:pPr>
            <w:r>
              <w:rPr>
                <w:rFonts w:ascii="Garamond" w:hAnsi="Garamond" w:eastAsia="Garamond" w:cs="Garamond"/>
                <w:b w:val="0"/>
                <w:i w:val="0"/>
                <w:strike w:val="0"/>
                <w:color w:val="000000"/>
                <w:sz w:val="24"/>
                <w:u w:val="none"/>
                <w:vertAlign w:val="baseline"/>
              </w:rPr>
              <w:t xml:space="preserve">CU10</w:t>
            </w:r>
            <w:r>
              <w:rPr>
                <w:rFonts w:ascii="Garamond" w:hAnsi="Garamond" w:cs="Garamond"/>
              </w:rPr>
            </w:r>
            <w:r>
              <w:rPr>
                <w:rFonts w:ascii="Garamond" w:hAnsi="Garamond" w:cs="Garamond"/>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75" w:type="dxa"/>
            <w:vAlign w:val="bottom"/>
          </w:tcPr>
          <w:p w14:paraId="6503C806">
            <w:pPr>
              <w:pBdr/>
              <w:spacing/>
              <w:ind/>
              <w:jc w:val="center"/>
              <w:rPr>
                <w:rFonts w:ascii="Garamond" w:hAnsi="Garamond" w:cs="Garamond"/>
              </w:rPr>
            </w:pPr>
            <w:r>
              <w:rPr>
                <w:rFonts w:ascii="Garamond" w:hAnsi="Garamond" w:eastAsia="Garamond" w:cs="Garamond"/>
                <w:b w:val="0"/>
                <w:i w:val="0"/>
                <w:strike w:val="0"/>
                <w:color w:val="000000"/>
                <w:sz w:val="24"/>
                <w:u w:val="none"/>
                <w:vertAlign w:val="baseline"/>
              </w:rPr>
              <w:t xml:space="preserve">Enregistrer un paiement</w:t>
            </w:r>
            <w:r>
              <w:rPr>
                <w:rFonts w:ascii="Garamond" w:hAnsi="Garamond" w:cs="Garamond"/>
              </w:rPr>
            </w:r>
            <w:r>
              <w:rPr>
                <w:rFonts w:ascii="Garamond" w:hAnsi="Garamond" w:cs="Garamond"/>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150" w:type="dxa"/>
            <w:vAlign w:val="bottom"/>
          </w:tcPr>
          <w:p w14:paraId="0B601738">
            <w:pPr>
              <w:pBdr/>
              <w:spacing/>
              <w:ind/>
              <w:rPr>
                <w:rFonts w:ascii="Garamond" w:hAnsi="Garamond" w:cs="Garamond"/>
              </w:rPr>
            </w:pPr>
            <w:r>
              <w:rPr>
                <w:rFonts w:ascii="Garamond" w:hAnsi="Garamond" w:eastAsia="Garamond" w:cs="Garamond"/>
                <w:b w:val="0"/>
                <w:i w:val="0"/>
                <w:strike w:val="0"/>
                <w:color w:val="000000"/>
                <w:sz w:val="24"/>
                <w:u w:val="none"/>
                <w:vertAlign w:val="baseline"/>
              </w:rPr>
              <w:t xml:space="preserve">AC</w:t>
            </w:r>
            <w:r>
              <w:rPr>
                <w:rFonts w:ascii="Garamond" w:hAnsi="Garamond" w:cs="Garamond"/>
              </w:rPr>
            </w:r>
            <w:r>
              <w:rPr>
                <w:rFonts w:ascii="Garamond" w:hAnsi="Garamond" w:cs="Garamond"/>
              </w:rPr>
            </w:r>
          </w:p>
        </w:tc>
      </w:tr>
      <w:tr>
        <w:trPr>
          <w:trHeight w:val="290"/>
        </w:trPr>
        <w:tc>
          <w:tcPr>
            <w:shd w:val="clear" w:color="deebf6" w:fill="deebf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60" w:type="dxa"/>
            <w:vAlign w:val="bottom"/>
          </w:tcPr>
          <w:p w14:paraId="4923124E">
            <w:pPr>
              <w:pBdr/>
              <w:spacing/>
              <w:ind/>
              <w:jc w:val="center"/>
              <w:rPr>
                <w:rFonts w:ascii="Garamond" w:hAnsi="Garamond" w:cs="Garamond"/>
              </w:rPr>
            </w:pPr>
            <w:r>
              <w:rPr>
                <w:rFonts w:ascii="Garamond" w:hAnsi="Garamond" w:eastAsia="Garamond" w:cs="Garamond"/>
                <w:b w:val="0"/>
                <w:i w:val="0"/>
                <w:strike w:val="0"/>
                <w:color w:val="000000"/>
                <w:sz w:val="24"/>
                <w:u w:val="none"/>
                <w:vertAlign w:val="baseline"/>
              </w:rPr>
              <w:t xml:space="preserve">CU11</w:t>
            </w:r>
            <w:r>
              <w:rPr>
                <w:rFonts w:ascii="Garamond" w:hAnsi="Garamond" w:cs="Garamond"/>
              </w:rPr>
            </w:r>
            <w:r>
              <w:rPr>
                <w:rFonts w:ascii="Garamond" w:hAnsi="Garamond" w:cs="Garamond"/>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75" w:type="dxa"/>
            <w:vAlign w:val="bottom"/>
          </w:tcPr>
          <w:p w14:paraId="4E35F818">
            <w:pPr>
              <w:pBdr/>
              <w:spacing/>
              <w:ind/>
              <w:jc w:val="center"/>
              <w:rPr>
                <w:rFonts w:ascii="Garamond" w:hAnsi="Garamond" w:cs="Garamond"/>
              </w:rPr>
            </w:pPr>
            <w:r>
              <w:rPr>
                <w:rFonts w:ascii="Garamond" w:hAnsi="Garamond" w:eastAsia="Garamond" w:cs="Garamond"/>
                <w:b w:val="0"/>
                <w:i w:val="0"/>
                <w:strike w:val="0"/>
                <w:color w:val="000000"/>
                <w:sz w:val="24"/>
                <w:u w:val="none"/>
                <w:vertAlign w:val="baseline"/>
              </w:rPr>
              <w:t xml:space="preserve">Déposer un rapport d'exécution</w:t>
            </w:r>
            <w:r>
              <w:rPr>
                <w:rFonts w:ascii="Garamond" w:hAnsi="Garamond" w:cs="Garamond"/>
              </w:rPr>
            </w:r>
            <w:r>
              <w:rPr>
                <w:rFonts w:ascii="Garamond" w:hAnsi="Garamond" w:cs="Garamond"/>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150" w:type="dxa"/>
            <w:vAlign w:val="bottom"/>
          </w:tcPr>
          <w:p w14:paraId="3C788B76">
            <w:pPr>
              <w:pBdr/>
              <w:spacing/>
              <w:ind/>
              <w:rPr>
                <w:rFonts w:ascii="Garamond" w:hAnsi="Garamond" w:cs="Garamond"/>
              </w:rPr>
            </w:pPr>
            <w:r>
              <w:rPr>
                <w:rFonts w:ascii="Garamond" w:hAnsi="Garamond" w:eastAsia="Garamond" w:cs="Garamond"/>
                <w:b w:val="0"/>
                <w:i w:val="0"/>
                <w:strike w:val="0"/>
                <w:color w:val="000000"/>
                <w:sz w:val="24"/>
                <w:u w:val="none"/>
                <w:vertAlign w:val="baseline"/>
              </w:rPr>
              <w:t xml:space="preserve">Porteur de projet</w:t>
            </w:r>
            <w:r>
              <w:rPr>
                <w:rFonts w:ascii="Garamond" w:hAnsi="Garamond" w:cs="Garamond"/>
              </w:rPr>
            </w:r>
            <w:r>
              <w:rPr>
                <w:rFonts w:ascii="Garamond" w:hAnsi="Garamond" w:cs="Garamond"/>
              </w:rPr>
            </w:r>
          </w:p>
        </w:tc>
      </w:tr>
      <w:tr>
        <w:trPr>
          <w:trHeight w:val="290"/>
        </w:trPr>
        <w:tc>
          <w:tcPr>
            <w:shd w:val="clear" w:color="deebf6" w:fill="deebf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60" w:type="dxa"/>
            <w:vAlign w:val="bottom"/>
          </w:tcPr>
          <w:p w14:paraId="7550FC0E">
            <w:pPr>
              <w:pBdr/>
              <w:spacing/>
              <w:ind/>
              <w:jc w:val="center"/>
              <w:rPr>
                <w:rFonts w:ascii="Garamond" w:hAnsi="Garamond" w:cs="Garamond"/>
              </w:rPr>
            </w:pPr>
            <w:r>
              <w:rPr>
                <w:rFonts w:ascii="Garamond" w:hAnsi="Garamond" w:eastAsia="Garamond" w:cs="Garamond"/>
                <w:b w:val="0"/>
                <w:i w:val="0"/>
                <w:strike w:val="0"/>
                <w:color w:val="000000"/>
                <w:sz w:val="24"/>
                <w:u w:val="none"/>
                <w:vertAlign w:val="baseline"/>
              </w:rPr>
              <w:t xml:space="preserve">CU12</w:t>
            </w:r>
            <w:r>
              <w:rPr>
                <w:rFonts w:ascii="Garamond" w:hAnsi="Garamond" w:cs="Garamond"/>
              </w:rPr>
            </w:r>
            <w:r>
              <w:rPr>
                <w:rFonts w:ascii="Garamond" w:hAnsi="Garamond" w:cs="Garamond"/>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75" w:type="dxa"/>
            <w:vAlign w:val="bottom"/>
          </w:tcPr>
          <w:p w14:paraId="3EA724EF">
            <w:pPr>
              <w:pBdr/>
              <w:spacing/>
              <w:ind/>
              <w:jc w:val="center"/>
              <w:rPr>
                <w:rFonts w:ascii="Garamond" w:hAnsi="Garamond" w:cs="Garamond"/>
              </w:rPr>
            </w:pPr>
            <w:r>
              <w:rPr>
                <w:rFonts w:ascii="Garamond" w:hAnsi="Garamond" w:eastAsia="Garamond" w:cs="Garamond"/>
                <w:b w:val="0"/>
                <w:i w:val="0"/>
                <w:strike w:val="0"/>
                <w:color w:val="000000"/>
                <w:sz w:val="24"/>
                <w:u w:val="none"/>
                <w:vertAlign w:val="baseline"/>
              </w:rPr>
              <w:t xml:space="preserve">Traiter un rapport d'exécution</w:t>
            </w:r>
            <w:r>
              <w:rPr>
                <w:rFonts w:ascii="Garamond" w:hAnsi="Garamond" w:cs="Garamond"/>
              </w:rPr>
            </w:r>
            <w:r>
              <w:rPr>
                <w:rFonts w:ascii="Garamond" w:hAnsi="Garamond" w:cs="Garamond"/>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150" w:type="dxa"/>
            <w:vAlign w:val="bottom"/>
          </w:tcPr>
          <w:p w14:paraId="0E6F958B">
            <w:pPr>
              <w:pBdr/>
              <w:spacing/>
              <w:ind/>
              <w:rPr>
                <w:rFonts w:ascii="Garamond" w:hAnsi="Garamond" w:cs="Garamond"/>
              </w:rPr>
            </w:pPr>
            <w:r>
              <w:rPr>
                <w:rFonts w:ascii="Garamond" w:hAnsi="Garamond" w:eastAsia="Garamond" w:cs="Garamond"/>
                <w:b w:val="0"/>
                <w:i w:val="0"/>
                <w:strike w:val="0"/>
                <w:color w:val="000000"/>
                <w:sz w:val="24"/>
                <w:u w:val="none"/>
                <w:vertAlign w:val="baseline"/>
              </w:rPr>
              <w:t xml:space="preserve">Agent financier</w:t>
            </w:r>
            <w:r>
              <w:rPr>
                <w:rFonts w:ascii="Garamond" w:hAnsi="Garamond" w:cs="Garamond"/>
              </w:rPr>
            </w:r>
            <w:r>
              <w:rPr>
                <w:rFonts w:ascii="Garamond" w:hAnsi="Garamond" w:cs="Garamond"/>
              </w:rPr>
            </w:r>
          </w:p>
        </w:tc>
      </w:tr>
      <w:tr>
        <w:trPr>
          <w:trHeight w:val="290"/>
        </w:trPr>
        <w:tc>
          <w:tcPr>
            <w:shd w:val="clear" w:color="deebf6" w:fill="deebf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60" w:type="dxa"/>
            <w:vAlign w:val="bottom"/>
          </w:tcPr>
          <w:p w14:paraId="41D304E2">
            <w:pPr>
              <w:pBdr/>
              <w:spacing/>
              <w:ind/>
              <w:jc w:val="center"/>
              <w:rPr>
                <w:rFonts w:ascii="Garamond" w:hAnsi="Garamond" w:cs="Garamond"/>
              </w:rPr>
            </w:pPr>
            <w:r>
              <w:rPr>
                <w:rFonts w:ascii="Garamond" w:hAnsi="Garamond" w:eastAsia="Garamond" w:cs="Garamond"/>
                <w:b w:val="0"/>
                <w:i w:val="0"/>
                <w:strike w:val="0"/>
                <w:color w:val="000000"/>
                <w:sz w:val="24"/>
                <w:u w:val="none"/>
                <w:vertAlign w:val="baseline"/>
              </w:rPr>
              <w:t xml:space="preserve">CU13</w:t>
            </w:r>
            <w:r>
              <w:rPr>
                <w:rFonts w:ascii="Garamond" w:hAnsi="Garamond" w:cs="Garamond"/>
              </w:rPr>
            </w:r>
            <w:r>
              <w:rPr>
                <w:rFonts w:ascii="Garamond" w:hAnsi="Garamond" w:cs="Garamond"/>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75" w:type="dxa"/>
            <w:vAlign w:val="bottom"/>
          </w:tcPr>
          <w:p w14:paraId="0CD0F286">
            <w:pPr>
              <w:pBdr/>
              <w:spacing/>
              <w:ind/>
              <w:jc w:val="center"/>
              <w:rPr>
                <w:rFonts w:ascii="Garamond" w:hAnsi="Garamond" w:cs="Garamond"/>
              </w:rPr>
            </w:pPr>
            <w:r>
              <w:rPr>
                <w:rFonts w:ascii="Garamond" w:hAnsi="Garamond" w:eastAsia="Garamond" w:cs="Garamond"/>
                <w:b w:val="0"/>
                <w:i w:val="0"/>
                <w:strike w:val="0"/>
                <w:color w:val="000000"/>
                <w:sz w:val="24"/>
                <w:u w:val="none"/>
                <w:vertAlign w:val="baseline"/>
              </w:rPr>
              <w:t xml:space="preserve">Clôturer un projet</w:t>
            </w:r>
            <w:r>
              <w:rPr>
                <w:rFonts w:ascii="Garamond" w:hAnsi="Garamond" w:cs="Garamond"/>
              </w:rPr>
            </w:r>
            <w:r>
              <w:rPr>
                <w:rFonts w:ascii="Garamond" w:hAnsi="Garamond" w:cs="Garamond"/>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150" w:type="dxa"/>
            <w:vAlign w:val="bottom"/>
          </w:tcPr>
          <w:p w14:paraId="301556FA">
            <w:pPr>
              <w:pBdr/>
              <w:spacing/>
              <w:ind/>
              <w:rPr>
                <w:rFonts w:ascii="Garamond" w:hAnsi="Garamond" w:cs="Garamond"/>
              </w:rPr>
            </w:pPr>
            <w:r>
              <w:rPr>
                <w:rFonts w:ascii="Garamond" w:hAnsi="Garamond" w:eastAsia="Garamond" w:cs="Garamond"/>
                <w:b w:val="0"/>
                <w:i w:val="0"/>
                <w:strike w:val="0"/>
                <w:color w:val="000000"/>
                <w:sz w:val="24"/>
                <w:u w:val="none"/>
                <w:vertAlign w:val="baseline"/>
              </w:rPr>
              <w:t xml:space="preserve">DAF</w:t>
            </w:r>
            <w:r>
              <w:rPr>
                <w:rFonts w:ascii="Garamond" w:hAnsi="Garamond" w:cs="Garamond"/>
              </w:rPr>
            </w:r>
            <w:r>
              <w:rPr>
                <w:rFonts w:ascii="Garamond" w:hAnsi="Garamond" w:cs="Garamond"/>
              </w:rPr>
            </w:r>
          </w:p>
        </w:tc>
      </w:tr>
      <w:tr>
        <w:trPr>
          <w:trHeight w:val="290"/>
        </w:trPr>
        <w:tc>
          <w:tcPr>
            <w:shd w:val="clear" w:color="deebf6" w:fill="deebf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60" w:type="dxa"/>
            <w:vAlign w:val="bottom"/>
          </w:tcPr>
          <w:p w14:paraId="052DD673">
            <w:pPr>
              <w:pBdr/>
              <w:spacing/>
              <w:ind/>
              <w:jc w:val="center"/>
              <w:rPr>
                <w:rFonts w:ascii="Garamond" w:hAnsi="Garamond" w:cs="Garamond"/>
              </w:rPr>
            </w:pPr>
            <w:r>
              <w:rPr>
                <w:rFonts w:ascii="Garamond" w:hAnsi="Garamond" w:eastAsia="Garamond" w:cs="Garamond"/>
                <w:b w:val="0"/>
                <w:i w:val="0"/>
                <w:strike w:val="0"/>
                <w:color w:val="000000"/>
                <w:sz w:val="24"/>
                <w:u w:val="none"/>
                <w:vertAlign w:val="baseline"/>
              </w:rPr>
              <w:t xml:space="preserve">CU14</w:t>
            </w:r>
            <w:r>
              <w:rPr>
                <w:rFonts w:ascii="Garamond" w:hAnsi="Garamond" w:cs="Garamond"/>
              </w:rPr>
            </w:r>
            <w:r>
              <w:rPr>
                <w:rFonts w:ascii="Garamond" w:hAnsi="Garamond" w:cs="Garamond"/>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75" w:type="dxa"/>
            <w:vAlign w:val="bottom"/>
          </w:tcPr>
          <w:p w14:paraId="7DEEC791">
            <w:pPr>
              <w:pBdr/>
              <w:spacing/>
              <w:ind/>
              <w:jc w:val="center"/>
              <w:rPr>
                <w:rFonts w:ascii="Garamond" w:hAnsi="Garamond" w:cs="Garamond"/>
              </w:rPr>
            </w:pPr>
            <w:r>
              <w:rPr>
                <w:rFonts w:ascii="Garamond" w:hAnsi="Garamond" w:eastAsia="Garamond" w:cs="Garamond"/>
                <w:b w:val="0"/>
                <w:i w:val="0"/>
                <w:strike w:val="0"/>
                <w:color w:val="000000"/>
                <w:sz w:val="24"/>
                <w:u w:val="none"/>
                <w:vertAlign w:val="baseline"/>
              </w:rPr>
              <w:t xml:space="preserve">Consulter le bilan</w:t>
            </w:r>
            <w:r>
              <w:rPr>
                <w:rFonts w:ascii="Garamond" w:hAnsi="Garamond" w:cs="Garamond"/>
              </w:rPr>
            </w:r>
            <w:r>
              <w:rPr>
                <w:rFonts w:ascii="Garamond" w:hAnsi="Garamond" w:cs="Garamond"/>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150" w:type="dxa"/>
            <w:vAlign w:val="bottom"/>
          </w:tcPr>
          <w:p w14:paraId="3BF7A386">
            <w:pPr>
              <w:pBdr/>
              <w:spacing/>
              <w:ind/>
              <w:rPr>
                <w:rFonts w:ascii="Garamond" w:hAnsi="Garamond" w:cs="Garamond"/>
              </w:rPr>
            </w:pPr>
            <w:r>
              <w:rPr>
                <w:rFonts w:ascii="Garamond" w:hAnsi="Garamond" w:eastAsia="Garamond" w:cs="Garamond"/>
                <w:b w:val="0"/>
                <w:i w:val="0"/>
                <w:strike w:val="0"/>
                <w:color w:val="000000"/>
                <w:sz w:val="24"/>
                <w:u w:val="none"/>
                <w:vertAlign w:val="baseline"/>
              </w:rPr>
              <w:t xml:space="preserve">Agent financier</w:t>
            </w:r>
            <w:r>
              <w:rPr>
                <w:rFonts w:ascii="Garamond" w:hAnsi="Garamond" w:cs="Garamond"/>
              </w:rPr>
            </w:r>
            <w:r>
              <w:rPr>
                <w:rFonts w:ascii="Garamond" w:hAnsi="Garamond" w:cs="Garamond"/>
              </w:rPr>
            </w:r>
          </w:p>
        </w:tc>
      </w:tr>
      <w:tr>
        <w:trPr>
          <w:trHeight w:val="580"/>
        </w:trPr>
        <w:tc>
          <w:tcPr>
            <w:shd w:val="clear" w:color="deebf6" w:fill="deebf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60" w:type="dxa"/>
            <w:vAlign w:val="bottom"/>
          </w:tcPr>
          <w:p w14:paraId="181D65BC">
            <w:pPr>
              <w:pBdr/>
              <w:spacing/>
              <w:ind/>
              <w:jc w:val="center"/>
              <w:rPr>
                <w:rFonts w:ascii="Garamond" w:hAnsi="Garamond" w:cs="Garamond"/>
              </w:rPr>
            </w:pPr>
            <w:r>
              <w:rPr>
                <w:rFonts w:ascii="Garamond" w:hAnsi="Garamond" w:eastAsia="Garamond" w:cs="Garamond"/>
                <w:b w:val="0"/>
                <w:i w:val="0"/>
                <w:strike w:val="0"/>
                <w:color w:val="000000"/>
                <w:sz w:val="24"/>
                <w:u w:val="none"/>
                <w:vertAlign w:val="baseline"/>
              </w:rPr>
              <w:t xml:space="preserve">CU15</w:t>
            </w:r>
            <w:r>
              <w:rPr>
                <w:rFonts w:ascii="Garamond" w:hAnsi="Garamond" w:cs="Garamond"/>
              </w:rPr>
            </w:r>
            <w:r>
              <w:rPr>
                <w:rFonts w:ascii="Garamond" w:hAnsi="Garamond" w:cs="Garamond"/>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75" w:type="dxa"/>
            <w:vAlign w:val="bottom"/>
          </w:tcPr>
          <w:p w14:paraId="70B7ADA6">
            <w:pPr>
              <w:pBdr/>
              <w:spacing/>
              <w:ind/>
              <w:jc w:val="center"/>
              <w:rPr>
                <w:rFonts w:ascii="Garamond" w:hAnsi="Garamond" w:cs="Garamond"/>
              </w:rPr>
            </w:pPr>
            <w:r>
              <w:rPr>
                <w:rFonts w:ascii="Garamond" w:hAnsi="Garamond" w:eastAsia="Garamond" w:cs="Garamond"/>
                <w:b w:val="0"/>
                <w:i w:val="0"/>
                <w:strike w:val="0"/>
                <w:color w:val="000000"/>
                <w:sz w:val="24"/>
                <w:u w:val="none"/>
                <w:vertAlign w:val="baseline"/>
              </w:rPr>
              <w:t xml:space="preserve">Produire un rapport d'exécution budgétaire</w:t>
            </w:r>
            <w:r>
              <w:rPr>
                <w:rFonts w:ascii="Garamond" w:hAnsi="Garamond" w:cs="Garamond"/>
              </w:rPr>
            </w:r>
            <w:r>
              <w:rPr>
                <w:rFonts w:ascii="Garamond" w:hAnsi="Garamond" w:cs="Garamond"/>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150" w:type="dxa"/>
            <w:vAlign w:val="bottom"/>
          </w:tcPr>
          <w:p w14:paraId="101DC5F1">
            <w:pPr>
              <w:pBdr/>
              <w:spacing/>
              <w:ind/>
              <w:rPr>
                <w:rFonts w:ascii="Garamond" w:hAnsi="Garamond" w:cs="Garamond"/>
              </w:rPr>
            </w:pPr>
            <w:r>
              <w:rPr>
                <w:rFonts w:ascii="Garamond" w:hAnsi="Garamond" w:eastAsia="Garamond" w:cs="Garamond"/>
                <w:b w:val="0"/>
                <w:i w:val="0"/>
                <w:strike w:val="0"/>
                <w:color w:val="000000"/>
                <w:sz w:val="24"/>
                <w:u w:val="none"/>
                <w:vertAlign w:val="baseline"/>
              </w:rPr>
              <w:t xml:space="preserve">DAF</w:t>
            </w:r>
            <w:r>
              <w:rPr>
                <w:rFonts w:ascii="Garamond" w:hAnsi="Garamond" w:cs="Garamond"/>
              </w:rPr>
            </w:r>
            <w:r>
              <w:rPr>
                <w:rFonts w:ascii="Garamond" w:hAnsi="Garamond" w:cs="Garamond"/>
              </w:rPr>
            </w:r>
          </w:p>
        </w:tc>
      </w:tr>
      <w:tr>
        <w:trPr>
          <w:trHeight w:val="290"/>
        </w:trPr>
        <w:tc>
          <w:tcPr>
            <w:shd w:val="clear" w:color="deebf6" w:fill="deebf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60" w:type="dxa"/>
            <w:vAlign w:val="bottom"/>
          </w:tcPr>
          <w:p w14:paraId="15A1E2EA">
            <w:pPr>
              <w:pBdr/>
              <w:spacing/>
              <w:ind/>
              <w:jc w:val="center"/>
              <w:rPr>
                <w:rFonts w:ascii="Garamond" w:hAnsi="Garamond" w:cs="Garamond"/>
              </w:rPr>
            </w:pPr>
            <w:r>
              <w:rPr>
                <w:rFonts w:ascii="Garamond" w:hAnsi="Garamond" w:eastAsia="Garamond" w:cs="Garamond"/>
                <w:b w:val="0"/>
                <w:i w:val="0"/>
                <w:strike w:val="0"/>
                <w:color w:val="000000"/>
                <w:sz w:val="24"/>
                <w:u w:val="none"/>
                <w:vertAlign w:val="baseline"/>
              </w:rPr>
              <w:t xml:space="preserve">CU16</w:t>
            </w:r>
            <w:r>
              <w:rPr>
                <w:rFonts w:ascii="Garamond" w:hAnsi="Garamond" w:cs="Garamond"/>
              </w:rPr>
            </w:r>
            <w:r>
              <w:rPr>
                <w:rFonts w:ascii="Garamond" w:hAnsi="Garamond" w:cs="Garamond"/>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75" w:type="dxa"/>
            <w:vAlign w:val="bottom"/>
          </w:tcPr>
          <w:p w14:paraId="6C5CEAD3">
            <w:pPr>
              <w:pBdr/>
              <w:spacing/>
              <w:ind/>
              <w:jc w:val="center"/>
              <w:rPr>
                <w:rFonts w:ascii="Garamond" w:hAnsi="Garamond" w:cs="Garamond"/>
              </w:rPr>
            </w:pPr>
            <w:r>
              <w:rPr>
                <w:rFonts w:ascii="Garamond" w:hAnsi="Garamond" w:eastAsia="Garamond" w:cs="Garamond"/>
                <w:b w:val="0"/>
                <w:i w:val="0"/>
                <w:strike w:val="0"/>
                <w:color w:val="000000"/>
                <w:sz w:val="24"/>
                <w:u w:val="none"/>
                <w:vertAlign w:val="baseline"/>
              </w:rPr>
              <w:t xml:space="preserve">Administrer la FAQ</w:t>
            </w:r>
            <w:r>
              <w:rPr>
                <w:rFonts w:ascii="Garamond" w:hAnsi="Garamond" w:cs="Garamond"/>
              </w:rPr>
            </w:r>
            <w:r>
              <w:rPr>
                <w:rFonts w:ascii="Garamond" w:hAnsi="Garamond" w:cs="Garamond"/>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150" w:type="dxa"/>
            <w:vAlign w:val="bottom"/>
          </w:tcPr>
          <w:p w14:paraId="4E0E2B6F">
            <w:pPr>
              <w:pBdr/>
              <w:spacing/>
              <w:ind/>
              <w:rPr>
                <w:rFonts w:ascii="Garamond" w:hAnsi="Garamond" w:cs="Garamond"/>
              </w:rPr>
            </w:pPr>
            <w:r>
              <w:rPr>
                <w:rFonts w:ascii="Garamond" w:hAnsi="Garamond" w:eastAsia="Garamond" w:cs="Garamond"/>
                <w:b w:val="0"/>
                <w:i w:val="0"/>
                <w:strike w:val="0"/>
                <w:color w:val="000000"/>
                <w:sz w:val="24"/>
                <w:u w:val="none"/>
                <w:vertAlign w:val="baseline"/>
              </w:rPr>
              <w:t xml:space="preserve">Administrateur</w:t>
            </w:r>
            <w:r>
              <w:rPr>
                <w:rFonts w:ascii="Garamond" w:hAnsi="Garamond" w:cs="Garamond"/>
              </w:rPr>
            </w:r>
            <w:r>
              <w:rPr>
                <w:rFonts w:ascii="Garamond" w:hAnsi="Garamond" w:cs="Garamond"/>
              </w:rPr>
            </w:r>
          </w:p>
        </w:tc>
      </w:tr>
      <w:tr>
        <w:trPr>
          <w:trHeight w:val="290"/>
        </w:trPr>
        <w:tc>
          <w:tcPr>
            <w:shd w:val="clear" w:color="deebf6" w:fill="deebf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60" w:type="dxa"/>
            <w:vAlign w:val="bottom"/>
          </w:tcPr>
          <w:p w14:paraId="4A6A6CD0">
            <w:pPr>
              <w:pBdr/>
              <w:spacing/>
              <w:ind/>
              <w:jc w:val="center"/>
              <w:rPr>
                <w:rFonts w:ascii="Garamond" w:hAnsi="Garamond" w:cs="Garamond"/>
              </w:rPr>
            </w:pPr>
            <w:r>
              <w:rPr>
                <w:rFonts w:ascii="Garamond" w:hAnsi="Garamond" w:eastAsia="Garamond" w:cs="Garamond"/>
                <w:b w:val="0"/>
                <w:i w:val="0"/>
                <w:strike w:val="0"/>
                <w:color w:val="000000"/>
                <w:sz w:val="24"/>
                <w:u w:val="none"/>
                <w:vertAlign w:val="baseline"/>
              </w:rPr>
              <w:t xml:space="preserve">CU17</w:t>
            </w:r>
            <w:r>
              <w:rPr>
                <w:rFonts w:ascii="Garamond" w:hAnsi="Garamond" w:cs="Garamond"/>
              </w:rPr>
            </w:r>
            <w:r>
              <w:rPr>
                <w:rFonts w:ascii="Garamond" w:hAnsi="Garamond" w:cs="Garamond"/>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75" w:type="dxa"/>
            <w:vAlign w:val="bottom"/>
          </w:tcPr>
          <w:p w14:paraId="1194C42B">
            <w:pPr>
              <w:pBdr/>
              <w:spacing/>
              <w:ind/>
              <w:jc w:val="center"/>
              <w:rPr>
                <w:rFonts w:ascii="Garamond" w:hAnsi="Garamond" w:cs="Garamond"/>
              </w:rPr>
            </w:pPr>
            <w:r>
              <w:rPr>
                <w:rFonts w:ascii="Garamond" w:hAnsi="Garamond" w:eastAsia="Garamond" w:cs="Garamond"/>
                <w:b w:val="0"/>
                <w:i w:val="0"/>
                <w:strike w:val="0"/>
                <w:color w:val="000000"/>
                <w:sz w:val="24"/>
                <w:u w:val="none"/>
                <w:vertAlign w:val="baseline"/>
              </w:rPr>
              <w:t xml:space="preserve">Consulter la FAQ</w:t>
            </w:r>
            <w:r>
              <w:rPr>
                <w:rFonts w:ascii="Garamond" w:hAnsi="Garamond" w:cs="Garamond"/>
              </w:rPr>
            </w:r>
            <w:r>
              <w:rPr>
                <w:rFonts w:ascii="Garamond" w:hAnsi="Garamond" w:cs="Garamond"/>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150" w:type="dxa"/>
            <w:vAlign w:val="bottom"/>
          </w:tcPr>
          <w:p w14:paraId="7ACBA042">
            <w:pPr>
              <w:pBdr/>
              <w:spacing/>
              <w:ind/>
              <w:rPr>
                <w:rFonts w:ascii="Garamond" w:hAnsi="Garamond" w:cs="Garamond"/>
              </w:rPr>
            </w:pPr>
            <w:r>
              <w:rPr>
                <w:rFonts w:ascii="Garamond" w:hAnsi="Garamond" w:eastAsia="Garamond" w:cs="Garamond"/>
                <w:b w:val="0"/>
                <w:i w:val="0"/>
                <w:strike w:val="0"/>
                <w:color w:val="000000"/>
                <w:sz w:val="24"/>
                <w:u w:val="none"/>
                <w:vertAlign w:val="baseline"/>
              </w:rPr>
              <w:t xml:space="preserve">Porteur de projet, Administrateur, Agent financier</w:t>
            </w:r>
            <w:r>
              <w:rPr>
                <w:rFonts w:ascii="Garamond" w:hAnsi="Garamond" w:cs="Garamond"/>
              </w:rPr>
            </w:r>
            <w:r>
              <w:rPr>
                <w:rFonts w:ascii="Garamond" w:hAnsi="Garamond" w:cs="Garamond"/>
              </w:rPr>
            </w:r>
          </w:p>
        </w:tc>
      </w:tr>
      <w:tr>
        <w:trPr>
          <w:trHeight w:val="290"/>
        </w:trPr>
        <w:tc>
          <w:tcPr>
            <w:shd w:val="clear" w:color="deebf6" w:fill="deebf6"/>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60" w:type="dxa"/>
            <w:vAlign w:val="bottom"/>
          </w:tcPr>
          <w:p w14:paraId="6E037F0A">
            <w:pPr>
              <w:pBdr/>
              <w:spacing/>
              <w:ind/>
              <w:jc w:val="center"/>
              <w:rPr>
                <w:rFonts w:ascii="Garamond" w:hAnsi="Garamond" w:cs="Garamond"/>
              </w:rPr>
            </w:pPr>
            <w:r>
              <w:rPr>
                <w:rFonts w:ascii="Garamond" w:hAnsi="Garamond" w:eastAsia="Garamond" w:cs="Garamond"/>
                <w:b w:val="0"/>
                <w:i w:val="0"/>
                <w:strike w:val="0"/>
                <w:color w:val="000000"/>
                <w:sz w:val="24"/>
                <w:u w:val="none"/>
                <w:vertAlign w:val="baseline"/>
              </w:rPr>
              <w:t xml:space="preserve">CU18</w:t>
            </w:r>
            <w:r>
              <w:rPr>
                <w:rFonts w:ascii="Garamond" w:hAnsi="Garamond" w:cs="Garamond"/>
              </w:rPr>
            </w:r>
            <w:r>
              <w:rPr>
                <w:rFonts w:ascii="Garamond" w:hAnsi="Garamond" w:cs="Garamond"/>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075" w:type="dxa"/>
            <w:vAlign w:val="bottom"/>
          </w:tcPr>
          <w:p w14:paraId="449F3CA0">
            <w:pPr>
              <w:pBdr/>
              <w:spacing/>
              <w:ind/>
              <w:jc w:val="center"/>
              <w:rPr>
                <w:rFonts w:ascii="Garamond" w:hAnsi="Garamond" w:cs="Garamond"/>
              </w:rPr>
            </w:pPr>
            <w:r>
              <w:rPr>
                <w:rFonts w:ascii="Garamond" w:hAnsi="Garamond" w:eastAsia="Garamond" w:cs="Garamond"/>
                <w:b w:val="0"/>
                <w:i w:val="0"/>
                <w:strike w:val="0"/>
                <w:color w:val="000000"/>
                <w:sz w:val="24"/>
                <w:u w:val="none"/>
                <w:vertAlign w:val="baseline"/>
              </w:rPr>
              <w:t xml:space="preserve">Chat d'assistance</w:t>
            </w:r>
            <w:r>
              <w:rPr>
                <w:rFonts w:ascii="Garamond" w:hAnsi="Garamond" w:cs="Garamond"/>
              </w:rPr>
            </w:r>
            <w:r>
              <w:rPr>
                <w:rFonts w:ascii="Garamond" w:hAnsi="Garamond" w:cs="Garamond"/>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150" w:type="dxa"/>
            <w:vAlign w:val="bottom"/>
          </w:tcPr>
          <w:p w14:paraId="1FB1036A">
            <w:pPr>
              <w:pBdr/>
              <w:spacing/>
              <w:ind/>
              <w:rPr>
                <w:rFonts w:ascii="Garamond" w:hAnsi="Garamond" w:cs="Garamond"/>
              </w:rPr>
            </w:pPr>
            <w:r>
              <w:rPr>
                <w:rFonts w:ascii="Garamond" w:hAnsi="Garamond" w:eastAsia="Garamond" w:cs="Garamond"/>
                <w:b w:val="0"/>
                <w:i w:val="0"/>
                <w:strike w:val="0"/>
                <w:color w:val="000000"/>
                <w:sz w:val="24"/>
                <w:u w:val="none"/>
                <w:vertAlign w:val="baseline"/>
              </w:rPr>
              <w:t xml:space="preserve">Agent financier, Administrateur</w:t>
            </w:r>
            <w:r>
              <w:rPr>
                <w:rFonts w:ascii="Garamond" w:hAnsi="Garamond" w:cs="Garamond"/>
              </w:rPr>
            </w:r>
            <w:r>
              <w:rPr>
                <w:rFonts w:ascii="Garamond" w:hAnsi="Garamond" w:cs="Garamond"/>
              </w:rPr>
            </w:r>
          </w:p>
        </w:tc>
      </w:tr>
    </w:tbl>
    <w:p w14:paraId="69071E53">
      <w:pPr>
        <w:pBdr/>
        <w:spacing/>
        <w:ind/>
        <w:rPr>
          <w:rFonts w:ascii="Garamond" w:hAnsi="Garamond" w:cs="Garamond"/>
          <w:b w:val="0"/>
          <w:bCs w:val="0"/>
          <w:sz w:val="28"/>
          <w:szCs w:val="28"/>
          <w:highlight w:val="none"/>
        </w:rPr>
      </w:pPr>
      <w:r>
        <w:rPr>
          <w:rFonts w:ascii="Garamond" w:hAnsi="Garamond" w:eastAsia="Garamond" w:cs="Garamond"/>
          <w:b w:val="0"/>
          <w:bCs w:val="0"/>
          <w:sz w:val="28"/>
          <w:szCs w:val="28"/>
          <w:highlight w:val="none"/>
        </w:rPr>
      </w:r>
      <w:r>
        <w:rPr>
          <w:rFonts w:ascii="Garamond" w:hAnsi="Garamond" w:cs="Garamond"/>
          <w:b w:val="0"/>
          <w:bCs w:val="0"/>
          <w:sz w:val="28"/>
          <w:szCs w:val="28"/>
          <w:highlight w:val="none"/>
        </w:rPr>
      </w:r>
      <w:r>
        <w:rPr>
          <w:rFonts w:ascii="Garamond" w:hAnsi="Garamond" w:cs="Garamond"/>
          <w:b w:val="0"/>
          <w:bCs w:val="0"/>
          <w:sz w:val="28"/>
          <w:szCs w:val="28"/>
          <w:highlight w:val="none"/>
        </w:rPr>
      </w:r>
    </w:p>
    <w:p w14:paraId="27519469">
      <w:pPr>
        <w:pBdr/>
        <w:spacing/>
        <w:ind/>
        <w:rPr>
          <w:rFonts w:ascii="Garamond" w:hAnsi="Garamond" w:cs="Garamond"/>
          <w:b w:val="0"/>
          <w:bCs w:val="0"/>
          <w:sz w:val="28"/>
          <w:szCs w:val="28"/>
          <w:highlight w:val="none"/>
        </w:rPr>
      </w:pPr>
      <w:r>
        <w:rPr>
          <w:rFonts w:ascii="Garamond" w:hAnsi="Garamond" w:eastAsia="Garamond" w:cs="Garamond"/>
          <w:b w:val="0"/>
          <w:bCs w:val="0"/>
          <w:sz w:val="28"/>
          <w:szCs w:val="28"/>
          <w:highlight w:val="none"/>
        </w:rPr>
      </w:r>
      <w:r>
        <w:rPr>
          <w:rFonts w:ascii="Garamond" w:hAnsi="Garamond" w:cs="Garamond"/>
          <w:b w:val="0"/>
          <w:bCs w:val="0"/>
          <w:sz w:val="28"/>
          <w:szCs w:val="28"/>
          <w:highlight w:val="none"/>
        </w:rPr>
      </w:r>
      <w:r>
        <w:rPr>
          <w:rFonts w:ascii="Garamond" w:hAnsi="Garamond" w:cs="Garamond"/>
          <w:b w:val="0"/>
          <w:bCs w:val="0"/>
          <w:sz w:val="28"/>
          <w:szCs w:val="28"/>
          <w:highlight w:val="none"/>
        </w:rPr>
      </w:r>
    </w:p>
    <w:p w14:paraId="249D7140">
      <w:pPr>
        <w:pBdr/>
        <w:spacing/>
        <w:ind/>
        <w:rPr>
          <w:rFonts w:ascii="Garamond" w:hAnsi="Garamond" w:cs="Garamond"/>
          <w:b w:val="0"/>
          <w:bCs w:val="0"/>
          <w:sz w:val="28"/>
          <w:szCs w:val="28"/>
        </w:rPr>
      </w:pPr>
      <w:r>
        <w:rPr>
          <w:rFonts w:ascii="Garamond" w:hAnsi="Garamond" w:eastAsia="Garamond" w:cs="Garamond"/>
          <w:b w:val="0"/>
          <w:bCs w:val="0"/>
          <w:sz w:val="28"/>
          <w:szCs w:val="28"/>
          <w:highlight w:val="none"/>
        </w:rPr>
      </w:r>
      <w:r>
        <w:rPr>
          <w:rFonts w:ascii="Garamond" w:hAnsi="Garamond" w:cs="Garamond"/>
          <w:b w:val="0"/>
          <w:bCs w:val="0"/>
          <w:sz w:val="28"/>
          <w:szCs w:val="28"/>
        </w:rPr>
      </w:r>
      <w:r>
        <w:rPr>
          <w:rFonts w:ascii="Garamond" w:hAnsi="Garamond" w:cs="Garamond"/>
          <w:b w:val="0"/>
          <w:bCs w:val="0"/>
          <w:sz w:val="28"/>
          <w:szCs w:val="28"/>
        </w:rPr>
      </w:r>
    </w:p>
    <w:p w14:paraId="4D7FCD14">
      <w:pPr>
        <w:pBdr/>
        <w:spacing/>
        <w:ind/>
        <w:rPr>
          <w:rFonts w:ascii="Garamond" w:hAnsi="Garamond" w:cs="Garamond"/>
          <w:b/>
          <w:bCs/>
          <w:sz w:val="28"/>
          <w:szCs w:val="28"/>
        </w:rPr>
      </w:pPr>
      <w:r>
        <w:rPr>
          <w:rFonts w:ascii="Garamond" w:hAnsi="Garamond" w:eastAsia="Garamond" w:cs="Garamond"/>
          <w:b/>
          <w:bCs/>
          <w:sz w:val="28"/>
          <w:szCs w:val="28"/>
          <w:highlight w:val="none"/>
        </w:rPr>
        <w:t xml:space="preserve">3.3.3 Diagramme de cas d'utilisation</w:t>
      </w:r>
      <w:r>
        <w:rPr>
          <w:rFonts w:ascii="Garamond" w:hAnsi="Garamond" w:cs="Garamond"/>
          <w:b/>
          <w:bCs/>
          <w:sz w:val="28"/>
          <w:szCs w:val="28"/>
        </w:rPr>
      </w:r>
      <w:r>
        <w:rPr>
          <w:rFonts w:ascii="Garamond" w:hAnsi="Garamond" w:cs="Garamond"/>
          <w:b/>
          <w:bCs/>
          <w:sz w:val="28"/>
          <w:szCs w:val="28"/>
        </w:rPr>
      </w:r>
    </w:p>
    <w:p w14:paraId="27B57BE5">
      <w:pPr>
        <w:pBdr/>
        <w:spacing/>
        <w:ind/>
        <w:rPr>
          <w:rFonts w:ascii="Garamond" w:hAnsi="Garamond" w:cs="Garamond"/>
          <w:highlight w:val="none"/>
        </w:rPr>
      </w:pPr>
      <w:r>
        <w:rPr>
          <w:rFonts w:ascii="Garamond" w:hAnsi="Garamond" w:eastAsia="Garamond" w:cs="Garamond"/>
          <w:highlight w:val="none"/>
        </w:rPr>
        <w:t xml:space="preserve">Le diagramme de cas d'utilisation est une représentation graphique</w:t>
      </w:r>
      <w:r>
        <w:rPr>
          <w:rFonts w:ascii="Garamond" w:hAnsi="Garamond" w:eastAsia="Garamond" w:cs="Garamond"/>
          <w:highlight w:val="none"/>
        </w:rPr>
        <w:t xml:space="preserve"> des interactions entre les acteurs et les fonctionnalités du système. Il offre une vue d'ensemble des services que la plateforme doit rendre, sans entrer dans les détails de leur implémentation. Le diagramme de la plateforme CIFEU est présenté ci-dessous.</w:t>
      </w:r>
      <w:r>
        <w:rPr>
          <w:rFonts w:ascii="Garamond" w:hAnsi="Garamond" w:cs="Garamond"/>
          <w:highlight w:val="none"/>
        </w:rPr>
      </w:r>
      <w:r>
        <w:rPr>
          <w:rFonts w:ascii="Garamond" w:hAnsi="Garamond" w:cs="Garamond"/>
          <w:highlight w:val="none"/>
        </w:rPr>
      </w:r>
    </w:p>
    <w:p w14:paraId="3A451596">
      <w:pPr>
        <w:pBdr/>
        <w:spacing/>
        <w:ind/>
        <w:rPr>
          <w:rFonts w:ascii="Garamond" w:hAnsi="Garamond" w:cs="Garamond"/>
          <w:highlight w:val="none"/>
        </w:rPr>
      </w:pPr>
      <w:r>
        <w:rPr>
          <w:rFonts w:ascii="Garamond" w:hAnsi="Garamond" w:eastAsia="Garamond" w:cs="Garamond"/>
          <w:highlight w:val="none"/>
        </w:rPr>
      </w:r>
      <w:r>
        <w:rPr>
          <w:rFonts w:ascii="Garamond" w:hAnsi="Garamond" w:cs="Garamond"/>
          <w:highlight w:val="none"/>
        </w:rPr>
      </w:r>
      <w:r>
        <w:rPr>
          <w:rFonts w:ascii="Garamond" w:hAnsi="Garamond" w:cs="Garamond"/>
          <w:highlight w:val="none"/>
        </w:rPr>
      </w:r>
    </w:p>
    <w:p w14:paraId="1234AB0D">
      <w:pPr>
        <w:pBdr/>
        <w:spacing/>
        <w:ind/>
        <w:rPr>
          <w:rFonts w:ascii="Garamond" w:hAnsi="Garamond" w:eastAsia="Garamond" w:cs="Garamond"/>
          <w:highlight w:val="none"/>
        </w:rPr>
      </w:pPr>
      <w:r>
        <w:rPr>
          <w:rFonts w:ascii="Garamond" w:hAnsi="Garamond" w:eastAsia="Garamond" w:cs="Garamond"/>
          <w:highlight w:val="none"/>
        </w:rPr>
        <mc:AlternateContent>
          <mc:Choice Requires="wpg">
            <w:drawing>
              <wp:inline xmlns:wp="http://schemas.openxmlformats.org/drawingml/2006/wordprocessingDrawing" distT="0" distB="0" distL="0" distR="0">
                <wp:extent cx="5940425" cy="369201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70119" name=""/>
                        <pic:cNvPicPr>
                          <a:picLocks noChangeAspect="1"/>
                        </pic:cNvPicPr>
                        <pic:nvPr/>
                      </pic:nvPicPr>
                      <pic:blipFill rotWithShape="1">
                        <a:blip r:embed="rId8">
                          <a:extLst>
                            <a:ext uri="{96DAC541-7B7A-43D3-8B79-37D633B846F1}">
                              <asvg:svgBlip xmlns:asvg="http://schemas.microsoft.com/office/drawing/2016/SVG/main" r:embed="rId9"/>
                            </a:ext>
                          </a:extLst>
                        </a:blip>
                        <a:stretch/>
                      </pic:blipFill>
                      <pic:spPr bwMode="auto">
                        <a:xfrm>
                          <a:off x="0" y="0"/>
                          <a:ext cx="5940424" cy="36920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290.71pt;mso-wrap-distance-left:0.00pt;mso-wrap-distance-top:0.00pt;mso-wrap-distance-right:0.00pt;mso-wrap-distance-bottom:0.00pt;z-index:1;" stroked="false">
                <v:imagedata r:id="rId8" o:title=""/>
                <o:lock v:ext="edit" rotation="t"/>
              </v:shape>
            </w:pict>
          </mc:Fallback>
        </mc:AlternateContent>
      </w:r>
      <w:r>
        <w:rPr>
          <w:rFonts w:ascii="Garamond" w:hAnsi="Garamond" w:eastAsia="Garamond" w:cs="Garamond"/>
          <w:highlight w:val="none"/>
        </w:rPr>
      </w:r>
      <w:r>
        <w:rPr>
          <w:rFonts w:ascii="Garamond" w:hAnsi="Garamond" w:eastAsia="Garamond" w:cs="Garamond"/>
          <w:highlight w:val="none"/>
        </w:rPr>
      </w:r>
    </w:p>
    <w:p w14:paraId="01DD7E53">
      <w:pPr>
        <w:pBdr/>
        <w:spacing/>
        <w:ind/>
        <w:rPr>
          <w:rFonts w:ascii="Garamond" w:hAnsi="Garamond" w:eastAsia="Garamond" w:cs="Garamond"/>
          <w:highlight w:val="none"/>
        </w:rPr>
      </w:pPr>
      <w:r>
        <w:rPr>
          <w:rFonts w:ascii="Garamond" w:hAnsi="Garamond" w:eastAsia="Garamond" w:cs="Garamond"/>
          <w:highlight w:val="none"/>
        </w:rPr>
      </w:r>
      <w:r>
        <w:rPr>
          <w:rFonts w:ascii="Garamond" w:hAnsi="Garamond" w:eastAsia="Garamond" w:cs="Garamond"/>
          <w:highlight w:val="none"/>
        </w:rPr>
      </w:r>
      <w:r>
        <w:rPr>
          <w:rFonts w:ascii="Garamond" w:hAnsi="Garamond" w:eastAsia="Garamond" w:cs="Garamond"/>
          <w:highlight w:val="none"/>
        </w:rPr>
      </w:r>
    </w:p>
    <w:p w14:paraId="1B5F7211">
      <w:pPr>
        <w:pBdr/>
        <w:spacing/>
        <w:ind/>
        <w:rPr>
          <w:rFonts w:ascii="Garamond" w:hAnsi="Garamond" w:eastAsia="Garamond" w:cs="Garamond"/>
          <w:highlight w:val="none"/>
        </w:rPr>
      </w:pPr>
      <w:r>
        <w:rPr>
          <w:rFonts w:ascii="Garamond" w:hAnsi="Garamond" w:eastAsia="Garamond" w:cs="Garamond"/>
          <w:highlight w:val="none"/>
        </w:rPr>
      </w:r>
      <w:r>
        <w:rPr>
          <w:rFonts w:ascii="Garamond" w:hAnsi="Garamond" w:eastAsia="Garamond" w:cs="Garamond"/>
          <w:highlight w:val="none"/>
        </w:rPr>
      </w:r>
      <w:r>
        <w:rPr>
          <w:rFonts w:ascii="Garamond" w:hAnsi="Garamond" w:eastAsia="Garamond" w:cs="Garamond"/>
          <w:highlight w:val="none"/>
        </w:rPr>
      </w:r>
    </w:p>
    <w:p w14:paraId="22965C70">
      <w:pPr>
        <w:pBdr/>
        <w:spacing/>
        <w:ind/>
        <w:rPr>
          <w:rFonts w:ascii="Garamond" w:hAnsi="Garamond" w:eastAsia="Garamond" w:cs="Garamond"/>
          <w:highlight w:val="none"/>
        </w:rPr>
      </w:pPr>
      <w:r>
        <w:rPr>
          <w:rFonts w:ascii="Garamond" w:hAnsi="Garamond" w:eastAsia="Garamond" w:cs="Garamond"/>
          <w:highlight w:val="none"/>
        </w:rPr>
      </w:r>
      <w:r>
        <w:rPr>
          <w:rFonts w:ascii="Garamond" w:hAnsi="Garamond" w:eastAsia="Garamond" w:cs="Garamond"/>
          <w:highlight w:val="none"/>
        </w:rPr>
      </w:r>
      <w:r>
        <w:rPr>
          <w:rFonts w:ascii="Garamond" w:hAnsi="Garamond" w:eastAsia="Garamond" w:cs="Garamond"/>
          <w:highlight w:val="none"/>
        </w:rPr>
      </w:r>
    </w:p>
    <w:p w14:paraId="7DB0AA1C">
      <w:pPr>
        <w:pBdr/>
        <w:spacing/>
        <w:ind/>
        <w:rPr>
          <w:rFonts w:ascii="Garamond" w:hAnsi="Garamond" w:eastAsia="Garamond" w:cs="Garamond"/>
          <w:highlight w:val="none"/>
        </w:rPr>
      </w:pPr>
      <w:r>
        <w:rPr>
          <w:rFonts w:ascii="Garamond" w:hAnsi="Garamond" w:eastAsia="Garamond" w:cs="Garamond"/>
          <w:highlight w:val="none"/>
        </w:rPr>
      </w:r>
      <w:r>
        <w:rPr>
          <w:rFonts w:ascii="Garamond" w:hAnsi="Garamond" w:eastAsia="Garamond" w:cs="Garamond"/>
          <w:highlight w:val="none"/>
        </w:rPr>
      </w:r>
      <w:r>
        <w:rPr>
          <w:rFonts w:ascii="Garamond" w:hAnsi="Garamond" w:eastAsia="Garamond" w:cs="Garamond"/>
          <w:highlight w:val="none"/>
        </w:rPr>
      </w:r>
    </w:p>
    <w:p w14:paraId="6866A97D">
      <w:pPr>
        <w:pBdr/>
        <w:spacing/>
        <w:ind/>
        <w:rPr>
          <w:rFonts w:ascii="Garamond" w:hAnsi="Garamond" w:eastAsia="Garamond" w:cs="Garamond"/>
          <w:highlight w:val="none"/>
        </w:rPr>
      </w:pPr>
      <w:r>
        <w:rPr>
          <w:rFonts w:ascii="Garamond" w:hAnsi="Garamond" w:eastAsia="Garamond" w:cs="Garamond"/>
          <w:highlight w:val="none"/>
        </w:rPr>
      </w:r>
      <w:r>
        <w:rPr>
          <w:rFonts w:ascii="Garamond" w:hAnsi="Garamond" w:eastAsia="Garamond" w:cs="Garamond"/>
          <w:highlight w:val="none"/>
        </w:rPr>
      </w:r>
      <w:r>
        <w:rPr>
          <w:rFonts w:ascii="Garamond" w:hAnsi="Garamond" w:eastAsia="Garamond" w:cs="Garamond"/>
          <w:highlight w:val="none"/>
        </w:rPr>
      </w:r>
    </w:p>
    <w:p w14:paraId="1ED38705">
      <w:pPr>
        <w:pBdr/>
        <w:spacing/>
        <w:ind/>
        <w:rPr>
          <w:rFonts w:ascii="Garamond" w:hAnsi="Garamond" w:eastAsia="Garamond" w:cs="Garamond"/>
          <w:highlight w:val="none"/>
        </w:rPr>
      </w:pPr>
      <w:r>
        <w:rPr>
          <w:rFonts w:ascii="Garamond" w:hAnsi="Garamond" w:eastAsia="Garamond" w:cs="Garamond"/>
          <w:highlight w:val="none"/>
        </w:rPr>
      </w:r>
      <w:r>
        <w:rPr>
          <w:rFonts w:ascii="Garamond" w:hAnsi="Garamond" w:eastAsia="Garamond" w:cs="Garamond"/>
          <w:highlight w:val="none"/>
        </w:rPr>
      </w:r>
      <w:r>
        <w:rPr>
          <w:rFonts w:ascii="Garamond" w:hAnsi="Garamond" w:eastAsia="Garamond" w:cs="Garamond"/>
          <w:highlight w:val="none"/>
        </w:rPr>
      </w:r>
    </w:p>
    <w:p w14:paraId="33DFD28A">
      <w:pPr>
        <w:pBdr/>
        <w:spacing/>
        <w:ind/>
        <w:rPr>
          <w:rFonts w:ascii="Garamond" w:hAnsi="Garamond" w:eastAsia="Garamond" w:cs="Garamond"/>
          <w:highlight w:val="none"/>
        </w:rPr>
      </w:pPr>
      <w:r>
        <w:rPr>
          <w:rFonts w:ascii="Garamond" w:hAnsi="Garamond" w:eastAsia="Garamond" w:cs="Garamond"/>
          <w:highlight w:val="none"/>
        </w:rPr>
      </w:r>
      <w:r>
        <w:rPr>
          <w:rFonts w:ascii="Garamond" w:hAnsi="Garamond" w:eastAsia="Garamond" w:cs="Garamond"/>
          <w:highlight w:val="none"/>
        </w:rPr>
      </w:r>
      <w:r>
        <w:rPr>
          <w:rFonts w:ascii="Garamond" w:hAnsi="Garamond" w:eastAsia="Garamond" w:cs="Garamond"/>
          <w:highlight w:val="none"/>
        </w:rPr>
      </w:r>
    </w:p>
    <w:p w14:paraId="1CA97E63">
      <w:pPr>
        <w:pBdr/>
        <w:spacing/>
        <w:ind/>
        <w:rPr>
          <w:rFonts w:ascii="Garamond" w:hAnsi="Garamond" w:eastAsia="Garamond" w:cs="Garamond"/>
          <w:highlight w:val="none"/>
        </w:rPr>
      </w:pPr>
      <w:r>
        <w:rPr>
          <w:rFonts w:ascii="Garamond" w:hAnsi="Garamond" w:eastAsia="Garamond" w:cs="Garamond"/>
          <w:highlight w:val="none"/>
        </w:rPr>
      </w:r>
      <w:r>
        <w:rPr>
          <w:rFonts w:ascii="Garamond" w:hAnsi="Garamond" w:eastAsia="Garamond" w:cs="Garamond"/>
          <w:highlight w:val="none"/>
        </w:rPr>
      </w:r>
      <w:r>
        <w:rPr>
          <w:rFonts w:ascii="Garamond" w:hAnsi="Garamond" w:eastAsia="Garamond" w:cs="Garamond"/>
          <w:highlight w:val="none"/>
        </w:rPr>
      </w:r>
    </w:p>
    <w:p w14:paraId="745EA99B">
      <w:pPr>
        <w:pBdr/>
        <w:spacing/>
        <w:ind/>
        <w:rPr>
          <w:rFonts w:ascii="Garamond" w:hAnsi="Garamond" w:eastAsia="Garamond" w:cs="Garamond"/>
          <w:highlight w:val="none"/>
        </w:rPr>
      </w:pPr>
      <w:r>
        <w:rPr>
          <w:rFonts w:ascii="Garamond" w:hAnsi="Garamond" w:eastAsia="Garamond" w:cs="Garamond"/>
          <w:highlight w:val="none"/>
        </w:rPr>
      </w:r>
      <w:r>
        <w:rPr>
          <w:rFonts w:ascii="Garamond" w:hAnsi="Garamond" w:eastAsia="Garamond" w:cs="Garamond"/>
          <w:highlight w:val="none"/>
        </w:rPr>
      </w:r>
      <w:r>
        <w:rPr>
          <w:rFonts w:ascii="Garamond" w:hAnsi="Garamond" w:eastAsia="Garamond" w:cs="Garamond"/>
          <w:highlight w:val="none"/>
        </w:rPr>
      </w:r>
    </w:p>
    <w:p w14:paraId="6D262343">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rPr>
          <w:rFonts w:ascii="Garamond" w:hAnsi="Garamond" w:eastAsia="Garamond" w:cs="Garamond"/>
          <w:b w:val="0"/>
          <w:bCs w:val="0"/>
          <w:highlight w:val="none"/>
        </w:rPr>
      </w:pPr>
      <w:r>
        <w:rPr>
          <w:rFonts w:ascii="Garamond" w:hAnsi="Garamond" w:eastAsia="Garamond" w:cs="Garamond"/>
          <w:b w:val="0"/>
          <w:bCs w:val="0"/>
          <w:highlight w:val="none"/>
        </w:rPr>
        <w:t xml:space="preserve">Dans notre système, tous les cas d’utilisation nécessitent que l’utilisateur soit authentifié. </w:t>
      </w:r>
      <w:r>
        <w:rPr>
          <w:rFonts w:ascii="Garamond" w:hAnsi="Garamond" w:eastAsia="Garamond" w:cs="Garamond"/>
          <w:b w:val="0"/>
          <w:bCs w:val="0"/>
          <w:highlight w:val="none"/>
        </w:rPr>
      </w:r>
      <w:r>
        <w:rPr>
          <w:rFonts w:ascii="Garamond" w:hAnsi="Garamond" w:eastAsia="Garamond" w:cs="Garamond"/>
          <w:b w:val="0"/>
          <w:bCs w:val="0"/>
          <w:highlight w:val="none"/>
        </w:rPr>
      </w:r>
    </w:p>
    <w:p w14:paraId="7CB6E59B">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rPr>
          <w:rFonts w:ascii="Garamond" w:hAnsi="Garamond" w:cs="Garamond"/>
          <w:b w:val="0"/>
          <w:bCs w:val="0"/>
        </w:rPr>
      </w:pPr>
      <w:r>
        <w:rPr>
          <w:rFonts w:ascii="Garamond" w:hAnsi="Garamond" w:eastAsia="Garamond" w:cs="Garamond"/>
          <w:b w:val="0"/>
          <w:bCs w:val="0"/>
          <w:highlight w:val="none"/>
        </w:rPr>
        <w:t xml:space="preserve">Toutefois, les relations « include » vers le cas d’utilisation « S’authentifier » n’ont pas é</w:t>
      </w:r>
      <w:r>
        <w:rPr>
          <w:rFonts w:ascii="Garamond" w:hAnsi="Garamond" w:eastAsia="Garamond" w:cs="Garamond"/>
          <w:b w:val="0"/>
          <w:bCs w:val="0"/>
          <w:highlight w:val="none"/>
        </w:rPr>
        <w:t xml:space="preserve">té représentées systématiquement afin d’éviter une surcharge visuelle du diagramme et de préserver sa lisibilité. Ce choix repose également sur des considérations sémantiques liées aux recommandations de la norme UML 2.5.1 et de la littérature spécialisée.</w:t>
      </w:r>
      <w:r>
        <w:rPr>
          <w:rFonts w:ascii="Garamond" w:hAnsi="Garamond" w:cs="Garamond"/>
          <w:b w:val="0"/>
          <w:bCs w:val="0"/>
        </w:rPr>
      </w:r>
      <w:r>
        <w:rPr>
          <w:rFonts w:ascii="Garamond" w:hAnsi="Garamond" w:cs="Garamond"/>
          <w:b w:val="0"/>
          <w:bCs w:val="0"/>
        </w:rPr>
      </w:r>
    </w:p>
    <w:p w14:paraId="025D7D20">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rPr>
          <w:rFonts w:ascii="Garamond" w:hAnsi="Garamond" w:cs="Garamond"/>
          <w:b w:val="0"/>
          <w:bCs w:val="0"/>
        </w:rPr>
      </w:pPr>
      <w:r>
        <w:rPr>
          <w:rFonts w:ascii="Garamond" w:hAnsi="Garamond" w:eastAsia="Garamond" w:cs="Garamond"/>
          <w:b w:val="0"/>
          <w:bCs w:val="0"/>
          <w:highlight w:val="none"/>
        </w:rPr>
      </w:r>
      <w:r>
        <w:rPr>
          <w:rFonts w:ascii="Garamond" w:hAnsi="Garamond" w:cs="Garamond"/>
          <w:b w:val="0"/>
          <w:bCs w:val="0"/>
        </w:rPr>
      </w:r>
      <w:r>
        <w:rPr>
          <w:rFonts w:ascii="Garamond" w:hAnsi="Garamond" w:cs="Garamond"/>
          <w:b w:val="0"/>
          <w:bCs w:val="0"/>
        </w:rPr>
      </w:r>
    </w:p>
    <w:p w14:paraId="48967F4F">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rPr>
          <w:rFonts w:ascii="Garamond" w:hAnsi="Garamond" w:cs="Garamond"/>
          <w:b w:val="0"/>
          <w:bCs w:val="0"/>
        </w:rPr>
      </w:pPr>
      <w:r>
        <w:rPr>
          <w:rFonts w:ascii="Garamond" w:hAnsi="Garamond" w:eastAsia="Garamond" w:cs="Garamond"/>
          <w:b w:val="0"/>
          <w:bCs w:val="0"/>
          <w:highlight w:val="none"/>
        </w:rPr>
        <w:t xml:space="preserve">Selon la spécification normative UML 2.5.1 publié</w:t>
      </w:r>
      <w:r>
        <w:rPr>
          <w:rFonts w:ascii="Garamond" w:hAnsi="Garamond" w:eastAsia="Garamond" w:cs="Garamond"/>
          <w:b w:val="0"/>
          <w:bCs w:val="0"/>
          <w:highlight w:val="none"/>
        </w:rPr>
        <w:t xml:space="preserve">e par l’Object Management Group (OMG, formal/2017-12-05, 18.1.3.3), la relation « include » indique que le comportement du cas d’utilisation inclus est inséré dans celui du cas d’utilisation principal et exécuté lors de son déroulement. Appliqué au cas « S</w:t>
      </w:r>
      <w:r>
        <w:rPr>
          <w:rFonts w:ascii="Garamond" w:hAnsi="Garamond" w:eastAsia="Garamond" w:cs="Garamond"/>
          <w:b w:val="0"/>
          <w:bCs w:val="0"/>
          <w:highlight w:val="none"/>
        </w:rPr>
        <w:t xml:space="preserve">’authentifier », ce mécanisme reviendrait à modéliser une exécution systématique du scénario d’authentification à chaque invocation des fonctionnalités du système, ce qui ne correspond pas au fonctionnement réel d’une session utilisateur déjà authentifiée.</w:t>
      </w:r>
      <w:r>
        <w:rPr>
          <w:rFonts w:ascii="Garamond" w:hAnsi="Garamond" w:cs="Garamond"/>
          <w:b w:val="0"/>
          <w:bCs w:val="0"/>
        </w:rPr>
      </w:r>
      <w:r>
        <w:rPr>
          <w:rFonts w:ascii="Garamond" w:hAnsi="Garamond" w:cs="Garamond"/>
          <w:b w:val="0"/>
          <w:bCs w:val="0"/>
        </w:rPr>
      </w:r>
    </w:p>
    <w:p w14:paraId="125470B1">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rPr>
          <w:rFonts w:ascii="Garamond" w:hAnsi="Garamond" w:cs="Garamond"/>
          <w:b w:val="0"/>
          <w:bCs w:val="0"/>
        </w:rPr>
      </w:pPr>
      <w:r>
        <w:rPr>
          <w:rFonts w:ascii="Garamond" w:hAnsi="Garamond" w:eastAsia="Garamond" w:cs="Garamond"/>
          <w:b w:val="0"/>
          <w:bCs w:val="0"/>
          <w:highlight w:val="none"/>
        </w:rPr>
      </w:r>
      <w:r>
        <w:rPr>
          <w:rFonts w:ascii="Garamond" w:hAnsi="Garamond" w:cs="Garamond"/>
          <w:b w:val="0"/>
          <w:bCs w:val="0"/>
        </w:rPr>
      </w:r>
      <w:r>
        <w:rPr>
          <w:rFonts w:ascii="Garamond" w:hAnsi="Garamond" w:cs="Garamond"/>
          <w:b w:val="0"/>
          <w:bCs w:val="0"/>
        </w:rPr>
      </w:r>
    </w:p>
    <w:p w14:paraId="6C04C36D">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rPr>
          <w:rFonts w:ascii="Garamond" w:hAnsi="Garamond" w:cs="Garamond"/>
          <w:b w:val="0"/>
          <w:bCs w:val="0"/>
        </w:rPr>
      </w:pPr>
      <w:r>
        <w:rPr>
          <w:rFonts w:ascii="Garamond" w:hAnsi="Garamond" w:eastAsia="Garamond" w:cs="Garamond"/>
          <w:b w:val="0"/>
          <w:bCs w:val="0"/>
          <w:highlight w:val="none"/>
        </w:rPr>
        <w:t xml:space="preserve">Par ailleurs, Bittner et Spence (Use Case Modeling, Addison-Wesley, 2003, p. 27) rappellent qu’un cas d’utilisation </w:t>
      </w:r>
      <w:r>
        <w:rPr>
          <w:rFonts w:ascii="Garamond" w:hAnsi="Garamond" w:eastAsia="Garamond" w:cs="Garamond"/>
          <w:b w:val="0"/>
          <w:bCs w:val="0"/>
          <w:highlight w:val="none"/>
        </w:rPr>
        <w:t xml:space="preserve">doit représenter une valeur observable pour l’acteur. Or, l’authentification constitue principalement une contrainte de sécurité transversale plutôt qu’un objectif métier autonome dans le cadre des fonctionnalités principales du système. De même, Cockburn </w:t>
      </w:r>
      <w:r>
        <w:rPr>
          <w:rFonts w:ascii="Garamond" w:hAnsi="Garamond" w:eastAsia="Garamond" w:cs="Garamond"/>
          <w:b w:val="0"/>
          <w:bCs w:val="0"/>
          <w:highlight w:val="none"/>
        </w:rPr>
        <w:t xml:space="preserve">(Writing Effective Use Cases, Addison-Wesley, 2000, p. 52) classe l’authentification au niveau subfunction (« fish level »), c’est-à-dire à un niveau d’abstraction inférieur à celui généralement représenté dans le diagramme principal des cas d’utilisation.</w:t>
      </w:r>
      <w:r>
        <w:rPr>
          <w:rFonts w:ascii="Garamond" w:hAnsi="Garamond" w:cs="Garamond"/>
          <w:b w:val="0"/>
          <w:bCs w:val="0"/>
        </w:rPr>
      </w:r>
      <w:r>
        <w:rPr>
          <w:rFonts w:ascii="Garamond" w:hAnsi="Garamond" w:cs="Garamond"/>
          <w:b w:val="0"/>
          <w:bCs w:val="0"/>
        </w:rPr>
      </w:r>
    </w:p>
    <w:p w14:paraId="7E109100">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rPr>
          <w:rFonts w:ascii="Garamond" w:hAnsi="Garamond" w:cs="Garamond"/>
          <w:b w:val="0"/>
          <w:bCs w:val="0"/>
        </w:rPr>
      </w:pPr>
      <w:r>
        <w:rPr>
          <w:rFonts w:ascii="Garamond" w:hAnsi="Garamond" w:eastAsia="Garamond" w:cs="Garamond"/>
          <w:b w:val="0"/>
          <w:bCs w:val="0"/>
          <w:highlight w:val="none"/>
        </w:rPr>
      </w:r>
      <w:r>
        <w:rPr>
          <w:rFonts w:ascii="Garamond" w:hAnsi="Garamond" w:cs="Garamond"/>
          <w:b w:val="0"/>
          <w:bCs w:val="0"/>
        </w:rPr>
      </w:r>
      <w:r>
        <w:rPr>
          <w:rFonts w:ascii="Garamond" w:hAnsi="Garamond" w:cs="Garamond"/>
          <w:b w:val="0"/>
          <w:bCs w:val="0"/>
        </w:rPr>
      </w:r>
    </w:p>
    <w:p w14:paraId="7F4117B4">
      <w:pPr>
        <w:suppressLineNumbers w:val="false"/>
        <w:pBdr>
          <w:top w:val="single" w:color="000000" w:sz="4" w:space="0"/>
          <w:left w:val="single" w:color="000000" w:sz="4" w:space="0"/>
          <w:bottom w:val="single" w:color="000000" w:sz="4" w:space="0"/>
          <w:right w:val="single" w:color="000000" w:sz="4" w:space="0"/>
          <w:between w:val="none" w:color="000000" w:sz="4" w:space="0"/>
        </w:pBdr>
        <w:spacing/>
        <w:ind/>
        <w:rPr>
          <w:rFonts w:ascii="Garamond" w:hAnsi="Garamond" w:cs="Garamond"/>
          <w:b w:val="0"/>
          <w:bCs w:val="0"/>
          <w:highlight w:val="none"/>
        </w:rPr>
      </w:pPr>
      <w:r>
        <w:rPr>
          <w:rFonts w:ascii="Garamond" w:hAnsi="Garamond" w:eastAsia="Garamond" w:cs="Garamond"/>
          <w:b w:val="0"/>
          <w:bCs w:val="0"/>
          <w:highlight w:val="none"/>
        </w:rPr>
        <w:t xml:space="preserve">En conséquence, l’exigence « l’utilisateur doit être authentifié » a été modélisée sous forme de précondition dans la description textuelle des cas d’utilisation concernés, co</w:t>
      </w:r>
      <w:r>
        <w:rPr>
          <w:rFonts w:ascii="Garamond" w:hAnsi="Garamond" w:eastAsia="Garamond" w:cs="Garamond"/>
          <w:b w:val="0"/>
          <w:bCs w:val="0"/>
          <w:highlight w:val="none"/>
        </w:rPr>
        <w:t xml:space="preserve">nformément aux possibilités offertes par UML 2.5.1 (18.1.4). Cette approche permet d’obtenir une représentation plus fidèle du comportement réel du système, tout en conservant un diagramme plus clair, lisible et centré sur les objectifs métier des acteurs.</w:t>
      </w:r>
      <w:r>
        <w:rPr>
          <w:rFonts w:ascii="Garamond" w:hAnsi="Garamond" w:cs="Garamond"/>
          <w:b w:val="0"/>
          <w:bCs w:val="0"/>
          <w:highlight w:val="none"/>
        </w:rPr>
      </w:r>
      <w:r>
        <w:rPr>
          <w:rFonts w:ascii="Garamond" w:hAnsi="Garamond" w:cs="Garamond"/>
          <w:b w:val="0"/>
          <w:bCs w:val="0"/>
          <w:highlight w:val="none"/>
        </w:rPr>
      </w:r>
    </w:p>
    <w:p w14:paraId="519D489D">
      <w:pPr>
        <w:pBdr/>
        <w:spacing/>
        <w:ind/>
        <w:rPr>
          <w:rFonts w:ascii="Garamond" w:hAnsi="Garamond" w:cs="Garamond"/>
          <w:b/>
          <w:bCs/>
          <w:sz w:val="28"/>
          <w:szCs w:val="28"/>
        </w:rPr>
      </w:pPr>
      <w:r>
        <w:rPr>
          <w:rFonts w:ascii="Garamond" w:hAnsi="Garamond" w:eastAsia="Garamond" w:cs="Garamond"/>
          <w:b/>
          <w:bCs/>
          <w:sz w:val="28"/>
          <w:szCs w:val="28"/>
        </w:rPr>
      </w:r>
      <w:r>
        <w:rPr>
          <w:rFonts w:ascii="Garamond" w:hAnsi="Garamond" w:cs="Garamond"/>
          <w:b/>
          <w:bCs/>
          <w:sz w:val="28"/>
          <w:szCs w:val="28"/>
        </w:rPr>
      </w:r>
      <w:r>
        <w:rPr>
          <w:rFonts w:ascii="Garamond" w:hAnsi="Garamond" w:cs="Garamond"/>
          <w:b/>
          <w:bCs/>
          <w:sz w:val="28"/>
          <w:szCs w:val="28"/>
        </w:rPr>
      </w:r>
    </w:p>
    <w:p w14:paraId="7FBE3C1E">
      <w:pPr>
        <w:pBdr>
          <w:top w:val="none" w:color="000000" w:sz="4" w:space="0"/>
          <w:left w:val="none" w:color="000000" w:sz="4" w:space="0"/>
          <w:bottom w:val="none" w:color="000000" w:sz="4" w:space="0"/>
          <w:right w:val="none" w:color="000000" w:sz="4" w:space="0"/>
        </w:pBdr>
        <w:spacing/>
        <w:ind w:right="0" w:firstLine="0" w:left="0"/>
        <w:rPr>
          <w:rFonts w:ascii="Garamond" w:hAnsi="Garamond" w:eastAsia="Garamond" w:cs="Garamond"/>
          <w:b/>
          <w:bCs/>
          <w:sz w:val="32"/>
          <w:szCs w:val="32"/>
        </w:rPr>
      </w:pPr>
      <w:r>
        <w:rPr>
          <w:rFonts w:ascii="Garamond" w:hAnsi="Garamond" w:eastAsia="Garamond" w:cs="Garamond"/>
          <w:b/>
          <w:bCs/>
          <w:sz w:val="32"/>
          <w:szCs w:val="32"/>
        </w:rPr>
      </w:r>
      <w:r>
        <w:rPr>
          <w:b/>
          <w:bCs/>
          <w:sz w:val="24"/>
          <w:szCs w:val="24"/>
        </w:rPr>
        <w:t xml:space="preserve">3.4 Spécification des cas d'utilisation principaux</w:t>
      </w:r>
      <w:r>
        <w:rPr>
          <w:rFonts w:ascii="Garamond" w:hAnsi="Garamond" w:eastAsia="Garamond" w:cs="Garamond"/>
          <w:b/>
          <w:bCs/>
          <w:sz w:val="32"/>
          <w:szCs w:val="32"/>
        </w:rPr>
      </w:r>
      <w:r>
        <w:rPr>
          <w:rFonts w:ascii="Garamond" w:hAnsi="Garamond" w:eastAsia="Garamond" w:cs="Garamond"/>
          <w:b/>
          <w:bCs/>
          <w:sz w:val="32"/>
          <w:szCs w:val="32"/>
        </w:rPr>
      </w:r>
    </w:p>
    <w:p w14:paraId="7653FC07">
      <w:pPr>
        <w:pBdr>
          <w:top w:val="none" w:color="000000" w:sz="4" w:space="0"/>
          <w:left w:val="none" w:color="000000" w:sz="4" w:space="0"/>
          <w:bottom w:val="none" w:color="000000" w:sz="4" w:space="0"/>
          <w:right w:val="none" w:color="000000" w:sz="4" w:space="0"/>
        </w:pBdr>
        <w:spacing/>
        <w:ind w:right="0" w:firstLine="0" w:left="0"/>
        <w:rPr>
          <w:rFonts w:ascii="Garamond" w:hAnsi="Garamond" w:cs="Garamond"/>
          <w:sz w:val="28"/>
          <w:szCs w:val="28"/>
        </w:rPr>
      </w:pPr>
      <w:r>
        <w:rPr>
          <w:rFonts w:ascii="Garamond" w:hAnsi="Garamond" w:eastAsia="Garamond" w:cs="Garamond"/>
          <w:b/>
          <w:bCs/>
          <w:sz w:val="28"/>
          <w:szCs w:val="28"/>
        </w:rPr>
      </w:r>
      <w:r>
        <w:rPr>
          <w:rFonts w:ascii="Garamond" w:hAnsi="Garamond" w:eastAsia="Garamond" w:cs="Garamond"/>
          <w:sz w:val="24"/>
          <w:szCs w:val="24"/>
        </w:rPr>
        <w:t xml:space="preserve"> La description textuelle d'un cas d'utilisation présente, de façon structurée, le déroulement d'une interaction entre un ou plusieurs acteurs et la platefo</w:t>
      </w:r>
      <w:r>
        <w:rPr>
          <w:rFonts w:ascii="Garamond" w:hAnsi="Garamond" w:eastAsia="Garamond" w:cs="Garamond"/>
          <w:sz w:val="24"/>
          <w:szCs w:val="24"/>
        </w:rPr>
        <w:t xml:space="preserve">rme. Elle couvre les préconditions à remplir, les étapes du scénario nominal, les alternatives possibles et l'état attendu en fin d'exécution. Chaque description est complétée par un diagramme de séquence qui en donne une lecture visuelle et chronologique.</w:t>
      </w:r>
      <w:r>
        <w:rPr>
          <w:rFonts w:ascii="Garamond" w:hAnsi="Garamond" w:cs="Garamond"/>
          <w:sz w:val="28"/>
          <w:szCs w:val="28"/>
        </w:rPr>
      </w:r>
      <w:r>
        <w:rPr>
          <w:rFonts w:ascii="Garamond" w:hAnsi="Garamond" w:cs="Garamond"/>
          <w:sz w:val="28"/>
          <w:szCs w:val="28"/>
        </w:rPr>
      </w:r>
    </w:p>
    <w:p w14:paraId="1D0E3B3A">
      <w:pPr>
        <w:pBdr/>
        <w:spacing/>
        <w:ind/>
        <w:rPr>
          <w:rFonts w:ascii="Garamond" w:hAnsi="Garamond" w:cs="Garamond"/>
        </w:rPr>
      </w:pPr>
      <w:r>
        <w:rPr>
          <w:rFonts w:ascii="Garamond" w:hAnsi="Garamond" w:eastAsia="Garamond" w:cs="Garamond"/>
        </w:rPr>
      </w:r>
      <w:r>
        <w:rPr>
          <w:rFonts w:ascii="Garamond" w:hAnsi="Garamond" w:cs="Garamond"/>
        </w:rPr>
      </w:r>
      <w:r>
        <w:rPr>
          <w:rFonts w:ascii="Garamond" w:hAnsi="Garamond" w:cs="Garamond"/>
        </w:rPr>
      </w:r>
    </w:p>
    <w:p w14:paraId="7352453F">
      <w:pPr>
        <w:pBdr/>
        <w:spacing/>
        <w:ind/>
        <w:rPr>
          <w:rFonts w:ascii="Garamond" w:hAnsi="Garamond" w:cs="Garamond"/>
        </w:rPr>
      </w:pPr>
      <w:r>
        <w:rPr>
          <w:rFonts w:ascii="Garamond" w:hAnsi="Garamond" w:cs="Garamond"/>
        </w:rPr>
      </w:r>
      <w:r>
        <w:rPr>
          <w:rFonts w:ascii="Garamond" w:hAnsi="Garamond" w:cs="Garamond"/>
        </w:rPr>
      </w:r>
      <w:r>
        <w:rPr>
          <w:rFonts w:ascii="Garamond" w:hAnsi="Garamond" w:cs="Garamond"/>
        </w:rPr>
      </w:r>
    </w:p>
    <w:p w14:paraId="6F670315">
      <w:pPr>
        <w:pBdr/>
        <w:spacing/>
        <w:ind/>
        <w:rPr>
          <w:rFonts w:ascii="Garamond" w:hAnsi="Garamond" w:cs="Garamond"/>
        </w:rPr>
      </w:pPr>
      <w:r>
        <w:rPr>
          <w:rFonts w:ascii="Garamond" w:hAnsi="Garamond" w:cs="Garamond"/>
        </w:rPr>
      </w:r>
      <w:r>
        <w:rPr>
          <w:rFonts w:ascii="Garamond" w:hAnsi="Garamond" w:cs="Garamond"/>
        </w:rPr>
      </w:r>
      <w:r>
        <w:rPr>
          <w:rFonts w:ascii="Garamond" w:hAnsi="Garamond" w:cs="Garamond"/>
        </w:rPr>
      </w:r>
    </w:p>
    <w:p w14:paraId="489F1508">
      <w:pPr>
        <w:pBdr/>
        <w:spacing/>
        <w:ind/>
        <w:rPr>
          <w:rFonts w:ascii="Garamond" w:hAnsi="Garamond" w:cs="Garamond"/>
        </w:rPr>
      </w:pPr>
      <w:r>
        <w:rPr>
          <w:rFonts w:ascii="Garamond" w:hAnsi="Garamond" w:cs="Garamond"/>
        </w:rPr>
      </w:r>
      <w:r>
        <w:rPr>
          <w:rFonts w:ascii="Garamond" w:hAnsi="Garamond" w:cs="Garamond"/>
        </w:rPr>
      </w:r>
      <w:r>
        <w:rPr>
          <w:rFonts w:ascii="Garamond" w:hAnsi="Garamond" w:cs="Garamond"/>
        </w:rPr>
      </w:r>
    </w:p>
    <w:p w14:paraId="2B203CC0">
      <w:pPr>
        <w:pBdr>
          <w:top w:val="none" w:color="000000" w:sz="4" w:space="0"/>
          <w:left w:val="none" w:color="000000" w:sz="4" w:space="0"/>
          <w:bottom w:val="none" w:color="000000" w:sz="4" w:space="0"/>
          <w:right w:val="none" w:color="000000" w:sz="4" w:space="0"/>
        </w:pBdr>
        <w:spacing/>
        <w:ind w:right="0" w:firstLine="0" w:left="0"/>
        <w:rPr>
          <w:rFonts w:ascii="Garamond" w:hAnsi="Garamond" w:cs="Garamond"/>
          <w:b/>
          <w:bCs/>
          <w:sz w:val="24"/>
          <w:szCs w:val="24"/>
        </w:rPr>
      </w:pPr>
      <w:r>
        <w:rPr>
          <w:rFonts w:ascii="Garamond" w:hAnsi="Garamond" w:eastAsia="Garamond" w:cs="Garamond"/>
          <w:b/>
          <w:bCs/>
          <w:sz w:val="24"/>
          <w:szCs w:val="24"/>
        </w:rPr>
        <w:t xml:space="preserve">3.4.1 CU08 — Soumettre une demande de dépense</w:t>
      </w:r>
      <w:r>
        <w:rPr>
          <w:rFonts w:ascii="Garamond" w:hAnsi="Garamond" w:cs="Garamond"/>
          <w:b/>
          <w:bCs/>
          <w:sz w:val="24"/>
          <w:szCs w:val="24"/>
        </w:rPr>
      </w:r>
      <w:r>
        <w:rPr>
          <w:rFonts w:ascii="Garamond" w:hAnsi="Garamond" w:cs="Garamond"/>
          <w:b/>
          <w:bCs/>
          <w:sz w:val="24"/>
          <w:szCs w:val="24"/>
        </w:rPr>
      </w:r>
    </w:p>
    <w:tbl>
      <w:tblPr>
        <w:tblStyle w:val="701"/>
        <w:tblW w:w="0" w:type="auto"/>
        <w:tblBorders/>
        <w:tblLook w:val="04A0" w:firstRow="1" w:lastRow="0" w:firstColumn="1" w:lastColumn="0" w:noHBand="0" w:noVBand="1"/>
      </w:tblPr>
      <w:tblGrid>
        <w:gridCol w:w="4677"/>
        <w:gridCol w:w="4677"/>
      </w:tblGrid>
      <w:tr>
        <w:trPr/>
        <w:tc>
          <w:tcPr>
            <w:tcBorders/>
            <w:tcW w:w="4677" w:type="dxa"/>
          </w:tcPr>
          <w:p w14:paraId="335254E6">
            <w:pPr>
              <w:pBdr/>
              <w:spacing/>
              <w:ind/>
              <w:rPr>
                <w:rFonts w:ascii="Garamond" w:hAnsi="Garamond" w:cs="Garamond"/>
                <w:sz w:val="24"/>
                <w:szCs w:val="24"/>
              </w:rPr>
            </w:pPr>
            <w:r>
              <w:rPr>
                <w:rFonts w:ascii="Garamond" w:hAnsi="Garamond" w:eastAsia="Garamond" w:cs="Garamond"/>
                <w:sz w:val="24"/>
                <w:szCs w:val="24"/>
              </w:rPr>
            </w:r>
            <w:r>
              <w:rPr>
                <w:rFonts w:ascii="Garamond" w:hAnsi="Garamond" w:eastAsia="Garamond" w:cs="Garamond"/>
                <w:b/>
                <w:i w:val="0"/>
                <w:strike w:val="0"/>
                <w:color w:val="000000"/>
                <w:sz w:val="24"/>
                <w:u w:val="none"/>
                <w:vertAlign w:val="baseline"/>
              </w:rPr>
              <w:t xml:space="preserve">Champ</w:t>
            </w:r>
            <w:r>
              <w:rPr>
                <w:rFonts w:ascii="Garamond" w:hAnsi="Garamond" w:cs="Garamond"/>
                <w:sz w:val="24"/>
                <w:szCs w:val="24"/>
              </w:rPr>
            </w:r>
            <w:r>
              <w:rPr>
                <w:rFonts w:ascii="Garamond" w:hAnsi="Garamond" w:cs="Garamond"/>
                <w:sz w:val="24"/>
                <w:szCs w:val="24"/>
              </w:rPr>
            </w:r>
          </w:p>
        </w:tc>
        <w:tc>
          <w:tcPr>
            <w:tcBorders/>
            <w:tcW w:w="4677" w:type="dxa"/>
          </w:tcPr>
          <w:p w14:paraId="7FCDD89A">
            <w:pPr>
              <w:pBdr/>
              <w:spacing/>
              <w:ind/>
              <w:rPr>
                <w:rFonts w:ascii="Garamond" w:hAnsi="Garamond" w:cs="Garamond"/>
                <w:sz w:val="24"/>
                <w:szCs w:val="24"/>
              </w:rPr>
            </w:pPr>
            <w:r>
              <w:rPr>
                <w:rFonts w:ascii="Garamond" w:hAnsi="Garamond" w:eastAsia="Garamond" w:cs="Garamond"/>
                <w:sz w:val="24"/>
                <w:szCs w:val="24"/>
              </w:rPr>
            </w:r>
            <w:r>
              <w:rPr>
                <w:rFonts w:ascii="Garamond" w:hAnsi="Garamond" w:eastAsia="Garamond" w:cs="Garamond"/>
                <w:b/>
                <w:i w:val="0"/>
                <w:strike w:val="0"/>
                <w:color w:val="000000"/>
                <w:sz w:val="24"/>
                <w:u w:val="none"/>
                <w:vertAlign w:val="baseline"/>
              </w:rPr>
              <w:t xml:space="preserve">Contenu</w:t>
            </w:r>
            <w:r>
              <w:rPr>
                <w:rFonts w:ascii="Garamond" w:hAnsi="Garamond" w:cs="Garamond"/>
                <w:sz w:val="24"/>
                <w:szCs w:val="24"/>
              </w:rPr>
            </w:r>
            <w:r>
              <w:rPr>
                <w:rFonts w:ascii="Garamond" w:hAnsi="Garamond" w:cs="Garamond"/>
                <w:sz w:val="24"/>
                <w:szCs w:val="24"/>
              </w:rPr>
            </w:r>
          </w:p>
        </w:tc>
      </w:tr>
      <w:tr>
        <w:trPr/>
        <w:tc>
          <w:tcPr>
            <w:tcBorders/>
            <w:tcW w:w="4677" w:type="dxa"/>
          </w:tcPr>
          <w:p w14:paraId="68BCAD48">
            <w:pPr>
              <w:pBdr/>
              <w:spacing/>
              <w:ind/>
              <w:rPr>
                <w:rFonts w:ascii="Garamond" w:hAnsi="Garamond" w:cs="Garamond"/>
                <w:sz w:val="24"/>
                <w:szCs w:val="24"/>
              </w:rPr>
            </w:pPr>
            <w:r>
              <w:rPr>
                <w:rFonts w:ascii="Garamond" w:hAnsi="Garamond" w:eastAsia="Garamond" w:cs="Garamond"/>
                <w:sz w:val="24"/>
                <w:szCs w:val="24"/>
              </w:rPr>
            </w:r>
            <w:r>
              <w:rPr>
                <w:rFonts w:ascii="Garamond" w:hAnsi="Garamond" w:eastAsia="Garamond" w:cs="Garamond"/>
                <w:b/>
                <w:i w:val="0"/>
                <w:strike w:val="0"/>
                <w:color w:val="000000"/>
                <w:sz w:val="24"/>
                <w:u w:val="none"/>
                <w:vertAlign w:val="baseline"/>
              </w:rPr>
              <w:t xml:space="preserve">Nom du CU</w:t>
            </w:r>
            <w:r>
              <w:rPr>
                <w:rFonts w:ascii="Garamond" w:hAnsi="Garamond" w:cs="Garamond"/>
                <w:sz w:val="24"/>
                <w:szCs w:val="24"/>
              </w:rPr>
            </w:r>
            <w:r>
              <w:rPr>
                <w:rFonts w:ascii="Garamond" w:hAnsi="Garamond" w:cs="Garamond"/>
                <w:sz w:val="24"/>
                <w:szCs w:val="24"/>
              </w:rPr>
            </w:r>
          </w:p>
        </w:tc>
        <w:tc>
          <w:tcPr>
            <w:tcBorders/>
            <w:tcW w:w="4677" w:type="dxa"/>
          </w:tcPr>
          <w:p w14:paraId="5ECBBB93">
            <w:pPr>
              <w:pBdr/>
              <w:spacing/>
              <w:ind/>
              <w:rPr>
                <w:rFonts w:ascii="Garamond" w:hAnsi="Garamond" w:cs="Garamond"/>
                <w:sz w:val="24"/>
                <w:szCs w:val="24"/>
              </w:rPr>
            </w:pPr>
            <w:r>
              <w:rPr>
                <w:rFonts w:ascii="Garamond" w:hAnsi="Garamond" w:eastAsia="Garamond" w:cs="Garamond"/>
                <w:sz w:val="24"/>
                <w:szCs w:val="24"/>
              </w:rPr>
            </w:r>
            <w:r>
              <w:rPr>
                <w:rFonts w:ascii="Garamond" w:hAnsi="Garamond" w:eastAsia="Garamond" w:cs="Garamond"/>
                <w:b w:val="0"/>
                <w:i w:val="0"/>
                <w:strike w:val="0"/>
                <w:color w:val="000000"/>
                <w:sz w:val="24"/>
                <w:u w:val="none"/>
                <w:vertAlign w:val="baseline"/>
              </w:rPr>
              <w:t xml:space="preserve">Soumettre une demande de dépense</w:t>
            </w:r>
            <w:r>
              <w:rPr>
                <w:rFonts w:ascii="Garamond" w:hAnsi="Garamond" w:cs="Garamond"/>
                <w:sz w:val="24"/>
                <w:szCs w:val="24"/>
              </w:rPr>
            </w:r>
            <w:r>
              <w:rPr>
                <w:rFonts w:ascii="Garamond" w:hAnsi="Garamond" w:cs="Garamond"/>
                <w:sz w:val="24"/>
                <w:szCs w:val="24"/>
              </w:rPr>
            </w:r>
          </w:p>
        </w:tc>
      </w:tr>
      <w:tr>
        <w:trPr/>
        <w:tc>
          <w:tcPr>
            <w:tcBorders/>
            <w:tcW w:w="4677" w:type="dxa"/>
          </w:tcPr>
          <w:p w14:paraId="43A50DEB">
            <w:pPr>
              <w:pBdr/>
              <w:spacing/>
              <w:ind/>
              <w:rPr>
                <w:rFonts w:ascii="Garamond" w:hAnsi="Garamond" w:cs="Garamond"/>
                <w:sz w:val="24"/>
                <w:szCs w:val="24"/>
              </w:rPr>
            </w:pPr>
            <w:r>
              <w:rPr>
                <w:rFonts w:ascii="Garamond" w:hAnsi="Garamond" w:eastAsia="Garamond" w:cs="Garamond"/>
                <w:sz w:val="24"/>
                <w:szCs w:val="24"/>
              </w:rPr>
            </w:r>
            <w:r>
              <w:rPr>
                <w:rFonts w:ascii="Garamond" w:hAnsi="Garamond" w:eastAsia="Garamond" w:cs="Garamond"/>
                <w:b/>
                <w:i w:val="0"/>
                <w:strike w:val="0"/>
                <w:color w:val="000000"/>
                <w:sz w:val="24"/>
                <w:u w:val="none"/>
                <w:vertAlign w:val="baseline"/>
              </w:rPr>
              <w:t xml:space="preserve">Acteurs</w:t>
            </w:r>
            <w:r>
              <w:rPr>
                <w:rFonts w:ascii="Garamond" w:hAnsi="Garamond" w:cs="Garamond"/>
                <w:sz w:val="24"/>
                <w:szCs w:val="24"/>
              </w:rPr>
            </w:r>
            <w:r>
              <w:rPr>
                <w:rFonts w:ascii="Garamond" w:hAnsi="Garamond" w:cs="Garamond"/>
                <w:sz w:val="24"/>
                <w:szCs w:val="24"/>
              </w:rPr>
            </w:r>
          </w:p>
        </w:tc>
        <w:tc>
          <w:tcPr>
            <w:tcBorders/>
            <w:tcW w:w="4677" w:type="dxa"/>
          </w:tcPr>
          <w:p w14:paraId="2B7F6B6C">
            <w:pPr>
              <w:pBdr/>
              <w:spacing/>
              <w:ind/>
              <w:rPr>
                <w:rFonts w:ascii="Garamond" w:hAnsi="Garamond" w:cs="Garamond"/>
                <w:sz w:val="24"/>
                <w:szCs w:val="24"/>
              </w:rPr>
            </w:pPr>
            <w:r>
              <w:rPr>
                <w:rFonts w:ascii="Garamond" w:hAnsi="Garamond" w:eastAsia="Garamond" w:cs="Garamond"/>
                <w:sz w:val="24"/>
                <w:szCs w:val="24"/>
              </w:rPr>
            </w:r>
            <w:r>
              <w:rPr>
                <w:rFonts w:ascii="Garamond" w:hAnsi="Garamond" w:eastAsia="Garamond" w:cs="Garamond"/>
                <w:b w:val="0"/>
                <w:i w:val="0"/>
                <w:strike w:val="0"/>
                <w:color w:val="000000"/>
                <w:sz w:val="24"/>
                <w:u w:val="none"/>
                <w:vertAlign w:val="baseline"/>
              </w:rPr>
              <w:t xml:space="preserve">Porteur de projet</w:t>
            </w:r>
            <w:r>
              <w:rPr>
                <w:rFonts w:ascii="Garamond" w:hAnsi="Garamond" w:cs="Garamond"/>
                <w:sz w:val="24"/>
                <w:szCs w:val="24"/>
              </w:rPr>
            </w:r>
            <w:r>
              <w:rPr>
                <w:rFonts w:ascii="Garamond" w:hAnsi="Garamond" w:cs="Garamond"/>
                <w:sz w:val="24"/>
                <w:szCs w:val="24"/>
              </w:rPr>
            </w:r>
          </w:p>
        </w:tc>
      </w:tr>
      <w:tr>
        <w:trPr/>
        <w:tc>
          <w:tcPr>
            <w:tcBorders/>
            <w:tcW w:w="4677" w:type="dxa"/>
          </w:tcPr>
          <w:p w14:paraId="67F3141E">
            <w:pPr>
              <w:pBdr/>
              <w:spacing/>
              <w:ind/>
              <w:rPr>
                <w:rFonts w:ascii="Garamond" w:hAnsi="Garamond" w:cs="Garamond"/>
                <w:sz w:val="24"/>
                <w:szCs w:val="24"/>
              </w:rPr>
            </w:pPr>
            <w:r>
              <w:rPr>
                <w:rFonts w:ascii="Garamond" w:hAnsi="Garamond" w:eastAsia="Garamond" w:cs="Garamond"/>
                <w:sz w:val="24"/>
                <w:szCs w:val="24"/>
              </w:rPr>
            </w:r>
            <w:r>
              <w:rPr>
                <w:rFonts w:ascii="Garamond" w:hAnsi="Garamond" w:eastAsia="Garamond" w:cs="Garamond"/>
                <w:b/>
                <w:i w:val="0"/>
                <w:strike w:val="0"/>
                <w:color w:val="000000"/>
                <w:sz w:val="24"/>
                <w:u w:val="none"/>
                <w:vertAlign w:val="baseline"/>
              </w:rPr>
              <w:t xml:space="preserve">Objectif</w:t>
            </w:r>
            <w:r>
              <w:rPr>
                <w:rFonts w:ascii="Garamond" w:hAnsi="Garamond" w:cs="Garamond"/>
                <w:sz w:val="24"/>
                <w:szCs w:val="24"/>
              </w:rPr>
            </w:r>
            <w:r>
              <w:rPr>
                <w:rFonts w:ascii="Garamond" w:hAnsi="Garamond" w:cs="Garamond"/>
                <w:sz w:val="24"/>
                <w:szCs w:val="24"/>
              </w:rPr>
            </w:r>
          </w:p>
        </w:tc>
        <w:tc>
          <w:tcPr>
            <w:tcBorders/>
            <w:tcW w:w="4677" w:type="dxa"/>
          </w:tcPr>
          <w:p w14:paraId="6D421BB5">
            <w:pPr>
              <w:pBdr/>
              <w:spacing/>
              <w:ind/>
              <w:rPr>
                <w:rFonts w:ascii="Garamond" w:hAnsi="Garamond" w:cs="Garamond"/>
                <w:sz w:val="24"/>
                <w:szCs w:val="24"/>
              </w:rPr>
            </w:pPr>
            <w:r>
              <w:rPr>
                <w:rFonts w:ascii="Garamond" w:hAnsi="Garamond" w:eastAsia="Garamond" w:cs="Garamond"/>
                <w:sz w:val="24"/>
                <w:szCs w:val="24"/>
              </w:rPr>
            </w:r>
            <w:r>
              <w:rPr>
                <w:rFonts w:ascii="Garamond" w:hAnsi="Garamond" w:eastAsia="Garamond" w:cs="Garamond"/>
                <w:b w:val="0"/>
                <w:i w:val="0"/>
                <w:strike w:val="0"/>
                <w:color w:val="000000"/>
                <w:sz w:val="24"/>
                <w:u w:val="none"/>
                <w:vertAlign w:val="baseline"/>
              </w:rPr>
              <w:t xml:space="preserve">Permettre au porteur d'initier une demande de dépense sur une rubrique budgétaire d'une convention de son projet, accompagnée d'un justificatif.</w:t>
            </w:r>
            <w:r>
              <w:rPr>
                <w:rFonts w:ascii="Garamond" w:hAnsi="Garamond" w:cs="Garamond"/>
                <w:sz w:val="24"/>
                <w:szCs w:val="24"/>
              </w:rPr>
            </w:r>
            <w:r>
              <w:rPr>
                <w:rFonts w:ascii="Garamond" w:hAnsi="Garamond" w:cs="Garamond"/>
                <w:sz w:val="24"/>
                <w:szCs w:val="24"/>
              </w:rPr>
            </w:r>
          </w:p>
        </w:tc>
      </w:tr>
      <w:tr>
        <w:trPr/>
        <w:tc>
          <w:tcPr>
            <w:tcBorders/>
            <w:tcW w:w="4677" w:type="dxa"/>
          </w:tcPr>
          <w:p w14:paraId="654BFBB4">
            <w:pPr>
              <w:pBdr/>
              <w:spacing/>
              <w:ind/>
              <w:jc w:val="left"/>
              <w:rPr>
                <w:rFonts w:ascii="Garamond" w:hAnsi="Garamond" w:cs="Garamond"/>
              </w:rPr>
            </w:pPr>
            <w:r>
              <w:rPr>
                <w:rFonts w:ascii="Garamond" w:hAnsi="Garamond" w:eastAsia="Garamond" w:cs="Garamond"/>
                <w:b/>
                <w:i w:val="0"/>
                <w:strike w:val="0"/>
                <w:color w:val="000000"/>
                <w:sz w:val="24"/>
                <w:u w:val="none"/>
                <w:vertAlign w:val="baseline"/>
              </w:rPr>
              <w:t xml:space="preserve">Préconditions</w:t>
            </w:r>
            <w:r>
              <w:rPr>
                <w:rFonts w:ascii="Garamond" w:hAnsi="Garamond" w:cs="Garamond"/>
              </w:rPr>
            </w:r>
            <w:r>
              <w:rPr>
                <w:rFonts w:ascii="Garamond" w:hAnsi="Garamond" w:cs="Garamond"/>
              </w:rPr>
            </w:r>
          </w:p>
        </w:tc>
        <w:tc>
          <w:tcPr>
            <w:tcBorders/>
            <w:tcW w:w="4677" w:type="dxa"/>
          </w:tcPr>
          <w:p w14:paraId="04281467">
            <w:pPr>
              <w:pBdr/>
              <w:spacing/>
              <w:ind/>
              <w:rPr>
                <w:rFonts w:ascii="Garamond" w:hAnsi="Garamond" w:cs="Garamond"/>
                <w:sz w:val="24"/>
                <w:szCs w:val="24"/>
                <w:highlight w:val="none"/>
              </w:rPr>
            </w:pPr>
            <w:r>
              <w:rPr>
                <w:rFonts w:ascii="Garamond" w:hAnsi="Garamond" w:eastAsia="Garamond" w:cs="Garamond"/>
                <w:sz w:val="24"/>
                <w:szCs w:val="24"/>
              </w:rPr>
            </w:r>
            <w:r>
              <w:rPr>
                <w:rFonts w:ascii="Garamond" w:hAnsi="Garamond" w:eastAsia="Garamond" w:cs="Garamond"/>
                <w:b w:val="0"/>
                <w:i w:val="0"/>
                <w:strike w:val="0"/>
                <w:color w:val="000000"/>
                <w:sz w:val="24"/>
                <w:u w:val="none"/>
                <w:vertAlign w:val="baseline"/>
              </w:rPr>
              <w:t xml:space="preserve">• Le porteur est authentifié sur la plateforme. </w:t>
            </w:r>
            <w:r>
              <w:rPr>
                <w:rFonts w:ascii="Garamond" w:hAnsi="Garamond" w:cs="Garamond"/>
                <w:sz w:val="24"/>
                <w:szCs w:val="24"/>
                <w:highlight w:val="none"/>
              </w:rPr>
            </w:r>
            <w:r>
              <w:rPr>
                <w:rFonts w:ascii="Garamond" w:hAnsi="Garamond" w:cs="Garamond"/>
                <w:sz w:val="24"/>
                <w:szCs w:val="24"/>
                <w:highlight w:val="none"/>
              </w:rPr>
            </w:r>
          </w:p>
          <w:p w14:paraId="1CE0BB1C">
            <w:pPr>
              <w:pBdr/>
              <w:spacing/>
              <w:ind/>
              <w:rPr>
                <w:rFonts w:ascii="Garamond" w:hAnsi="Garamond" w:cs="Garamond"/>
                <w:b w:val="0"/>
                <w:bCs w:val="0"/>
                <w:i w:val="0"/>
                <w:strike w:val="0"/>
                <w:color w:val="000000"/>
                <w:sz w:val="24"/>
                <w:szCs w:val="24"/>
                <w:highlight w:val="none"/>
                <w:u w:val="none"/>
              </w:rPr>
            </w:pPr>
            <w:r>
              <w:rPr>
                <w:rFonts w:ascii="Garamond" w:hAnsi="Garamond" w:eastAsia="Garamond" w:cs="Garamond"/>
                <w:sz w:val="24"/>
                <w:szCs w:val="24"/>
                <w:highlight w:val="none"/>
              </w:rPr>
            </w:r>
            <w:r>
              <w:rPr>
                <w:rFonts w:ascii="Garamond" w:hAnsi="Garamond" w:eastAsia="Garamond" w:cs="Garamond"/>
                <w:b w:val="0"/>
                <w:i w:val="0"/>
                <w:strike w:val="0"/>
                <w:color w:val="000000"/>
                <w:sz w:val="24"/>
                <w:u w:val="none"/>
                <w:vertAlign w:val="baseline"/>
              </w:rPr>
              <w:t xml:space="preserve">• Le porteur dispose d'au moins un projet « en cours ». </w:t>
            </w:r>
            <w:r>
              <w:rPr>
                <w:rFonts w:ascii="Garamond" w:hAnsi="Garamond" w:cs="Garamond"/>
                <w:b w:val="0"/>
                <w:bCs w:val="0"/>
                <w:i w:val="0"/>
                <w:strike w:val="0"/>
                <w:color w:val="000000"/>
                <w:sz w:val="24"/>
                <w:szCs w:val="24"/>
                <w:highlight w:val="none"/>
                <w:u w:val="none"/>
              </w:rPr>
            </w:r>
            <w:r>
              <w:rPr>
                <w:rFonts w:ascii="Garamond" w:hAnsi="Garamond" w:cs="Garamond"/>
                <w:b w:val="0"/>
                <w:bCs w:val="0"/>
                <w:i w:val="0"/>
                <w:strike w:val="0"/>
                <w:color w:val="000000"/>
                <w:sz w:val="24"/>
                <w:szCs w:val="24"/>
                <w:highlight w:val="none"/>
                <w:u w:val="none"/>
              </w:rPr>
            </w:r>
          </w:p>
          <w:p w14:paraId="02A846A5">
            <w:pPr>
              <w:pBdr/>
              <w:spacing/>
              <w:ind/>
              <w:rPr>
                <w:rFonts w:ascii="Garamond" w:hAnsi="Garamond" w:cs="Garamond"/>
                <w:b w:val="0"/>
                <w:bCs w:val="0"/>
                <w:i w:val="0"/>
                <w:strike w:val="0"/>
                <w:color w:val="000000"/>
                <w:sz w:val="24"/>
                <w:szCs w:val="24"/>
                <w:highlight w:val="none"/>
                <w:u w:val="none"/>
              </w:rPr>
            </w:pPr>
            <w:r>
              <w:rPr>
                <w:rFonts w:ascii="Garamond" w:hAnsi="Garamond" w:eastAsia="Garamond" w:cs="Garamond"/>
                <w:b w:val="0"/>
                <w:i w:val="0"/>
                <w:strike w:val="0"/>
                <w:color w:val="000000"/>
                <w:sz w:val="24"/>
                <w:highlight w:val="none"/>
                <w:u w:val="none"/>
              </w:rPr>
            </w:r>
            <w:r>
              <w:rPr>
                <w:rFonts w:ascii="Garamond" w:hAnsi="Garamond" w:eastAsia="Garamond" w:cs="Garamond"/>
                <w:b w:val="0"/>
                <w:i w:val="0"/>
                <w:strike w:val="0"/>
                <w:color w:val="000000"/>
                <w:sz w:val="24"/>
                <w:u w:val="none"/>
                <w:vertAlign w:val="baseline"/>
              </w:rPr>
              <w:t xml:space="preserve">• Le projet possède au moins une convention au statut « active ». </w:t>
            </w:r>
            <w:r>
              <w:rPr>
                <w:rFonts w:ascii="Garamond" w:hAnsi="Garamond" w:cs="Garamond"/>
                <w:b w:val="0"/>
                <w:bCs w:val="0"/>
                <w:i w:val="0"/>
                <w:strike w:val="0"/>
                <w:color w:val="000000"/>
                <w:sz w:val="24"/>
                <w:szCs w:val="24"/>
                <w:highlight w:val="none"/>
                <w:u w:val="none"/>
              </w:rPr>
            </w:r>
            <w:r>
              <w:rPr>
                <w:rFonts w:ascii="Garamond" w:hAnsi="Garamond" w:cs="Garamond"/>
                <w:b w:val="0"/>
                <w:bCs w:val="0"/>
                <w:i w:val="0"/>
                <w:strike w:val="0"/>
                <w:color w:val="000000"/>
                <w:sz w:val="24"/>
                <w:szCs w:val="24"/>
                <w:highlight w:val="none"/>
                <w:u w:val="none"/>
              </w:rPr>
            </w:r>
          </w:p>
          <w:p w14:paraId="72491FAF">
            <w:pPr>
              <w:pBdr/>
              <w:spacing/>
              <w:ind/>
              <w:rPr>
                <w:rFonts w:ascii="Garamond" w:hAnsi="Garamond" w:cs="Garamond"/>
                <w:b w:val="0"/>
                <w:bCs w:val="0"/>
                <w:i w:val="0"/>
                <w:strike w:val="0"/>
                <w:color w:val="000000"/>
                <w:sz w:val="24"/>
                <w:szCs w:val="24"/>
                <w:highlight w:val="none"/>
                <w:u w:val="none"/>
              </w:rPr>
            </w:pPr>
            <w:r>
              <w:rPr>
                <w:rFonts w:ascii="Garamond" w:hAnsi="Garamond" w:eastAsia="Garamond" w:cs="Garamond"/>
                <w:b w:val="0"/>
                <w:i w:val="0"/>
                <w:strike w:val="0"/>
                <w:color w:val="000000"/>
                <w:sz w:val="24"/>
                <w:highlight w:val="none"/>
                <w:u w:val="none"/>
              </w:rPr>
            </w:r>
            <w:r>
              <w:rPr>
                <w:rFonts w:ascii="Garamond" w:hAnsi="Garamond" w:eastAsia="Garamond" w:cs="Garamond"/>
                <w:b w:val="0"/>
                <w:i w:val="0"/>
                <w:strike w:val="0"/>
                <w:color w:val="000000"/>
                <w:sz w:val="24"/>
                <w:u w:val="none"/>
                <w:vertAlign w:val="baseline"/>
              </w:rPr>
              <w:t xml:space="preserve">• La convention possède au moins une rubrique avec un budget disponible. </w:t>
            </w:r>
            <w:r>
              <w:rPr>
                <w:rFonts w:ascii="Garamond" w:hAnsi="Garamond" w:cs="Garamond"/>
                <w:b w:val="0"/>
                <w:bCs w:val="0"/>
                <w:i w:val="0"/>
                <w:strike w:val="0"/>
                <w:color w:val="000000"/>
                <w:sz w:val="24"/>
                <w:szCs w:val="24"/>
                <w:highlight w:val="none"/>
                <w:u w:val="none"/>
              </w:rPr>
            </w:r>
            <w:r>
              <w:rPr>
                <w:rFonts w:ascii="Garamond" w:hAnsi="Garamond" w:cs="Garamond"/>
                <w:b w:val="0"/>
                <w:bCs w:val="0"/>
                <w:i w:val="0"/>
                <w:strike w:val="0"/>
                <w:color w:val="000000"/>
                <w:sz w:val="24"/>
                <w:szCs w:val="24"/>
                <w:highlight w:val="none"/>
                <w:u w:val="none"/>
              </w:rPr>
            </w:r>
          </w:p>
          <w:p w14:paraId="59A17883">
            <w:pPr>
              <w:pBdr/>
              <w:spacing/>
              <w:ind/>
              <w:rPr>
                <w:rFonts w:ascii="Garamond" w:hAnsi="Garamond" w:cs="Garamond"/>
                <w:sz w:val="24"/>
                <w:szCs w:val="24"/>
              </w:rPr>
            </w:pPr>
            <w:r>
              <w:rPr>
                <w:rFonts w:ascii="Garamond" w:hAnsi="Garamond" w:eastAsia="Garamond" w:cs="Garamond"/>
                <w:b w:val="0"/>
                <w:i w:val="0"/>
                <w:strike w:val="0"/>
                <w:color w:val="000000"/>
                <w:sz w:val="24"/>
                <w:highlight w:val="none"/>
                <w:u w:val="none"/>
              </w:rPr>
            </w:r>
            <w:r>
              <w:rPr>
                <w:rFonts w:ascii="Garamond" w:hAnsi="Garamond" w:eastAsia="Garamond" w:cs="Garamond"/>
                <w:b w:val="0"/>
                <w:i w:val="0"/>
                <w:strike w:val="0"/>
                <w:color w:val="000000"/>
                <w:sz w:val="24"/>
                <w:u w:val="none"/>
                <w:vertAlign w:val="baseline"/>
              </w:rPr>
              <w:t xml:space="preserve">• Aucune autre demande de dépense n'est en cours de traitement sur la convention concernée.</w:t>
            </w:r>
            <w:r>
              <w:rPr>
                <w:rFonts w:ascii="Garamond" w:hAnsi="Garamond" w:cs="Garamond"/>
                <w:sz w:val="24"/>
                <w:szCs w:val="24"/>
              </w:rPr>
            </w:r>
            <w:r>
              <w:rPr>
                <w:rFonts w:ascii="Garamond" w:hAnsi="Garamond" w:cs="Garamond"/>
                <w:sz w:val="24"/>
                <w:szCs w:val="24"/>
              </w:rPr>
            </w:r>
          </w:p>
        </w:tc>
      </w:tr>
      <w:tr>
        <w:trPr/>
        <w:tc>
          <w:tcPr>
            <w:tcBorders/>
            <w:tcW w:w="4677" w:type="dxa"/>
          </w:tcPr>
          <w:p w14:paraId="50E26745">
            <w:pPr>
              <w:pBdr/>
              <w:spacing/>
              <w:ind/>
              <w:jc w:val="left"/>
              <w:rPr>
                <w:rFonts w:ascii="Garamond" w:hAnsi="Garamond" w:cs="Garamond"/>
              </w:rPr>
            </w:pPr>
            <w:r>
              <w:rPr>
                <w:rFonts w:ascii="Garamond" w:hAnsi="Garamond" w:eastAsia="Garamond" w:cs="Garamond"/>
                <w:b/>
                <w:i w:val="0"/>
                <w:strike w:val="0"/>
                <w:color w:val="000000"/>
                <w:sz w:val="24"/>
                <w:u w:val="none"/>
                <w:vertAlign w:val="baseline"/>
              </w:rPr>
              <w:t xml:space="preserve">Scénario nominal</w:t>
            </w:r>
            <w:r>
              <w:rPr>
                <w:rFonts w:ascii="Garamond" w:hAnsi="Garamond" w:cs="Garamond"/>
              </w:rPr>
            </w:r>
            <w:r>
              <w:rPr>
                <w:rFonts w:ascii="Garamond" w:hAnsi="Garamond" w:cs="Garamond"/>
              </w:rPr>
            </w:r>
          </w:p>
        </w:tc>
        <w:tc>
          <w:tcPr>
            <w:tcBorders/>
            <w:tcW w:w="4677" w:type="dxa"/>
          </w:tcPr>
          <w:p w14:paraId="6218E42A">
            <w:pPr>
              <w:pBdr/>
              <w:spacing/>
              <w:ind/>
              <w:rPr>
                <w:rFonts w:ascii="Garamond" w:hAnsi="Garamond" w:cs="Garamond"/>
                <w:sz w:val="24"/>
                <w:szCs w:val="24"/>
                <w:highlight w:val="none"/>
              </w:rPr>
            </w:pPr>
            <w:r>
              <w:rPr>
                <w:rFonts w:ascii="Garamond" w:hAnsi="Garamond" w:eastAsia="Garamond" w:cs="Garamond"/>
                <w:sz w:val="24"/>
                <w:szCs w:val="24"/>
              </w:rPr>
            </w:r>
            <w:r>
              <w:rPr>
                <w:rFonts w:ascii="Garamond" w:hAnsi="Garamond" w:eastAsia="Garamond" w:cs="Garamond"/>
                <w:b w:val="0"/>
                <w:i w:val="0"/>
                <w:strike w:val="0"/>
                <w:color w:val="000000"/>
                <w:sz w:val="24"/>
                <w:u w:val="none"/>
                <w:vertAlign w:val="baseline"/>
              </w:rPr>
              <w:t xml:space="preserve">1. Le porteur accède au formulaire de soumission d'une nouvelle demande. </w:t>
            </w:r>
            <w:r>
              <w:rPr>
                <w:rFonts w:ascii="Garamond" w:hAnsi="Garamond" w:cs="Garamond"/>
                <w:sz w:val="24"/>
                <w:szCs w:val="24"/>
                <w:highlight w:val="none"/>
              </w:rPr>
            </w:r>
            <w:r>
              <w:rPr>
                <w:rFonts w:ascii="Garamond" w:hAnsi="Garamond" w:cs="Garamond"/>
                <w:sz w:val="24"/>
                <w:szCs w:val="24"/>
                <w:highlight w:val="none"/>
              </w:rPr>
            </w:r>
          </w:p>
          <w:p w14:paraId="3A7336FC">
            <w:pPr>
              <w:pBdr/>
              <w:spacing/>
              <w:ind/>
              <w:rPr>
                <w:rFonts w:ascii="Garamond" w:hAnsi="Garamond" w:cs="Garamond"/>
                <w:b w:val="0"/>
                <w:bCs w:val="0"/>
                <w:i w:val="0"/>
                <w:strike w:val="0"/>
                <w:color w:val="000000"/>
                <w:sz w:val="24"/>
                <w:szCs w:val="24"/>
                <w:highlight w:val="none"/>
                <w:u w:val="none"/>
              </w:rPr>
            </w:pPr>
            <w:r>
              <w:rPr>
                <w:rFonts w:ascii="Garamond" w:hAnsi="Garamond" w:eastAsia="Garamond" w:cs="Garamond"/>
                <w:sz w:val="24"/>
                <w:szCs w:val="24"/>
                <w:highlight w:val="none"/>
              </w:rPr>
            </w:r>
            <w:r>
              <w:rPr>
                <w:rFonts w:ascii="Garamond" w:hAnsi="Garamond" w:eastAsia="Garamond" w:cs="Garamond"/>
                <w:b w:val="0"/>
                <w:i w:val="0"/>
                <w:strike w:val="0"/>
                <w:color w:val="000000"/>
                <w:sz w:val="24"/>
                <w:u w:val="none"/>
                <w:vertAlign w:val="baseline"/>
              </w:rPr>
              <w:t xml:space="preserve">2. Il sélectionne le projet, la convention et la rubrique concernés. </w:t>
            </w:r>
            <w:r>
              <w:rPr>
                <w:rFonts w:ascii="Garamond" w:hAnsi="Garamond" w:cs="Garamond"/>
                <w:b w:val="0"/>
                <w:bCs w:val="0"/>
                <w:i w:val="0"/>
                <w:strike w:val="0"/>
                <w:color w:val="000000"/>
                <w:sz w:val="24"/>
                <w:szCs w:val="24"/>
                <w:highlight w:val="none"/>
                <w:u w:val="none"/>
              </w:rPr>
            </w:r>
            <w:r>
              <w:rPr>
                <w:rFonts w:ascii="Garamond" w:hAnsi="Garamond" w:cs="Garamond"/>
                <w:b w:val="0"/>
                <w:bCs w:val="0"/>
                <w:i w:val="0"/>
                <w:strike w:val="0"/>
                <w:color w:val="000000"/>
                <w:sz w:val="24"/>
                <w:szCs w:val="24"/>
                <w:highlight w:val="none"/>
                <w:u w:val="none"/>
              </w:rPr>
            </w:r>
          </w:p>
          <w:p w14:paraId="195DF04A">
            <w:pPr>
              <w:pBdr/>
              <w:spacing/>
              <w:ind/>
              <w:rPr>
                <w:rFonts w:ascii="Garamond" w:hAnsi="Garamond" w:cs="Garamond"/>
                <w:b w:val="0"/>
                <w:bCs w:val="0"/>
                <w:i w:val="0"/>
                <w:strike w:val="0"/>
                <w:color w:val="000000"/>
                <w:sz w:val="24"/>
                <w:szCs w:val="24"/>
                <w:highlight w:val="none"/>
                <w:u w:val="none"/>
              </w:rPr>
            </w:pPr>
            <w:r>
              <w:rPr>
                <w:rFonts w:ascii="Garamond" w:hAnsi="Garamond" w:eastAsia="Garamond" w:cs="Garamond"/>
                <w:b w:val="0"/>
                <w:i w:val="0"/>
                <w:strike w:val="0"/>
                <w:color w:val="000000"/>
                <w:sz w:val="24"/>
                <w:highlight w:val="none"/>
                <w:u w:val="none"/>
              </w:rPr>
            </w:r>
            <w:r>
              <w:rPr>
                <w:rFonts w:ascii="Garamond" w:hAnsi="Garamond" w:eastAsia="Garamond" w:cs="Garamond"/>
                <w:b w:val="0"/>
                <w:i w:val="0"/>
                <w:strike w:val="0"/>
                <w:color w:val="000000"/>
                <w:sz w:val="24"/>
                <w:u w:val="none"/>
                <w:vertAlign w:val="baseline"/>
              </w:rPr>
              <w:t xml:space="preserve">3. Il saisit le montant de la dépense, l'objet et une description détaillée. </w:t>
            </w:r>
            <w:r>
              <w:rPr>
                <w:rFonts w:ascii="Garamond" w:hAnsi="Garamond" w:cs="Garamond"/>
                <w:b w:val="0"/>
                <w:bCs w:val="0"/>
                <w:i w:val="0"/>
                <w:strike w:val="0"/>
                <w:color w:val="000000"/>
                <w:sz w:val="24"/>
                <w:szCs w:val="24"/>
                <w:highlight w:val="none"/>
                <w:u w:val="none"/>
              </w:rPr>
            </w:r>
            <w:r>
              <w:rPr>
                <w:rFonts w:ascii="Garamond" w:hAnsi="Garamond" w:cs="Garamond"/>
                <w:b w:val="0"/>
                <w:bCs w:val="0"/>
                <w:i w:val="0"/>
                <w:strike w:val="0"/>
                <w:color w:val="000000"/>
                <w:sz w:val="24"/>
                <w:szCs w:val="24"/>
                <w:highlight w:val="none"/>
                <w:u w:val="none"/>
              </w:rPr>
            </w:r>
          </w:p>
          <w:p w14:paraId="7E750F05">
            <w:pPr>
              <w:pBdr/>
              <w:spacing/>
              <w:ind/>
              <w:rPr>
                <w:rFonts w:ascii="Garamond" w:hAnsi="Garamond" w:cs="Garamond"/>
                <w:b w:val="0"/>
                <w:bCs w:val="0"/>
                <w:i w:val="0"/>
                <w:strike w:val="0"/>
                <w:color w:val="000000"/>
                <w:sz w:val="24"/>
                <w:szCs w:val="24"/>
                <w:highlight w:val="none"/>
                <w:u w:val="none"/>
              </w:rPr>
            </w:pPr>
            <w:r>
              <w:rPr>
                <w:rFonts w:ascii="Garamond" w:hAnsi="Garamond" w:eastAsia="Garamond" w:cs="Garamond"/>
                <w:b w:val="0"/>
                <w:i w:val="0"/>
                <w:strike w:val="0"/>
                <w:color w:val="000000"/>
                <w:sz w:val="24"/>
                <w:highlight w:val="none"/>
                <w:u w:val="none"/>
              </w:rPr>
            </w:r>
            <w:r>
              <w:rPr>
                <w:rFonts w:ascii="Garamond" w:hAnsi="Garamond" w:eastAsia="Garamond" w:cs="Garamond"/>
                <w:b w:val="0"/>
                <w:i w:val="0"/>
                <w:strike w:val="0"/>
                <w:color w:val="000000"/>
                <w:sz w:val="24"/>
                <w:u w:val="none"/>
                <w:vertAlign w:val="baseline"/>
              </w:rPr>
              <w:t xml:space="preserve">4. Il téléverse un justificatif au format PDF </w:t>
            </w:r>
            <w:r>
              <w:rPr>
                <w:rFonts w:ascii="Garamond" w:hAnsi="Garamond" w:eastAsia="Garamond" w:cs="Garamond"/>
                <w:b w:val="0"/>
                <w:i/>
                <w:strike w:val="0"/>
                <w:color w:val="000000"/>
                <w:sz w:val="24"/>
                <w:u w:val="none"/>
                <w:vertAlign w:val="baseline"/>
              </w:rPr>
              <w:t xml:space="preserve">(facture proforma, devis ou bon de commande)</w:t>
            </w:r>
            <w:r>
              <w:rPr>
                <w:rFonts w:ascii="Garamond" w:hAnsi="Garamond" w:eastAsia="Garamond" w:cs="Garamond"/>
                <w:b w:val="0"/>
                <w:i w:val="0"/>
                <w:strike w:val="0"/>
                <w:color w:val="000000"/>
                <w:sz w:val="24"/>
                <w:u w:val="none"/>
                <w:vertAlign w:val="baseline"/>
              </w:rPr>
              <w:t xml:space="preserve">. </w:t>
            </w:r>
            <w:r>
              <w:rPr>
                <w:rFonts w:ascii="Garamond" w:hAnsi="Garamond" w:cs="Garamond"/>
                <w:b w:val="0"/>
                <w:bCs w:val="0"/>
                <w:i w:val="0"/>
                <w:strike w:val="0"/>
                <w:color w:val="000000"/>
                <w:sz w:val="24"/>
                <w:szCs w:val="24"/>
                <w:highlight w:val="none"/>
                <w:u w:val="none"/>
              </w:rPr>
            </w:r>
            <w:r>
              <w:rPr>
                <w:rFonts w:ascii="Garamond" w:hAnsi="Garamond" w:cs="Garamond"/>
                <w:b w:val="0"/>
                <w:bCs w:val="0"/>
                <w:i w:val="0"/>
                <w:strike w:val="0"/>
                <w:color w:val="000000"/>
                <w:sz w:val="24"/>
                <w:szCs w:val="24"/>
                <w:highlight w:val="none"/>
                <w:u w:val="none"/>
              </w:rPr>
            </w:r>
          </w:p>
          <w:p w14:paraId="51FBD9FA">
            <w:pPr>
              <w:pBdr/>
              <w:spacing/>
              <w:ind/>
              <w:rPr>
                <w:rFonts w:ascii="Garamond" w:hAnsi="Garamond" w:cs="Garamond"/>
                <w:b w:val="0"/>
                <w:bCs w:val="0"/>
                <w:i w:val="0"/>
                <w:strike w:val="0"/>
                <w:color w:val="000000"/>
                <w:sz w:val="24"/>
                <w:szCs w:val="24"/>
                <w:highlight w:val="none"/>
                <w:u w:val="none"/>
              </w:rPr>
            </w:pPr>
            <w:r>
              <w:rPr>
                <w:rFonts w:ascii="Garamond" w:hAnsi="Garamond" w:eastAsia="Garamond" w:cs="Garamond"/>
                <w:b w:val="0"/>
                <w:i w:val="0"/>
                <w:strike w:val="0"/>
                <w:color w:val="000000"/>
                <w:sz w:val="24"/>
                <w:highlight w:val="none"/>
                <w:u w:val="none"/>
              </w:rPr>
            </w:r>
            <w:r>
              <w:rPr>
                <w:rFonts w:ascii="Garamond" w:hAnsi="Garamond" w:eastAsia="Garamond" w:cs="Garamond"/>
                <w:b w:val="0"/>
                <w:i w:val="0"/>
                <w:strike w:val="0"/>
                <w:color w:val="000000"/>
                <w:sz w:val="24"/>
                <w:u w:val="none"/>
                <w:vertAlign w:val="baseline"/>
              </w:rPr>
              <w:t xml:space="preserve">5. Il valide la soumission. </w:t>
            </w:r>
            <w:r>
              <w:rPr>
                <w:rFonts w:ascii="Garamond" w:hAnsi="Garamond" w:cs="Garamond"/>
                <w:b w:val="0"/>
                <w:bCs w:val="0"/>
                <w:i w:val="0"/>
                <w:strike w:val="0"/>
                <w:color w:val="000000"/>
                <w:sz w:val="24"/>
                <w:szCs w:val="24"/>
                <w:highlight w:val="none"/>
                <w:u w:val="none"/>
              </w:rPr>
            </w:r>
            <w:r>
              <w:rPr>
                <w:rFonts w:ascii="Garamond" w:hAnsi="Garamond" w:cs="Garamond"/>
                <w:b w:val="0"/>
                <w:bCs w:val="0"/>
                <w:i w:val="0"/>
                <w:strike w:val="0"/>
                <w:color w:val="000000"/>
                <w:sz w:val="24"/>
                <w:szCs w:val="24"/>
                <w:highlight w:val="none"/>
                <w:u w:val="none"/>
              </w:rPr>
            </w:r>
          </w:p>
          <w:p w14:paraId="5EAE332B">
            <w:pPr>
              <w:pBdr/>
              <w:spacing/>
              <w:ind/>
              <w:rPr>
                <w:rFonts w:ascii="Garamond" w:hAnsi="Garamond" w:cs="Garamond"/>
                <w:sz w:val="24"/>
                <w:szCs w:val="24"/>
              </w:rPr>
            </w:pPr>
            <w:r>
              <w:rPr>
                <w:rFonts w:ascii="Garamond" w:hAnsi="Garamond" w:eastAsia="Garamond" w:cs="Garamond"/>
                <w:b w:val="0"/>
                <w:i w:val="0"/>
                <w:strike w:val="0"/>
                <w:color w:val="000000"/>
                <w:sz w:val="24"/>
                <w:highlight w:val="none"/>
                <w:u w:val="none"/>
              </w:rPr>
            </w:r>
            <w:r>
              <w:rPr>
                <w:rFonts w:ascii="Garamond" w:hAnsi="Garamond" w:eastAsia="Garamond" w:cs="Garamond"/>
                <w:b w:val="0"/>
                <w:i w:val="0"/>
                <w:strike w:val="0"/>
                <w:color w:val="000000"/>
                <w:sz w:val="24"/>
                <w:u w:val="none"/>
                <w:vertAlign w:val="baseline"/>
              </w:rPr>
              <w:t xml:space="preserve">6. La demande est enregistrée avec le statut « soumise » et apparaît dans la file d'attente de la DAF.</w:t>
            </w:r>
            <w:r>
              <w:rPr>
                <w:rFonts w:ascii="Garamond" w:hAnsi="Garamond" w:cs="Garamond"/>
                <w:sz w:val="24"/>
                <w:szCs w:val="24"/>
              </w:rPr>
            </w:r>
            <w:r>
              <w:rPr>
                <w:rFonts w:ascii="Garamond" w:hAnsi="Garamond" w:cs="Garamond"/>
                <w:sz w:val="24"/>
                <w:szCs w:val="24"/>
              </w:rPr>
            </w:r>
          </w:p>
        </w:tc>
      </w:tr>
      <w:tr>
        <w:trPr/>
        <w:tc>
          <w:tcPr>
            <w:tcBorders/>
            <w:tcW w:w="4677" w:type="dxa"/>
          </w:tcPr>
          <w:p w14:paraId="34E92CD0">
            <w:pPr>
              <w:pBdr/>
              <w:spacing/>
              <w:ind/>
              <w:jc w:val="left"/>
              <w:rPr>
                <w:rFonts w:ascii="Garamond" w:hAnsi="Garamond" w:cs="Garamond"/>
              </w:rPr>
            </w:pPr>
            <w:r>
              <w:rPr>
                <w:rFonts w:ascii="Garamond" w:hAnsi="Garamond" w:eastAsia="Garamond" w:cs="Garamond"/>
                <w:b/>
                <w:i w:val="0"/>
                <w:strike w:val="0"/>
                <w:color w:val="000000"/>
                <w:sz w:val="24"/>
                <w:u w:val="none"/>
                <w:vertAlign w:val="baseline"/>
              </w:rPr>
              <w:t xml:space="preserve">Scénarios alternatifs</w:t>
            </w:r>
            <w:r>
              <w:rPr>
                <w:rFonts w:ascii="Garamond" w:hAnsi="Garamond" w:cs="Garamond"/>
              </w:rPr>
            </w:r>
            <w:r>
              <w:rPr>
                <w:rFonts w:ascii="Garamond" w:hAnsi="Garamond" w:cs="Garamond"/>
              </w:rPr>
            </w:r>
          </w:p>
        </w:tc>
        <w:tc>
          <w:tcPr>
            <w:tcBorders/>
            <w:tcW w:w="4677" w:type="dxa"/>
          </w:tcPr>
          <w:p w14:paraId="5CD5C96D">
            <w:pPr>
              <w:pBdr/>
              <w:spacing/>
              <w:ind/>
              <w:rPr>
                <w:rFonts w:ascii="Garamond" w:hAnsi="Garamond" w:cs="Garamond"/>
                <w:sz w:val="24"/>
                <w:szCs w:val="24"/>
                <w:highlight w:val="none"/>
              </w:rPr>
            </w:pPr>
            <w:r>
              <w:rPr>
                <w:rFonts w:ascii="Garamond" w:hAnsi="Garamond" w:eastAsia="Garamond" w:cs="Garamond"/>
                <w:sz w:val="24"/>
                <w:szCs w:val="24"/>
              </w:rPr>
            </w:r>
            <w:r>
              <w:rPr>
                <w:rFonts w:ascii="Garamond" w:hAnsi="Garamond" w:eastAsia="Garamond" w:cs="Garamond"/>
                <w:b/>
                <w:i w:val="0"/>
                <w:strike w:val="0"/>
                <w:color w:val="000000"/>
                <w:sz w:val="24"/>
                <w:u w:val="none"/>
                <w:vertAlign w:val="baseline"/>
              </w:rPr>
              <w:t xml:space="preserve">A1 — Disponibilité budgétaire insuffisante</w:t>
            </w:r>
            <w:r>
              <w:rPr>
                <w:rFonts w:ascii="Garamond" w:hAnsi="Garamond" w:eastAsia="Garamond" w:cs="Garamond"/>
                <w:b w:val="0"/>
                <w:i w:val="0"/>
                <w:strike w:val="0"/>
                <w:color w:val="000000"/>
                <w:sz w:val="24"/>
                <w:u w:val="none"/>
                <w:vertAlign w:val="baseline"/>
              </w:rPr>
              <w:t xml:space="preserve"> </w:t>
            </w:r>
            <w:r>
              <w:rPr>
                <w:rFonts w:ascii="Garamond" w:hAnsi="Garamond" w:eastAsia="Garamond" w:cs="Garamond"/>
                <w:b w:val="0"/>
                <w:i/>
                <w:strike w:val="0"/>
                <w:color w:val="000000"/>
                <w:sz w:val="24"/>
                <w:u w:val="none"/>
                <w:vertAlign w:val="baseline"/>
              </w:rPr>
              <w:t xml:space="preserve">(étape 5)</w:t>
            </w:r>
            <w:r>
              <w:rPr>
                <w:rFonts w:ascii="Garamond" w:hAnsi="Garamond" w:eastAsia="Garamond" w:cs="Garamond"/>
                <w:b w:val="0"/>
                <w:i w:val="0"/>
                <w:strike w:val="0"/>
                <w:color w:val="000000"/>
                <w:sz w:val="24"/>
                <w:u w:val="none"/>
                <w:vertAlign w:val="baseline"/>
              </w:rPr>
              <w:t xml:space="preserve"> : le montant saisi dépasse le disponible de la rubrique. La soumission est refusée et le porteur est informé du montant restant disponible. </w:t>
            </w:r>
            <w:r>
              <w:rPr>
                <w:rFonts w:ascii="Garamond" w:hAnsi="Garamond" w:cs="Garamond"/>
                <w:sz w:val="24"/>
                <w:szCs w:val="24"/>
                <w:highlight w:val="none"/>
              </w:rPr>
            </w:r>
            <w:r>
              <w:rPr>
                <w:rFonts w:ascii="Garamond" w:hAnsi="Garamond" w:cs="Garamond"/>
                <w:sz w:val="24"/>
                <w:szCs w:val="24"/>
                <w:highlight w:val="none"/>
              </w:rPr>
            </w:r>
          </w:p>
          <w:p w14:paraId="58887B90">
            <w:pPr>
              <w:pBdr/>
              <w:spacing/>
              <w:ind/>
              <w:rPr>
                <w:rFonts w:ascii="Garamond" w:hAnsi="Garamond" w:cs="Garamond"/>
                <w:b w:val="0"/>
                <w:bCs w:val="0"/>
                <w:i w:val="0"/>
                <w:strike w:val="0"/>
                <w:color w:val="000000"/>
                <w:sz w:val="24"/>
                <w:szCs w:val="24"/>
                <w:highlight w:val="none"/>
                <w:u w:val="none"/>
              </w:rPr>
            </w:pPr>
            <w:r>
              <w:rPr>
                <w:rFonts w:ascii="Garamond" w:hAnsi="Garamond" w:eastAsia="Garamond" w:cs="Garamond"/>
                <w:sz w:val="24"/>
                <w:szCs w:val="24"/>
                <w:highlight w:val="none"/>
              </w:rPr>
            </w:r>
            <w:r>
              <w:rPr>
                <w:rFonts w:ascii="Garamond" w:hAnsi="Garamond" w:eastAsia="Garamond" w:cs="Garamond"/>
                <w:b/>
                <w:i w:val="0"/>
                <w:strike w:val="0"/>
                <w:color w:val="000000"/>
                <w:sz w:val="24"/>
                <w:u w:val="none"/>
                <w:vertAlign w:val="baseline"/>
              </w:rPr>
              <w:t xml:space="preserve">A2 — Demande active existante</w:t>
            </w:r>
            <w:r>
              <w:rPr>
                <w:rFonts w:ascii="Garamond" w:hAnsi="Garamond" w:eastAsia="Garamond" w:cs="Garamond"/>
                <w:b w:val="0"/>
                <w:i w:val="0"/>
                <w:strike w:val="0"/>
                <w:color w:val="000000"/>
                <w:sz w:val="24"/>
                <w:u w:val="none"/>
                <w:vertAlign w:val="baseline"/>
              </w:rPr>
              <w:t xml:space="preserve"> </w:t>
            </w:r>
            <w:r>
              <w:rPr>
                <w:rFonts w:ascii="Garamond" w:hAnsi="Garamond" w:eastAsia="Garamond" w:cs="Garamond"/>
                <w:b w:val="0"/>
                <w:i/>
                <w:strike w:val="0"/>
                <w:color w:val="000000"/>
                <w:sz w:val="24"/>
                <w:u w:val="none"/>
                <w:vertAlign w:val="baseline"/>
              </w:rPr>
              <w:t xml:space="preserve">(étape 5)</w:t>
            </w:r>
            <w:r>
              <w:rPr>
                <w:rFonts w:ascii="Garamond" w:hAnsi="Garamond" w:eastAsia="Garamond" w:cs="Garamond"/>
                <w:b w:val="0"/>
                <w:i w:val="0"/>
                <w:strike w:val="0"/>
                <w:color w:val="000000"/>
                <w:sz w:val="24"/>
                <w:u w:val="none"/>
                <w:vertAlign w:val="baseline"/>
              </w:rPr>
              <w:t xml:space="preserve"> : une autre demande est déjà en cours sur la même convention. La soumission est refusée.</w:t>
            </w:r>
            <w:r>
              <w:rPr>
                <w:rFonts w:ascii="Garamond" w:hAnsi="Garamond" w:cs="Garamond"/>
                <w:b w:val="0"/>
                <w:bCs w:val="0"/>
                <w:i w:val="0"/>
                <w:strike w:val="0"/>
                <w:color w:val="000000"/>
                <w:sz w:val="24"/>
                <w:szCs w:val="24"/>
                <w:highlight w:val="none"/>
                <w:u w:val="none"/>
              </w:rPr>
            </w:r>
            <w:r>
              <w:rPr>
                <w:rFonts w:ascii="Garamond" w:hAnsi="Garamond" w:cs="Garamond"/>
                <w:b w:val="0"/>
                <w:bCs w:val="0"/>
                <w:i w:val="0"/>
                <w:strike w:val="0"/>
                <w:color w:val="000000"/>
                <w:sz w:val="24"/>
                <w:szCs w:val="24"/>
                <w:highlight w:val="none"/>
                <w:u w:val="none"/>
              </w:rPr>
            </w:r>
          </w:p>
          <w:p w14:paraId="134F5878">
            <w:pPr>
              <w:pBdr/>
              <w:spacing/>
              <w:ind/>
              <w:rPr>
                <w:rFonts w:ascii="Garamond" w:hAnsi="Garamond" w:cs="Garamond"/>
                <w:sz w:val="24"/>
                <w:szCs w:val="24"/>
              </w:rPr>
            </w:pPr>
            <w:r>
              <w:rPr>
                <w:rFonts w:ascii="Garamond" w:hAnsi="Garamond" w:eastAsia="Garamond" w:cs="Garamond"/>
                <w:sz w:val="24"/>
                <w:szCs w:val="24"/>
              </w:rPr>
            </w:r>
            <w:r>
              <w:rPr>
                <w:rFonts w:ascii="Garamond" w:hAnsi="Garamond" w:eastAsia="Garamond" w:cs="Garamond"/>
                <w:b/>
                <w:i w:val="0"/>
                <w:strike w:val="0"/>
                <w:color w:val="000000"/>
                <w:sz w:val="24"/>
                <w:u w:val="none"/>
              </w:rPr>
              <w:t xml:space="preserve">A3 — Justificatif non conforme</w:t>
            </w:r>
            <w:r>
              <w:rPr>
                <w:rFonts w:ascii="Garamond" w:hAnsi="Garamond" w:eastAsia="Garamond" w:cs="Garamond"/>
                <w:b w:val="0"/>
                <w:i w:val="0"/>
                <w:strike w:val="0"/>
                <w:color w:val="000000"/>
                <w:sz w:val="24"/>
                <w:u w:val="none"/>
              </w:rPr>
              <w:t xml:space="preserve"> </w:t>
            </w:r>
            <w:r>
              <w:rPr>
                <w:rFonts w:ascii="Garamond" w:hAnsi="Garamond" w:eastAsia="Garamond" w:cs="Garamond"/>
                <w:b w:val="0"/>
                <w:i/>
                <w:strike w:val="0"/>
                <w:color w:val="000000"/>
                <w:sz w:val="24"/>
                <w:u w:val="none"/>
              </w:rPr>
              <w:t xml:space="preserve">(étape 4)</w:t>
            </w:r>
            <w:r>
              <w:rPr>
                <w:rFonts w:ascii="Garamond" w:hAnsi="Garamond" w:eastAsia="Garamond" w:cs="Garamond"/>
                <w:b w:val="0"/>
                <w:i w:val="0"/>
                <w:strike w:val="0"/>
                <w:color w:val="000000"/>
                <w:sz w:val="24"/>
                <w:u w:val="none"/>
              </w:rPr>
              <w:t xml:space="preserve"> : le fichier n'est pas au format PDF ou dépasse 10 Mo. Le téléversement est rejeté. </w:t>
            </w:r>
            <w:r>
              <w:rPr>
                <w:rFonts w:ascii="Garamond" w:hAnsi="Garamond" w:cs="Garamond"/>
                <w:sz w:val="24"/>
                <w:szCs w:val="24"/>
              </w:rPr>
            </w:r>
            <w:r>
              <w:rPr>
                <w:rFonts w:ascii="Garamond" w:hAnsi="Garamond" w:cs="Garamond"/>
                <w:sz w:val="24"/>
                <w:szCs w:val="24"/>
              </w:rPr>
            </w:r>
          </w:p>
          <w:p w14:paraId="7E287004">
            <w:pPr>
              <w:pBdr/>
              <w:spacing/>
              <w:ind/>
              <w:rPr>
                <w:rFonts w:ascii="Garamond" w:hAnsi="Garamond" w:cs="Garamond"/>
                <w:sz w:val="24"/>
                <w:szCs w:val="24"/>
              </w:rPr>
            </w:pPr>
            <w:r>
              <w:rPr>
                <w:rFonts w:ascii="Garamond" w:hAnsi="Garamond" w:eastAsia="Garamond" w:cs="Garamond"/>
                <w:b w:val="0"/>
                <w:i w:val="0"/>
                <w:strike w:val="0"/>
                <w:color w:val="000000"/>
                <w:sz w:val="24"/>
                <w:u w:val="none"/>
              </w:rPr>
            </w:r>
            <w:r>
              <w:rPr>
                <w:rFonts w:ascii="Garamond" w:hAnsi="Garamond" w:eastAsia="Garamond" w:cs="Garamond"/>
                <w:b/>
                <w:i w:val="0"/>
                <w:strike w:val="0"/>
                <w:color w:val="000000"/>
                <w:sz w:val="24"/>
                <w:u w:val="none"/>
                <w:vertAlign w:val="baseline"/>
              </w:rPr>
              <w:t xml:space="preserve">A4 — Annulation</w:t>
            </w:r>
            <w:r>
              <w:rPr>
                <w:rFonts w:ascii="Garamond" w:hAnsi="Garamond" w:eastAsia="Garamond" w:cs="Garamond"/>
                <w:b w:val="0"/>
                <w:i w:val="0"/>
                <w:strike w:val="0"/>
                <w:color w:val="000000"/>
                <w:sz w:val="24"/>
                <w:u w:val="none"/>
                <w:vertAlign w:val="baseline"/>
              </w:rPr>
              <w:t xml:space="preserve"> : le porteur quitte le formulaire avant validation. Aucune donnée n'est enregistrée.</w:t>
            </w:r>
            <w:r>
              <w:rPr>
                <w:rFonts w:ascii="Garamond" w:hAnsi="Garamond" w:eastAsia="Garamond" w:cs="Garamond"/>
                <w:b w:val="0"/>
                <w:i w:val="0"/>
                <w:strike w:val="0"/>
                <w:color w:val="000000"/>
                <w:sz w:val="24"/>
                <w:u w:val="none"/>
              </w:rPr>
              <w:t xml:space="preserve"> </w:t>
            </w:r>
            <w:r>
              <w:rPr>
                <w:rFonts w:ascii="Garamond" w:hAnsi="Garamond" w:cs="Garamond"/>
                <w:sz w:val="24"/>
                <w:szCs w:val="24"/>
              </w:rPr>
            </w:r>
            <w:r>
              <w:rPr>
                <w:rFonts w:ascii="Garamond" w:hAnsi="Garamond" w:cs="Garamond"/>
                <w:sz w:val="24"/>
                <w:szCs w:val="24"/>
              </w:rPr>
            </w:r>
          </w:p>
        </w:tc>
      </w:tr>
      <w:tr>
        <w:trPr/>
        <w:tc>
          <w:tcPr>
            <w:tcBorders/>
            <w:tcW w:w="4677" w:type="dxa"/>
          </w:tcPr>
          <w:p w14:paraId="4A1568F4">
            <w:pPr>
              <w:pBdr/>
              <w:spacing/>
              <w:ind/>
              <w:jc w:val="left"/>
              <w:rPr>
                <w:rFonts w:ascii="Garamond" w:hAnsi="Garamond" w:cs="Garamond"/>
              </w:rPr>
            </w:pPr>
            <w:r>
              <w:rPr>
                <w:rFonts w:ascii="Garamond" w:hAnsi="Garamond" w:eastAsia="Garamond" w:cs="Garamond"/>
                <w:b/>
                <w:i w:val="0"/>
                <w:strike w:val="0"/>
                <w:color w:val="000000"/>
                <w:sz w:val="24"/>
                <w:u w:val="none"/>
                <w:vertAlign w:val="baseline"/>
              </w:rPr>
              <w:t xml:space="preserve">Postconditions</w:t>
            </w:r>
            <w:r>
              <w:rPr>
                <w:rFonts w:ascii="Garamond" w:hAnsi="Garamond" w:cs="Garamond"/>
              </w:rPr>
            </w:r>
            <w:r>
              <w:rPr>
                <w:rFonts w:ascii="Garamond" w:hAnsi="Garamond" w:cs="Garamond"/>
              </w:rPr>
            </w:r>
          </w:p>
        </w:tc>
        <w:tc>
          <w:tcPr>
            <w:tcBorders/>
            <w:tcW w:w="4677" w:type="dxa"/>
          </w:tcPr>
          <w:p w14:paraId="191B6207">
            <w:pPr>
              <w:pBdr/>
              <w:spacing/>
              <w:ind/>
              <w:rPr>
                <w:rFonts w:ascii="Garamond" w:hAnsi="Garamond" w:cs="Garamond"/>
                <w:sz w:val="24"/>
                <w:szCs w:val="24"/>
                <w:highlight w:val="none"/>
              </w:rPr>
            </w:pPr>
            <w:r>
              <w:rPr>
                <w:rFonts w:ascii="Garamond" w:hAnsi="Garamond" w:eastAsia="Garamond" w:cs="Garamond"/>
                <w:sz w:val="24"/>
                <w:szCs w:val="24"/>
              </w:rPr>
            </w:r>
            <w:r>
              <w:rPr>
                <w:rFonts w:ascii="Garamond" w:hAnsi="Garamond" w:eastAsia="Garamond" w:cs="Garamond"/>
                <w:b w:val="0"/>
                <w:i w:val="0"/>
                <w:strike w:val="0"/>
                <w:color w:val="000000"/>
                <w:sz w:val="24"/>
                <w:u w:val="none"/>
                <w:vertAlign w:val="baseline"/>
              </w:rPr>
              <w:t xml:space="preserve">• Une nouvelle demande de dépense est enregistrée avec le statut « soumise ». </w:t>
            </w:r>
            <w:r>
              <w:rPr>
                <w:rFonts w:ascii="Garamond" w:hAnsi="Garamond" w:cs="Garamond"/>
                <w:sz w:val="24"/>
                <w:szCs w:val="24"/>
                <w:highlight w:val="none"/>
              </w:rPr>
            </w:r>
            <w:r>
              <w:rPr>
                <w:rFonts w:ascii="Garamond" w:hAnsi="Garamond" w:cs="Garamond"/>
                <w:sz w:val="24"/>
                <w:szCs w:val="24"/>
                <w:highlight w:val="none"/>
              </w:rPr>
            </w:r>
          </w:p>
          <w:p w14:paraId="5C838339">
            <w:pPr>
              <w:pBdr/>
              <w:spacing/>
              <w:ind/>
              <w:rPr>
                <w:rFonts w:ascii="Garamond" w:hAnsi="Garamond" w:cs="Garamond"/>
                <w:sz w:val="24"/>
                <w:szCs w:val="24"/>
                <w:highlight w:val="none"/>
              </w:rPr>
            </w:pPr>
            <w:r>
              <w:rPr>
                <w:rFonts w:ascii="Garamond" w:hAnsi="Garamond" w:eastAsia="Garamond" w:cs="Garamond"/>
                <w:sz w:val="24"/>
                <w:szCs w:val="24"/>
                <w:highlight w:val="none"/>
              </w:rPr>
            </w:r>
            <w:r>
              <w:rPr>
                <w:rFonts w:ascii="Garamond" w:hAnsi="Garamond" w:eastAsia="Garamond" w:cs="Garamond"/>
                <w:b w:val="0"/>
                <w:i w:val="0"/>
                <w:strike w:val="0"/>
                <w:color w:val="000000"/>
                <w:sz w:val="24"/>
                <w:u w:val="none"/>
                <w:vertAlign w:val="baseline"/>
              </w:rPr>
              <w:t xml:space="preserve">• La demande apparaît dans la file d'attente de la DAF. </w:t>
            </w:r>
            <w:r>
              <w:rPr>
                <w:rFonts w:ascii="Garamond" w:hAnsi="Garamond" w:cs="Garamond"/>
                <w:sz w:val="24"/>
                <w:szCs w:val="24"/>
                <w:highlight w:val="none"/>
              </w:rPr>
            </w:r>
            <w:r>
              <w:rPr>
                <w:rFonts w:ascii="Garamond" w:hAnsi="Garamond" w:cs="Garamond"/>
                <w:sz w:val="24"/>
                <w:szCs w:val="24"/>
                <w:highlight w:val="none"/>
              </w:rPr>
            </w:r>
          </w:p>
          <w:p w14:paraId="6D40A845">
            <w:pPr>
              <w:pBdr/>
              <w:spacing/>
              <w:ind/>
              <w:rPr>
                <w:rFonts w:ascii="Garamond" w:hAnsi="Garamond" w:cs="Garamond"/>
                <w:sz w:val="24"/>
                <w:szCs w:val="24"/>
              </w:rPr>
            </w:pPr>
            <w:r>
              <w:rPr>
                <w:rFonts w:ascii="Garamond" w:hAnsi="Garamond" w:eastAsia="Garamond" w:cs="Garamond"/>
                <w:sz w:val="24"/>
                <w:szCs w:val="24"/>
                <w:highlight w:val="none"/>
              </w:rPr>
            </w:r>
            <w:r>
              <w:rPr>
                <w:rFonts w:ascii="Garamond" w:hAnsi="Garamond" w:eastAsia="Garamond" w:cs="Garamond"/>
                <w:b w:val="0"/>
                <w:i w:val="0"/>
                <w:strike w:val="0"/>
                <w:color w:val="000000"/>
                <w:sz w:val="24"/>
                <w:u w:val="none"/>
                <w:vertAlign w:val="baseline"/>
              </w:rPr>
              <w:t xml:space="preserve">• Le porteur peut consulter l'état de sa demande depuis son tableau de bord.</w:t>
            </w:r>
            <w:r>
              <w:rPr>
                <w:rFonts w:ascii="Garamond" w:hAnsi="Garamond" w:cs="Garamond"/>
                <w:sz w:val="24"/>
                <w:szCs w:val="24"/>
              </w:rPr>
            </w:r>
            <w:r>
              <w:rPr>
                <w:rFonts w:ascii="Garamond" w:hAnsi="Garamond" w:cs="Garamond"/>
                <w:sz w:val="24"/>
                <w:szCs w:val="24"/>
              </w:rPr>
            </w:r>
          </w:p>
        </w:tc>
      </w:tr>
    </w:tbl>
    <w:p w14:paraId="44581223">
      <w:pPr>
        <w:pBdr/>
        <w:spacing/>
        <w:ind/>
        <w:rPr>
          <w:rFonts w:ascii="Garamond" w:hAnsi="Garamond" w:cs="Garamond"/>
          <w:sz w:val="24"/>
          <w:szCs w:val="24"/>
        </w:rPr>
      </w:pPr>
      <w:r>
        <w:rPr>
          <w:rFonts w:ascii="Garamond" w:hAnsi="Garamond" w:eastAsia="Garamond" w:cs="Garamond"/>
          <w:sz w:val="24"/>
          <w:szCs w:val="24"/>
        </w:rPr>
      </w:r>
      <w:r>
        <w:rPr>
          <w:rFonts w:ascii="Garamond" w:hAnsi="Garamond" w:cs="Garamond"/>
          <w:sz w:val="24"/>
          <w:szCs w:val="24"/>
        </w:rPr>
        <mc:AlternateContent>
          <mc:Choice Requires="wpg">
            <w:drawing>
              <wp:inline xmlns:wp="http://schemas.openxmlformats.org/drawingml/2006/wordprocessingDrawing" distT="0" distB="0" distL="0" distR="0">
                <wp:extent cx="5940425" cy="5464647"/>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96233" name=""/>
                        <pic:cNvPicPr>
                          <a:picLocks noChangeAspect="1"/>
                        </pic:cNvPicPr>
                        <pic:nvPr/>
                      </pic:nvPicPr>
                      <pic:blipFill rotWithShape="1">
                        <a:blip r:embed="rId10"/>
                        <a:stretch/>
                      </pic:blipFill>
                      <pic:spPr bwMode="auto">
                        <a:xfrm>
                          <a:off x="0" y="0"/>
                          <a:ext cx="5940424" cy="54646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430.29pt;mso-wrap-distance-left:0.00pt;mso-wrap-distance-top:0.00pt;mso-wrap-distance-right:0.00pt;mso-wrap-distance-bottom:0.00pt;z-index:1;" stroked="false">
                <v:imagedata r:id="rId10" o:title=""/>
                <o:lock v:ext="edit" rotation="t"/>
              </v:shape>
            </w:pict>
          </mc:Fallback>
        </mc:AlternateContent>
      </w:r>
      <w:r>
        <w:rPr>
          <w:rFonts w:ascii="Garamond" w:hAnsi="Garamond" w:cs="Garamond"/>
          <w:sz w:val="24"/>
          <w:szCs w:val="24"/>
        </w:rPr>
      </w:r>
      <w:r>
        <w:rPr>
          <w:rFonts w:ascii="Garamond" w:hAnsi="Garamond" w:cs="Garamond"/>
          <w:sz w:val="24"/>
          <w:szCs w:val="24"/>
        </w:rPr>
      </w:r>
    </w:p>
    <w:p w14:paraId="35ABF8C2">
      <w:pPr>
        <w:pStyle w:val="829"/>
        <w:pBdr>
          <w:top w:val="none" w:color="000000" w:sz="4" w:space="0"/>
          <w:left w:val="none" w:color="000000" w:sz="4" w:space="0"/>
          <w:bottom w:val="none" w:color="000000" w:sz="4" w:space="0"/>
          <w:right w:val="none" w:color="000000" w:sz="4" w:space="0"/>
        </w:pBdr>
        <w:spacing/>
        <w:ind w:right="0" w:firstLine="0" w:left="0"/>
        <w:rPr>
          <w:rFonts w:ascii="Garamond" w:hAnsi="Garamond" w:cs="Garamond"/>
          <w:sz w:val="24"/>
          <w:szCs w:val="24"/>
        </w:rPr>
      </w:pPr>
      <w:r>
        <w:rPr>
          <w:rFonts w:ascii="Garamond" w:hAnsi="Garamond" w:eastAsia="Garamond" w:cs="Garamond"/>
          <w:b/>
          <w:color w:val="000000"/>
          <w:sz w:val="24"/>
          <w:szCs w:val="24"/>
        </w:rPr>
        <w:t xml:space="preserve">3.4.2 CU09 — Traiter une demande de dépense</w:t>
      </w:r>
      <w:r>
        <w:rPr>
          <w:rFonts w:ascii="Garamond" w:hAnsi="Garamond" w:cs="Garamond"/>
          <w:sz w:val="24"/>
          <w:szCs w:val="24"/>
        </w:rPr>
      </w:r>
      <w:r>
        <w:rPr>
          <w:rFonts w:ascii="Garamond" w:hAnsi="Garamond" w:cs="Garamond"/>
          <w:sz w:val="24"/>
          <w:szCs w:val="24"/>
        </w:rP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769"/>
        <w:gridCol w:w="8585"/>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69" w:type="dxa"/>
            <w:vAlign w:val="center"/>
          </w:tcPr>
          <w:p w14:paraId="3F777B40">
            <w:pPr>
              <w:pBdr/>
              <w:spacing w:after="0" w:before="0" w:line="240" w:lineRule="auto"/>
              <w:ind/>
              <w:jc w:val="center"/>
              <w:rPr>
                <w:rFonts w:ascii="Garamond" w:hAnsi="Garamond" w:cs="Garamond"/>
              </w:rPr>
            </w:pPr>
            <w:r>
              <w:rPr>
                <w:rFonts w:ascii="Garamond" w:hAnsi="Garamond" w:eastAsia="Garamond" w:cs="Garamond"/>
                <w:b/>
                <w:color w:val="000000"/>
                <w:sz w:val="24"/>
              </w:rPr>
              <w:t xml:space="preserve">Champ</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85" w:type="dxa"/>
            <w:vAlign w:val="center"/>
          </w:tcPr>
          <w:p w14:paraId="37693A51">
            <w:pPr>
              <w:pBdr/>
              <w:spacing w:after="0" w:before="0" w:line="240" w:lineRule="auto"/>
              <w:ind/>
              <w:jc w:val="center"/>
              <w:rPr>
                <w:rFonts w:ascii="Garamond" w:hAnsi="Garamond" w:cs="Garamond"/>
              </w:rPr>
            </w:pPr>
            <w:r>
              <w:rPr>
                <w:rFonts w:ascii="Garamond" w:hAnsi="Garamond" w:eastAsia="Garamond" w:cs="Garamond"/>
                <w:b/>
                <w:color w:val="000000"/>
                <w:sz w:val="24"/>
              </w:rPr>
              <w:t xml:space="preserve">Contenu</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69" w:type="dxa"/>
            <w:vAlign w:val="center"/>
          </w:tcPr>
          <w:p w14:paraId="5819E93E">
            <w:pPr>
              <w:pBdr/>
              <w:spacing w:after="0" w:before="0" w:line="240" w:lineRule="auto"/>
              <w:ind/>
              <w:rPr>
                <w:rFonts w:ascii="Garamond" w:hAnsi="Garamond" w:cs="Garamond"/>
              </w:rPr>
            </w:pPr>
            <w:r>
              <w:rPr>
                <w:rFonts w:ascii="Garamond" w:hAnsi="Garamond" w:eastAsia="Garamond" w:cs="Garamond"/>
                <w:b/>
                <w:color w:val="000000"/>
                <w:sz w:val="24"/>
              </w:rPr>
              <w:t xml:space="preserve">Nom du CU</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85" w:type="dxa"/>
            <w:vAlign w:val="center"/>
          </w:tcPr>
          <w:p w14:paraId="7B8FE0CC">
            <w:pPr>
              <w:pBdr/>
              <w:spacing w:after="0" w:before="0" w:line="240" w:lineRule="auto"/>
              <w:ind/>
              <w:rPr>
                <w:rFonts w:ascii="Garamond" w:hAnsi="Garamond" w:cs="Garamond"/>
              </w:rPr>
            </w:pPr>
            <w:r>
              <w:rPr>
                <w:rFonts w:ascii="Garamond" w:hAnsi="Garamond" w:eastAsia="Garamond" w:cs="Garamond"/>
                <w:color w:val="000000"/>
                <w:sz w:val="24"/>
              </w:rPr>
              <w:t xml:space="preserve">Traiter une demande de dépense</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69" w:type="dxa"/>
            <w:vAlign w:val="center"/>
          </w:tcPr>
          <w:p w14:paraId="09AA6445">
            <w:pPr>
              <w:pBdr/>
              <w:spacing w:after="0" w:before="0" w:line="240" w:lineRule="auto"/>
              <w:ind/>
              <w:rPr>
                <w:rFonts w:ascii="Garamond" w:hAnsi="Garamond" w:cs="Garamond"/>
              </w:rPr>
            </w:pPr>
            <w:r>
              <w:rPr>
                <w:rFonts w:ascii="Garamond" w:hAnsi="Garamond" w:eastAsia="Garamond" w:cs="Garamond"/>
                <w:b/>
                <w:color w:val="000000"/>
                <w:sz w:val="24"/>
              </w:rPr>
              <w:t xml:space="preserve">Acteurs</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85" w:type="dxa"/>
            <w:vAlign w:val="center"/>
          </w:tcPr>
          <w:p w14:paraId="2E4E4829">
            <w:pPr>
              <w:pBdr/>
              <w:spacing w:after="0" w:before="0" w:line="240" w:lineRule="auto"/>
              <w:ind/>
              <w:rPr>
                <w:rFonts w:ascii="Garamond" w:hAnsi="Garamond" w:cs="Garamond"/>
              </w:rPr>
            </w:pPr>
            <w:r>
              <w:rPr>
                <w:rFonts w:ascii="Garamond" w:hAnsi="Garamond" w:eastAsia="Garamond" w:cs="Garamond"/>
                <w:color w:val="000000"/>
                <w:sz w:val="24"/>
              </w:rPr>
              <w:t xml:space="preserve">DAF, Agent Comptable</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69" w:type="dxa"/>
            <w:vAlign w:val="center"/>
          </w:tcPr>
          <w:p w14:paraId="7CD6CCE1">
            <w:pPr>
              <w:pBdr/>
              <w:spacing w:after="0" w:before="0" w:line="240" w:lineRule="auto"/>
              <w:ind/>
              <w:rPr>
                <w:rFonts w:ascii="Garamond" w:hAnsi="Garamond" w:cs="Garamond"/>
              </w:rPr>
            </w:pPr>
            <w:r>
              <w:rPr>
                <w:rFonts w:ascii="Garamond" w:hAnsi="Garamond" w:eastAsia="Garamond" w:cs="Garamond"/>
                <w:b/>
                <w:color w:val="000000"/>
                <w:sz w:val="24"/>
              </w:rPr>
              <w:t xml:space="preserve">Objectif</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85" w:type="dxa"/>
            <w:vAlign w:val="center"/>
          </w:tcPr>
          <w:p w14:paraId="2F94004E">
            <w:pPr>
              <w:pBdr/>
              <w:spacing w:after="0" w:before="0" w:line="240" w:lineRule="auto"/>
              <w:ind/>
              <w:rPr>
                <w:rFonts w:ascii="Garamond" w:hAnsi="Garamond" w:cs="Garamond"/>
              </w:rPr>
            </w:pPr>
            <w:r>
              <w:rPr>
                <w:rFonts w:ascii="Garamond" w:hAnsi="Garamond" w:eastAsia="Garamond" w:cs="Garamond"/>
                <w:color w:val="000000"/>
                <w:sz w:val="24"/>
              </w:rPr>
              <w:t xml:space="preserve">Permettre au validateur d'examiner une demande soumise puis de la valider ou la rejeter avec un motif. Le traitement se déroule en deux passages successifs : la DAF en première instance, puis l'Agent Comptable en seconde instance.</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69" w:type="dxa"/>
            <w:vAlign w:val="center"/>
          </w:tcPr>
          <w:p w14:paraId="6F9C9FF5">
            <w:pPr>
              <w:pBdr/>
              <w:spacing w:after="0" w:before="0" w:line="240" w:lineRule="auto"/>
              <w:ind/>
              <w:rPr>
                <w:rFonts w:ascii="Garamond" w:hAnsi="Garamond" w:cs="Garamond"/>
              </w:rPr>
            </w:pPr>
            <w:r>
              <w:rPr>
                <w:rFonts w:ascii="Garamond" w:hAnsi="Garamond" w:eastAsia="Garamond" w:cs="Garamond"/>
                <w:b/>
                <w:color w:val="000000"/>
                <w:sz w:val="24"/>
              </w:rPr>
              <w:t xml:space="preserve">Préconditions</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85" w:type="dxa"/>
            <w:vAlign w:val="center"/>
          </w:tcPr>
          <w:p w14:paraId="592BDD83">
            <w:pPr>
              <w:pBdr/>
              <w:spacing w:after="0" w:before="0" w:line="240" w:lineRule="auto"/>
              <w:ind/>
              <w:rPr>
                <w:rFonts w:ascii="Garamond" w:hAnsi="Garamond" w:cs="Garamond"/>
              </w:rPr>
            </w:pPr>
            <w:r>
              <w:rPr>
                <w:rFonts w:ascii="Garamond" w:hAnsi="Garamond" w:eastAsia="Garamond" w:cs="Garamond"/>
                <w:color w:val="000000"/>
                <w:sz w:val="24"/>
              </w:rPr>
              <w:t xml:space="preserve">• Le validateur est authentifié. </w:t>
              <w:br/>
              <w:t xml:space="preserve">• Une demande est présente dans sa file d'attente : statut « soumise » pour la DAF, statut « validée par DAF » pour l'AC.</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69" w:type="dxa"/>
            <w:vAlign w:val="center"/>
          </w:tcPr>
          <w:p w14:paraId="5AE1C9E0">
            <w:pPr>
              <w:pBdr/>
              <w:spacing w:after="0" w:before="0" w:line="240" w:lineRule="auto"/>
              <w:ind/>
              <w:rPr>
                <w:rFonts w:ascii="Garamond" w:hAnsi="Garamond" w:cs="Garamond"/>
              </w:rPr>
            </w:pPr>
            <w:r>
              <w:rPr>
                <w:rFonts w:ascii="Garamond" w:hAnsi="Garamond" w:eastAsia="Garamond" w:cs="Garamond"/>
                <w:b/>
                <w:color w:val="000000"/>
                <w:sz w:val="24"/>
              </w:rPr>
              <w:t xml:space="preserve">Scénario nominal</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85" w:type="dxa"/>
            <w:vAlign w:val="center"/>
          </w:tcPr>
          <w:p w14:paraId="1FCB40AF">
            <w:pPr>
              <w:pBdr/>
              <w:spacing w:after="0" w:before="0" w:line="240" w:lineRule="auto"/>
              <w:ind/>
              <w:rPr>
                <w:rFonts w:ascii="Garamond" w:hAnsi="Garamond" w:cs="Garamond"/>
              </w:rPr>
            </w:pPr>
            <w:r>
              <w:rPr>
                <w:rFonts w:ascii="Garamond" w:hAnsi="Garamond" w:eastAsia="Garamond" w:cs="Garamond"/>
                <w:color w:val="000000"/>
                <w:sz w:val="24"/>
              </w:rPr>
              <w:t xml:space="preserve">1. Le validateur accède à sa liste de demandes en attente de traitement. </w:t>
              <w:br/>
              <w:t xml:space="preserve">2. Il sélectionne une demande pour l'examiner. </w:t>
              <w:br/>
              <w:t xml:space="preserve">3. Il consulte les informations de la demande : montant, rubrique, objet, description et justi</w:t>
            </w:r>
            <w:r>
              <w:rPr>
                <w:rFonts w:ascii="Garamond" w:hAnsi="Garamond" w:eastAsia="Garamond" w:cs="Garamond"/>
                <w:color w:val="000000"/>
                <w:sz w:val="24"/>
              </w:rPr>
              <w:t xml:space="preserve">ficatif joint. </w:t>
              <w:br/>
              <w:t xml:space="preserve">4. Il choisit l'action « Valider ». </w:t>
              <w:br/>
              <w:t xml:space="preserve">5. La demande passe au statut suivant : « validée par DAF » si la décision vient de la DAF, « validée par AC » si elle vient de l'AC. </w:t>
              <w:br/>
              <w:t xml:space="preserve">6. Le porteur reçoit une notification de l'avancement de sa demande.</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69" w:type="dxa"/>
            <w:vAlign w:val="center"/>
          </w:tcPr>
          <w:p w14:paraId="32C37E09">
            <w:pPr>
              <w:pBdr/>
              <w:spacing w:after="0" w:before="0" w:line="240" w:lineRule="auto"/>
              <w:ind/>
              <w:rPr>
                <w:rFonts w:ascii="Garamond" w:hAnsi="Garamond" w:cs="Garamond"/>
              </w:rPr>
            </w:pPr>
            <w:r>
              <w:rPr>
                <w:rFonts w:ascii="Garamond" w:hAnsi="Garamond" w:eastAsia="Garamond" w:cs="Garamond"/>
                <w:b/>
                <w:color w:val="000000"/>
                <w:sz w:val="24"/>
              </w:rPr>
              <w:t xml:space="preserve">Scénarios alternatifs</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85" w:type="dxa"/>
            <w:vAlign w:val="center"/>
          </w:tcPr>
          <w:p w14:paraId="41D4BDD9">
            <w:pPr>
              <w:pBdr/>
              <w:spacing w:after="0" w:before="0" w:line="240" w:lineRule="auto"/>
              <w:ind/>
              <w:rPr>
                <w:rFonts w:ascii="Garamond" w:hAnsi="Garamond" w:cs="Garamond"/>
              </w:rPr>
            </w:pPr>
            <w:r>
              <w:rPr>
                <w:rFonts w:ascii="Garamond" w:hAnsi="Garamond" w:eastAsia="Garamond" w:cs="Garamond"/>
                <w:b/>
                <w:color w:val="000000"/>
                <w:sz w:val="24"/>
              </w:rPr>
              <w:t xml:space="preserve"> Rejet motivé</w:t>
            </w:r>
            <w:r>
              <w:rPr>
                <w:rFonts w:ascii="Garamond" w:hAnsi="Garamond" w:eastAsia="Garamond" w:cs="Garamond"/>
                <w:color w:val="000000"/>
                <w:sz w:val="24"/>
              </w:rPr>
              <w:t xml:space="preserve"> </w:t>
            </w:r>
            <w:r>
              <w:rPr>
                <w:rFonts w:ascii="Garamond" w:hAnsi="Garamond" w:eastAsia="Garamond" w:cs="Garamond"/>
                <w:i/>
                <w:color w:val="000000"/>
                <w:sz w:val="24"/>
              </w:rPr>
              <w:t xml:space="preserve">(étape 4)</w:t>
            </w:r>
            <w:r>
              <w:rPr>
                <w:rFonts w:ascii="Garamond" w:hAnsi="Garamond" w:eastAsia="Garamond" w:cs="Garamond"/>
                <w:color w:val="000000"/>
                <w:sz w:val="24"/>
              </w:rPr>
              <w:t xml:space="preserve"> : le validateur choisit l'action « Rejeter ». Il saisit un motif de rejet obligatoire et confirme. La demande passe au statut « rejetée », le verrou sur la convention est libéré et le porteur reçoit une notification incluant le motif.</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69" w:type="dxa"/>
            <w:vAlign w:val="center"/>
          </w:tcPr>
          <w:p w14:paraId="0D85C048">
            <w:pPr>
              <w:pBdr/>
              <w:spacing w:after="0" w:before="0" w:line="240" w:lineRule="auto"/>
              <w:ind/>
              <w:rPr>
                <w:rFonts w:ascii="Garamond" w:hAnsi="Garamond" w:cs="Garamond"/>
              </w:rPr>
            </w:pPr>
            <w:r>
              <w:rPr>
                <w:rFonts w:ascii="Garamond" w:hAnsi="Garamond" w:eastAsia="Garamond" w:cs="Garamond"/>
                <w:b/>
                <w:color w:val="000000"/>
                <w:sz w:val="24"/>
              </w:rPr>
              <w:t xml:space="preserve">Postconditions</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85" w:type="dxa"/>
            <w:vAlign w:val="center"/>
          </w:tcPr>
          <w:p w14:paraId="672F1419">
            <w:pPr>
              <w:pBdr/>
              <w:spacing w:after="0" w:before="0" w:line="240" w:lineRule="auto"/>
              <w:ind/>
              <w:rPr>
                <w:rFonts w:ascii="Garamond" w:hAnsi="Garamond" w:cs="Garamond"/>
              </w:rPr>
            </w:pPr>
            <w:r>
              <w:rPr>
                <w:rFonts w:ascii="Garamond" w:hAnsi="Garamond" w:eastAsia="Garamond" w:cs="Garamond"/>
                <w:color w:val="000000"/>
                <w:sz w:val="24"/>
              </w:rPr>
              <w:t xml:space="preserve">• La demande a changé de statut : «</w:t>
            </w:r>
            <w:r>
              <w:rPr>
                <w:rFonts w:ascii="Garamond" w:hAnsi="Garamond" w:eastAsia="Garamond" w:cs="Garamond"/>
                <w:color w:val="000000"/>
                <w:sz w:val="24"/>
              </w:rPr>
              <w:t xml:space="preserve"> validée par DAF », « validée par AC » ou « rejetée ». </w:t>
              <w:br/>
              <w:t xml:space="preserve">• Si validée par l'AC, la demande passe en attente d'enregistrement du paiement. </w:t>
              <w:br/>
              <w:t xml:space="preserve">• Si rejetée, le porteur peut soumettre une nouvelle demande corrigée. </w:t>
              <w:br/>
              <w:t xml:space="preserve">• L'action est tracée dans le journal d'audit.</w:t>
            </w:r>
            <w:r>
              <w:rPr>
                <w:rFonts w:ascii="Garamond" w:hAnsi="Garamond" w:cs="Garamond"/>
              </w:rPr>
            </w:r>
            <w:r>
              <w:rPr>
                <w:rFonts w:ascii="Garamond" w:hAnsi="Garamond" w:cs="Garamond"/>
              </w:rPr>
            </w:r>
          </w:p>
        </w:tc>
      </w:tr>
    </w:tbl>
    <w:p w14:paraId="116AC60B">
      <w:pPr>
        <w:pBdr/>
        <w:spacing/>
        <w:ind/>
        <w:rPr>
          <w:rFonts w:ascii="Garamond" w:hAnsi="Garamond" w:cs="Garamond"/>
        </w:rPr>
      </w:pPr>
      <w:r>
        <w:rPr>
          <w:rFonts w:ascii="Garamond" w:hAnsi="Garamond" w:eastAsia="Garamond" w:cs="Garamond"/>
          <w:b/>
          <w:color w:val="000000"/>
          <w:sz w:val="24"/>
          <w:szCs w:val="24"/>
        </w:rPr>
      </w:r>
      <w:r>
        <w:rPr>
          <w:rFonts w:ascii="Garamond" w:hAnsi="Garamond" w:cs="Garamond"/>
        </w:rPr>
      </w:r>
      <w:r>
        <w:rPr>
          <w:rFonts w:ascii="Garamond" w:hAnsi="Garamond" w:cs="Garamond"/>
        </w:rPr>
      </w:r>
    </w:p>
    <w:p w14:paraId="3823E264">
      <w:pPr>
        <w:pBdr/>
        <w:spacing/>
        <w:ind/>
        <w:rPr>
          <w:rFonts w:ascii="Garamond" w:hAnsi="Garamond" w:cs="Garamond"/>
        </w:rPr>
      </w:pPr>
      <w:r>
        <w:rPr>
          <w:rFonts w:ascii="Garamond" w:hAnsi="Garamond" w:eastAsia="Garamond" w:cs="Garamond"/>
          <w:b/>
          <w:color w:val="000000"/>
          <w:sz w:val="24"/>
          <w:szCs w:val="24"/>
        </w:rPr>
      </w:r>
      <w:r>
        <w:rPr>
          <w:rFonts w:ascii="Garamond" w:hAnsi="Garamond" w:eastAsia="Garamond" w:cs="Garamond"/>
        </w:rPr>
        <mc:AlternateContent>
          <mc:Choice Requires="wpg">
            <w:drawing>
              <wp:inline xmlns:wp="http://schemas.openxmlformats.org/drawingml/2006/wordprocessingDrawing" distT="0" distB="0" distL="0" distR="0">
                <wp:extent cx="5940425" cy="745113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27999" name=""/>
                        <pic:cNvPicPr>
                          <a:picLocks noChangeAspect="1"/>
                        </pic:cNvPicPr>
                        <pic:nvPr/>
                      </pic:nvPicPr>
                      <pic:blipFill rotWithShape="1">
                        <a:blip r:embed="rId11"/>
                        <a:stretch/>
                      </pic:blipFill>
                      <pic:spPr bwMode="auto">
                        <a:xfrm>
                          <a:off x="0" y="0"/>
                          <a:ext cx="5940424" cy="74511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586.70pt;mso-wrap-distance-left:0.00pt;mso-wrap-distance-top:0.00pt;mso-wrap-distance-right:0.00pt;mso-wrap-distance-bottom:0.00pt;z-index:1;" stroked="false">
                <v:imagedata r:id="rId11" o:title=""/>
                <o:lock v:ext="edit" rotation="t"/>
              </v:shape>
            </w:pict>
          </mc:Fallback>
        </mc:AlternateContent>
      </w:r>
      <w:r>
        <w:rPr>
          <w:rFonts w:ascii="Garamond" w:hAnsi="Garamond" w:cs="Garamond"/>
        </w:rPr>
      </w:r>
      <w:r>
        <w:rPr>
          <w:rFonts w:ascii="Garamond" w:hAnsi="Garamond" w:cs="Garamond"/>
        </w:rPr>
      </w:r>
    </w:p>
    <w:p w14:paraId="53281A9B">
      <w:pPr>
        <w:pBdr>
          <w:top w:val="none" w:color="000000" w:sz="4" w:space="0"/>
          <w:left w:val="none" w:color="000000" w:sz="4" w:space="0"/>
          <w:bottom w:val="none" w:color="000000" w:sz="4" w:space="0"/>
          <w:right w:val="none" w:color="000000" w:sz="4" w:space="0"/>
        </w:pBdr>
        <w:spacing/>
        <w:ind w:right="0" w:firstLine="0" w:left="0"/>
        <w:rPr>
          <w:rFonts w:ascii="Garamond" w:hAnsi="Garamond" w:cs="Garamond"/>
          <w:sz w:val="24"/>
          <w:szCs w:val="24"/>
          <w:highlight w:val="none"/>
        </w:rPr>
      </w:pPr>
      <w:r>
        <w:rPr>
          <w:rFonts w:ascii="Garamond" w:hAnsi="Garamond" w:eastAsia="Garamond" w:cs="Garamond"/>
          <w:sz w:val="24"/>
          <w:szCs w:val="24"/>
        </w:rPr>
        <w:t xml:space="preserve">3.4.3 CU10 — Enregistrer un paiement</w:t>
      </w:r>
      <w:r>
        <w:rPr>
          <w:rFonts w:ascii="Garamond" w:hAnsi="Garamond" w:cs="Garamond"/>
          <w:sz w:val="24"/>
          <w:szCs w:val="24"/>
          <w:highlight w:val="none"/>
        </w:rPr>
      </w:r>
      <w:r>
        <w:rPr>
          <w:rFonts w:ascii="Garamond" w:hAnsi="Garamond" w:cs="Garamond"/>
          <w:sz w:val="24"/>
          <w:szCs w:val="24"/>
          <w:highlight w:val="none"/>
        </w:rP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226"/>
        <w:gridCol w:w="8128"/>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6" w:type="dxa"/>
            <w:vAlign w:val="center"/>
          </w:tcPr>
          <w:p w14:paraId="58A56CA8">
            <w:pPr>
              <w:pBdr/>
              <w:spacing w:after="0" w:before="0" w:line="240" w:lineRule="auto"/>
              <w:ind/>
              <w:jc w:val="center"/>
              <w:rPr>
                <w:rFonts w:ascii="Garamond" w:hAnsi="Garamond" w:cs="Garamond"/>
              </w:rPr>
            </w:pPr>
            <w:r>
              <w:rPr>
                <w:rFonts w:ascii="Garamond" w:hAnsi="Garamond" w:eastAsia="Garamond" w:cs="Garamond"/>
                <w:b/>
                <w:color w:val="000000"/>
                <w:sz w:val="24"/>
              </w:rPr>
              <w:t xml:space="preserve">Champ</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128" w:type="dxa"/>
            <w:vAlign w:val="center"/>
          </w:tcPr>
          <w:p w14:paraId="790F2310">
            <w:pPr>
              <w:pBdr/>
              <w:spacing w:after="0" w:before="0" w:line="240" w:lineRule="auto"/>
              <w:ind/>
              <w:jc w:val="center"/>
              <w:rPr>
                <w:rFonts w:ascii="Garamond" w:hAnsi="Garamond" w:cs="Garamond"/>
              </w:rPr>
            </w:pPr>
            <w:r>
              <w:rPr>
                <w:rFonts w:ascii="Garamond" w:hAnsi="Garamond" w:eastAsia="Garamond" w:cs="Garamond"/>
                <w:b/>
                <w:color w:val="000000"/>
                <w:sz w:val="24"/>
              </w:rPr>
              <w:t xml:space="preserve">Contenu</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6" w:type="dxa"/>
            <w:vAlign w:val="center"/>
          </w:tcPr>
          <w:p w14:paraId="22136DF5">
            <w:pPr>
              <w:pBdr/>
              <w:spacing w:after="0" w:before="0" w:line="240" w:lineRule="auto"/>
              <w:ind/>
              <w:rPr>
                <w:rFonts w:ascii="Garamond" w:hAnsi="Garamond" w:cs="Garamond"/>
              </w:rPr>
            </w:pPr>
            <w:r>
              <w:rPr>
                <w:rFonts w:ascii="Garamond" w:hAnsi="Garamond" w:eastAsia="Garamond" w:cs="Garamond"/>
                <w:b/>
                <w:color w:val="000000"/>
                <w:sz w:val="24"/>
              </w:rPr>
              <w:t xml:space="preserve">Nom du CU</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128" w:type="dxa"/>
            <w:vAlign w:val="center"/>
          </w:tcPr>
          <w:p w14:paraId="4000A108">
            <w:pPr>
              <w:pBdr/>
              <w:spacing w:after="0" w:before="0" w:line="240" w:lineRule="auto"/>
              <w:ind/>
              <w:rPr>
                <w:rFonts w:ascii="Garamond" w:hAnsi="Garamond" w:cs="Garamond"/>
              </w:rPr>
            </w:pPr>
            <w:r>
              <w:rPr>
                <w:rFonts w:ascii="Garamond" w:hAnsi="Garamond" w:eastAsia="Garamond" w:cs="Garamond"/>
                <w:color w:val="000000"/>
                <w:sz w:val="24"/>
              </w:rPr>
              <w:t xml:space="preserve">Enregistrer un paiement</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6" w:type="dxa"/>
            <w:vAlign w:val="center"/>
          </w:tcPr>
          <w:p w14:paraId="45864856">
            <w:pPr>
              <w:pBdr/>
              <w:spacing w:after="0" w:before="0" w:line="240" w:lineRule="auto"/>
              <w:ind/>
              <w:rPr>
                <w:rFonts w:ascii="Garamond" w:hAnsi="Garamond" w:cs="Garamond"/>
              </w:rPr>
            </w:pPr>
            <w:r>
              <w:rPr>
                <w:rFonts w:ascii="Garamond" w:hAnsi="Garamond" w:eastAsia="Garamond" w:cs="Garamond"/>
                <w:b/>
                <w:color w:val="000000"/>
                <w:sz w:val="24"/>
              </w:rPr>
              <w:t xml:space="preserve">Acteurs</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128" w:type="dxa"/>
            <w:vAlign w:val="center"/>
          </w:tcPr>
          <w:p w14:paraId="3D063C31">
            <w:pPr>
              <w:pBdr/>
              <w:spacing w:after="0" w:before="0" w:line="240" w:lineRule="auto"/>
              <w:ind/>
              <w:rPr>
                <w:rFonts w:ascii="Garamond" w:hAnsi="Garamond" w:cs="Garamond"/>
              </w:rPr>
            </w:pPr>
            <w:r>
              <w:rPr>
                <w:rFonts w:ascii="Garamond" w:hAnsi="Garamond" w:eastAsia="Garamond" w:cs="Garamond"/>
                <w:color w:val="000000"/>
                <w:sz w:val="24"/>
              </w:rPr>
              <w:t xml:space="preserve">Agent Comptable</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6" w:type="dxa"/>
            <w:vAlign w:val="center"/>
          </w:tcPr>
          <w:p w14:paraId="6FE089EB">
            <w:pPr>
              <w:pBdr/>
              <w:spacing w:after="0" w:before="0" w:line="240" w:lineRule="auto"/>
              <w:ind/>
              <w:rPr>
                <w:rFonts w:ascii="Garamond" w:hAnsi="Garamond" w:cs="Garamond"/>
              </w:rPr>
            </w:pPr>
            <w:r>
              <w:rPr>
                <w:rFonts w:ascii="Garamond" w:hAnsi="Garamond" w:eastAsia="Garamond" w:cs="Garamond"/>
                <w:b/>
                <w:color w:val="000000"/>
                <w:sz w:val="24"/>
              </w:rPr>
              <w:t xml:space="preserve">Objectif</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128" w:type="dxa"/>
            <w:vAlign w:val="center"/>
          </w:tcPr>
          <w:p w14:paraId="03112377">
            <w:pPr>
              <w:pBdr/>
              <w:spacing w:after="0" w:before="0" w:line="240" w:lineRule="auto"/>
              <w:ind/>
              <w:rPr>
                <w:rFonts w:ascii="Garamond" w:hAnsi="Garamond" w:cs="Garamond"/>
              </w:rPr>
            </w:pPr>
            <w:r>
              <w:rPr>
                <w:rFonts w:ascii="Garamond" w:hAnsi="Garamond" w:eastAsia="Garamond" w:cs="Garamond"/>
                <w:color w:val="000000"/>
                <w:sz w:val="24"/>
              </w:rPr>
              <w:t xml:space="preserve">Permettre à l'AC de tracer dans le système le paiement effectif d'une demande validée, avec les informations bancaires associées.</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6" w:type="dxa"/>
            <w:vAlign w:val="center"/>
          </w:tcPr>
          <w:p w14:paraId="01C1A079">
            <w:pPr>
              <w:pBdr/>
              <w:spacing w:after="0" w:before="0" w:line="240" w:lineRule="auto"/>
              <w:ind/>
              <w:rPr>
                <w:rFonts w:ascii="Garamond" w:hAnsi="Garamond" w:cs="Garamond"/>
              </w:rPr>
            </w:pPr>
            <w:r>
              <w:rPr>
                <w:rFonts w:ascii="Garamond" w:hAnsi="Garamond" w:eastAsia="Garamond" w:cs="Garamond"/>
                <w:b/>
                <w:color w:val="000000"/>
                <w:sz w:val="24"/>
              </w:rPr>
              <w:t xml:space="preserve">Préconditions</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128" w:type="dxa"/>
            <w:vAlign w:val="center"/>
          </w:tcPr>
          <w:p w14:paraId="1A119AE5">
            <w:pPr>
              <w:pBdr/>
              <w:spacing w:after="0" w:before="0" w:line="240" w:lineRule="auto"/>
              <w:ind/>
              <w:rPr>
                <w:rFonts w:ascii="Garamond" w:hAnsi="Garamond" w:cs="Garamond"/>
              </w:rPr>
            </w:pPr>
            <w:r>
              <w:rPr>
                <w:rFonts w:ascii="Garamond" w:hAnsi="Garamond" w:eastAsia="Garamond" w:cs="Garamond"/>
                <w:color w:val="000000"/>
                <w:sz w:val="24"/>
              </w:rPr>
              <w:t xml:space="preserve">• L'AC est authentifié. </w:t>
              <w:br/>
              <w:t xml:space="preserve">• Une demande de dépense est au statut « validée par AC » et donc en attente de paiement.</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6" w:type="dxa"/>
            <w:vAlign w:val="center"/>
          </w:tcPr>
          <w:p w14:paraId="4078B73D">
            <w:pPr>
              <w:pBdr/>
              <w:spacing w:after="0" w:before="0" w:line="240" w:lineRule="auto"/>
              <w:ind/>
              <w:rPr>
                <w:rFonts w:ascii="Garamond" w:hAnsi="Garamond" w:cs="Garamond"/>
              </w:rPr>
            </w:pPr>
            <w:r>
              <w:rPr>
                <w:rFonts w:ascii="Garamond" w:hAnsi="Garamond" w:eastAsia="Garamond" w:cs="Garamond"/>
                <w:b/>
                <w:color w:val="000000"/>
                <w:sz w:val="24"/>
              </w:rPr>
              <w:t xml:space="preserve">Scénario nominal</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128" w:type="dxa"/>
            <w:vAlign w:val="center"/>
          </w:tcPr>
          <w:p w14:paraId="74C2DCE7">
            <w:pPr>
              <w:pBdr/>
              <w:spacing w:after="0" w:before="0" w:line="240" w:lineRule="auto"/>
              <w:ind/>
              <w:rPr>
                <w:rFonts w:ascii="Garamond" w:hAnsi="Garamond" w:cs="Garamond"/>
              </w:rPr>
            </w:pPr>
            <w:r>
              <w:rPr>
                <w:rFonts w:ascii="Garamond" w:hAnsi="Garamond" w:eastAsia="Garamond" w:cs="Garamond"/>
                <w:color w:val="000000"/>
                <w:sz w:val="24"/>
              </w:rPr>
              <w:t xml:space="preserve">1. L'AC accède à la liste des demandes en attente de paiement. </w:t>
              <w:br/>
              <w:t xml:space="preserve">2. Il sélectionne la demande à payer. </w:t>
              <w:br/>
              <w:t xml:space="preserve">3. Il saisit le montant effectivement payé, la date du paiement, le mode utilisé </w:t>
            </w:r>
            <w:r>
              <w:rPr>
                <w:rFonts w:ascii="Garamond" w:hAnsi="Garamond" w:eastAsia="Garamond" w:cs="Garamond"/>
                <w:i/>
                <w:color w:val="000000"/>
                <w:sz w:val="24"/>
              </w:rPr>
              <w:t xml:space="preserve">(chèque, virement, espèces)</w:t>
            </w:r>
            <w:r>
              <w:rPr>
                <w:rFonts w:ascii="Garamond" w:hAnsi="Garamond" w:eastAsia="Garamond" w:cs="Garamond"/>
                <w:color w:val="000000"/>
                <w:sz w:val="24"/>
              </w:rPr>
              <w:t xml:space="preserve"> et la référence bancaire éventuelle. </w:t>
              <w:br/>
              <w:t xml:space="preserve">4. Il valide l'enregistrement. </w:t>
              <w:br/>
              <w:t xml:space="preserve">5. La demande passe au statut « payée ». </w:t>
              <w:br/>
              <w:t xml:space="preserve">6. Le porteur reçoit une notification l'invitant à déposer son rapport d'exécution.</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6" w:type="dxa"/>
            <w:vAlign w:val="center"/>
          </w:tcPr>
          <w:p w14:paraId="794801D7">
            <w:pPr>
              <w:pBdr/>
              <w:spacing w:after="0" w:before="0" w:line="240" w:lineRule="auto"/>
              <w:ind/>
              <w:rPr>
                <w:rFonts w:ascii="Garamond" w:hAnsi="Garamond" w:cs="Garamond"/>
              </w:rPr>
            </w:pPr>
            <w:r>
              <w:rPr>
                <w:rFonts w:ascii="Garamond" w:hAnsi="Garamond" w:eastAsia="Garamond" w:cs="Garamond"/>
                <w:b/>
                <w:color w:val="000000"/>
                <w:sz w:val="24"/>
              </w:rPr>
              <w:t xml:space="preserve">Scénarios alternatifs</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128" w:type="dxa"/>
            <w:vAlign w:val="center"/>
          </w:tcPr>
          <w:p w14:paraId="6572D149">
            <w:pPr>
              <w:pBdr/>
              <w:spacing w:after="0" w:before="0" w:line="240" w:lineRule="auto"/>
              <w:ind/>
              <w:rPr>
                <w:rFonts w:ascii="Garamond" w:hAnsi="Garamond" w:cs="Garamond"/>
              </w:rPr>
            </w:pPr>
            <w:r>
              <w:rPr>
                <w:rFonts w:ascii="Garamond" w:hAnsi="Garamond" w:eastAsia="Garamond" w:cs="Garamond"/>
                <w:b/>
                <w:color w:val="000000"/>
                <w:sz w:val="24"/>
              </w:rPr>
              <w:t xml:space="preserve">A1 — Date de paiement invalide</w:t>
            </w:r>
            <w:r>
              <w:rPr>
                <w:rFonts w:ascii="Garamond" w:hAnsi="Garamond" w:eastAsia="Garamond" w:cs="Garamond"/>
                <w:color w:val="000000"/>
                <w:sz w:val="24"/>
              </w:rPr>
              <w:t xml:space="preserve"> </w:t>
            </w:r>
            <w:r>
              <w:rPr>
                <w:rFonts w:ascii="Garamond" w:hAnsi="Garamond" w:eastAsia="Garamond" w:cs="Garamond"/>
                <w:i/>
                <w:color w:val="000000"/>
                <w:sz w:val="24"/>
              </w:rPr>
              <w:t xml:space="preserve">(étape 3)</w:t>
            </w:r>
            <w:r>
              <w:rPr>
                <w:rFonts w:ascii="Garamond" w:hAnsi="Garamond" w:eastAsia="Garamond" w:cs="Garamond"/>
                <w:color w:val="000000"/>
                <w:sz w:val="24"/>
              </w:rPr>
              <w:t xml:space="preserve"> : la date saisie est postérieure à la date du jour. L'enregistrement est refusé avec un message d'erreur. </w:t>
              <w:br/>
            </w:r>
            <w:r>
              <w:rPr>
                <w:rFonts w:ascii="Garamond" w:hAnsi="Garamond" w:eastAsia="Garamond" w:cs="Garamond"/>
                <w:b/>
                <w:color w:val="000000"/>
                <w:sz w:val="24"/>
              </w:rPr>
              <w:t xml:space="preserve">A2 — Montant invalide</w:t>
            </w:r>
            <w:r>
              <w:rPr>
                <w:rFonts w:ascii="Garamond" w:hAnsi="Garamond" w:eastAsia="Garamond" w:cs="Garamond"/>
                <w:color w:val="000000"/>
                <w:sz w:val="24"/>
              </w:rPr>
              <w:t xml:space="preserve"> </w:t>
            </w:r>
            <w:r>
              <w:rPr>
                <w:rFonts w:ascii="Garamond" w:hAnsi="Garamond" w:eastAsia="Garamond" w:cs="Garamond"/>
                <w:i/>
                <w:color w:val="000000"/>
                <w:sz w:val="24"/>
              </w:rPr>
              <w:t xml:space="preserve">(étape 3)</w:t>
            </w:r>
            <w:r>
              <w:rPr>
                <w:rFonts w:ascii="Garamond" w:hAnsi="Garamond" w:eastAsia="Garamond" w:cs="Garamond"/>
                <w:color w:val="000000"/>
                <w:sz w:val="24"/>
              </w:rPr>
              <w:t xml:space="preserve"> : le montant est nul ou négatif. L'enregistrement est refusé. </w:t>
              <w:br/>
            </w:r>
            <w:r>
              <w:rPr>
                <w:rFonts w:ascii="Garamond" w:hAnsi="Garamond" w:eastAsia="Garamond" w:cs="Garamond"/>
                <w:b/>
                <w:color w:val="000000"/>
                <w:sz w:val="24"/>
              </w:rPr>
              <w:t xml:space="preserve">A3 — Annulation</w:t>
            </w:r>
            <w:r>
              <w:rPr>
                <w:rFonts w:ascii="Garamond" w:hAnsi="Garamond" w:eastAsia="Garamond" w:cs="Garamond"/>
                <w:color w:val="000000"/>
                <w:sz w:val="24"/>
              </w:rPr>
              <w:t xml:space="preserve"> : l'AC quitte le formulaire avant validation. Aucune donnée n'est enregistrée.</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6" w:type="dxa"/>
            <w:vAlign w:val="center"/>
          </w:tcPr>
          <w:p w14:paraId="6B4CAB7F">
            <w:pPr>
              <w:pBdr/>
              <w:spacing w:after="0" w:before="0" w:line="240" w:lineRule="auto"/>
              <w:ind/>
              <w:rPr>
                <w:rFonts w:ascii="Garamond" w:hAnsi="Garamond" w:cs="Garamond"/>
              </w:rPr>
            </w:pPr>
            <w:r>
              <w:rPr>
                <w:rFonts w:ascii="Garamond" w:hAnsi="Garamond" w:eastAsia="Garamond" w:cs="Garamond"/>
                <w:b/>
                <w:color w:val="000000"/>
                <w:sz w:val="24"/>
              </w:rPr>
              <w:t xml:space="preserve">Postconditions</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128" w:type="dxa"/>
            <w:vAlign w:val="center"/>
          </w:tcPr>
          <w:p w14:paraId="28079966">
            <w:pPr>
              <w:pBdr/>
              <w:spacing w:after="0" w:before="0" w:line="240" w:lineRule="auto"/>
              <w:ind/>
              <w:rPr>
                <w:rFonts w:ascii="Garamond" w:hAnsi="Garamond" w:cs="Garamond"/>
              </w:rPr>
            </w:pPr>
            <w:r>
              <w:rPr>
                <w:rFonts w:ascii="Garamond" w:hAnsi="Garamond" w:eastAsia="Garamond" w:cs="Garamond"/>
                <w:color w:val="000000"/>
                <w:sz w:val="24"/>
              </w:rPr>
              <w:t xml:space="preserve">• Un enregistrement de paiement est créé et lié à la demande. </w:t>
              <w:br/>
              <w:t xml:space="preserve">• La demande passe au statut « payée ». </w:t>
              <w:br/>
              <w:t xml:space="preserve">• Le porteur est notifié et peut déposer son rapport d'exécution.</w:t>
            </w:r>
            <w:r>
              <w:rPr>
                <w:rFonts w:ascii="Garamond" w:hAnsi="Garamond" w:cs="Garamond"/>
              </w:rPr>
            </w:r>
            <w:r>
              <w:rPr>
                <w:rFonts w:ascii="Garamond" w:hAnsi="Garamond" w:cs="Garamond"/>
              </w:rPr>
            </w:r>
          </w:p>
        </w:tc>
      </w:tr>
    </w:tbl>
    <w:p w14:paraId="3D7CB8CA">
      <w:pPr>
        <w:pBdr>
          <w:top w:val="none" w:color="000000" w:sz="4" w:space="0"/>
          <w:left w:val="none" w:color="000000" w:sz="4" w:space="0"/>
          <w:bottom w:val="none" w:color="000000" w:sz="4" w:space="0"/>
          <w:right w:val="none" w:color="000000" w:sz="4" w:space="0"/>
        </w:pBdr>
        <w:spacing/>
        <w:ind w:right="0" w:firstLine="0" w:left="0"/>
        <w:rPr>
          <w:rFonts w:ascii="Garamond" w:hAnsi="Garamond" w:cs="Garamond"/>
          <w:sz w:val="24"/>
          <w:szCs w:val="24"/>
        </w:rPr>
      </w:pPr>
      <w:r>
        <w:rPr>
          <w:rFonts w:ascii="Garamond" w:hAnsi="Garamond" w:eastAsia="Garamond" w:cs="Garamond"/>
          <w:sz w:val="24"/>
          <w:szCs w:val="24"/>
          <w:highlight w:val="none"/>
        </w:rPr>
        <mc:AlternateContent>
          <mc:Choice Requires="wpg">
            <w:drawing>
              <wp:inline xmlns:wp="http://schemas.openxmlformats.org/drawingml/2006/wordprocessingDrawing" distT="0" distB="0" distL="0" distR="0">
                <wp:extent cx="5940425" cy="5848087"/>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2515" name=""/>
                        <pic:cNvPicPr>
                          <a:picLocks noChangeAspect="1"/>
                        </pic:cNvPicPr>
                        <pic:nvPr/>
                      </pic:nvPicPr>
                      <pic:blipFill rotWithShape="1">
                        <a:blip r:embed="rId12"/>
                        <a:stretch/>
                      </pic:blipFill>
                      <pic:spPr bwMode="auto">
                        <a:xfrm>
                          <a:off x="0" y="0"/>
                          <a:ext cx="5940424" cy="58480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460.48pt;mso-wrap-distance-left:0.00pt;mso-wrap-distance-top:0.00pt;mso-wrap-distance-right:0.00pt;mso-wrap-distance-bottom:0.00pt;z-index:1;" stroked="false">
                <v:imagedata r:id="rId12" o:title=""/>
                <o:lock v:ext="edit" rotation="t"/>
              </v:shape>
            </w:pict>
          </mc:Fallback>
        </mc:AlternateContent>
      </w:r>
      <w:r>
        <w:rPr>
          <w:rFonts w:ascii="Garamond" w:hAnsi="Garamond" w:cs="Garamond"/>
          <w:sz w:val="24"/>
          <w:szCs w:val="24"/>
        </w:rPr>
      </w:r>
      <w:r>
        <w:rPr>
          <w:rFonts w:ascii="Garamond" w:hAnsi="Garamond" w:cs="Garamond"/>
          <w:sz w:val="24"/>
          <w:szCs w:val="24"/>
        </w:rPr>
      </w:r>
    </w:p>
    <w:p w14:paraId="0CA6DAD4">
      <w:pPr>
        <w:pBdr>
          <w:top w:val="none" w:color="000000" w:sz="4" w:space="0"/>
          <w:left w:val="none" w:color="000000" w:sz="4" w:space="0"/>
          <w:bottom w:val="none" w:color="000000" w:sz="4" w:space="0"/>
          <w:right w:val="none" w:color="000000" w:sz="4" w:space="0"/>
        </w:pBdr>
        <w:spacing/>
        <w:ind w:right="0" w:firstLine="0" w:left="0"/>
        <w:rPr>
          <w:rFonts w:ascii="Garamond" w:hAnsi="Garamond" w:cs="Garamond"/>
          <w:sz w:val="24"/>
          <w:szCs w:val="24"/>
          <w:highlight w:val="none"/>
        </w:rPr>
      </w:pPr>
      <w:r>
        <w:rPr>
          <w:rFonts w:ascii="Garamond" w:hAnsi="Garamond" w:eastAsia="Garamond" w:cs="Garamond"/>
          <w:sz w:val="24"/>
          <w:szCs w:val="24"/>
        </w:rPr>
        <w:t xml:space="preserve">3.4.4 CU12 — Traiter un rapport d’exécution</w:t>
      </w:r>
      <w:r>
        <w:rPr>
          <w:rFonts w:ascii="Garamond" w:hAnsi="Garamond" w:cs="Garamond"/>
          <w:sz w:val="24"/>
          <w:szCs w:val="24"/>
          <w:highlight w:val="none"/>
        </w:rPr>
      </w:r>
      <w:r>
        <w:rPr>
          <w:rFonts w:ascii="Garamond" w:hAnsi="Garamond" w:cs="Garamond"/>
          <w:sz w:val="24"/>
          <w:szCs w:val="24"/>
          <w:highlight w:val="none"/>
        </w:rP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785"/>
        <w:gridCol w:w="8569"/>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5" w:type="dxa"/>
            <w:vAlign w:val="center"/>
          </w:tcPr>
          <w:p w14:paraId="37AF41F5">
            <w:pPr>
              <w:pBdr/>
              <w:spacing w:after="0" w:before="0" w:line="240" w:lineRule="auto"/>
              <w:ind/>
              <w:jc w:val="center"/>
              <w:rPr>
                <w:rFonts w:ascii="Garamond" w:hAnsi="Garamond" w:cs="Garamond"/>
              </w:rPr>
            </w:pPr>
            <w:r>
              <w:rPr>
                <w:rFonts w:ascii="Garamond" w:hAnsi="Garamond" w:eastAsia="Garamond" w:cs="Garamond"/>
                <w:b/>
                <w:color w:val="000000"/>
                <w:sz w:val="24"/>
              </w:rPr>
              <w:t xml:space="preserve">Champ</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69" w:type="dxa"/>
            <w:vAlign w:val="center"/>
          </w:tcPr>
          <w:p w14:paraId="797498A2">
            <w:pPr>
              <w:pBdr/>
              <w:spacing w:after="0" w:before="0" w:line="240" w:lineRule="auto"/>
              <w:ind/>
              <w:jc w:val="center"/>
              <w:rPr>
                <w:rFonts w:ascii="Garamond" w:hAnsi="Garamond" w:cs="Garamond"/>
              </w:rPr>
            </w:pPr>
            <w:r>
              <w:rPr>
                <w:rFonts w:ascii="Garamond" w:hAnsi="Garamond" w:eastAsia="Garamond" w:cs="Garamond"/>
                <w:b/>
                <w:color w:val="000000"/>
                <w:sz w:val="24"/>
              </w:rPr>
              <w:t xml:space="preserve">Contenu</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5" w:type="dxa"/>
            <w:vAlign w:val="center"/>
          </w:tcPr>
          <w:p w14:paraId="57D39410">
            <w:pPr>
              <w:pBdr/>
              <w:spacing w:after="0" w:before="0" w:line="240" w:lineRule="auto"/>
              <w:ind/>
              <w:rPr>
                <w:rFonts w:ascii="Garamond" w:hAnsi="Garamond" w:cs="Garamond"/>
              </w:rPr>
            </w:pPr>
            <w:r>
              <w:rPr>
                <w:rFonts w:ascii="Garamond" w:hAnsi="Garamond" w:eastAsia="Garamond" w:cs="Garamond"/>
                <w:b/>
                <w:color w:val="000000"/>
                <w:sz w:val="24"/>
              </w:rPr>
              <w:t xml:space="preserve">Nom du CU</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69" w:type="dxa"/>
            <w:vAlign w:val="center"/>
          </w:tcPr>
          <w:p w14:paraId="2EFFE4CC">
            <w:pPr>
              <w:pBdr/>
              <w:spacing w:after="0" w:before="0" w:line="240" w:lineRule="auto"/>
              <w:ind/>
              <w:rPr>
                <w:rFonts w:ascii="Garamond" w:hAnsi="Garamond" w:cs="Garamond"/>
              </w:rPr>
            </w:pPr>
            <w:r>
              <w:rPr>
                <w:rFonts w:ascii="Garamond" w:hAnsi="Garamond" w:eastAsia="Garamond" w:cs="Garamond"/>
                <w:color w:val="000000"/>
                <w:sz w:val="24"/>
              </w:rPr>
              <w:t xml:space="preserve">Traiter un rapport d'exécution</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5" w:type="dxa"/>
            <w:vAlign w:val="center"/>
          </w:tcPr>
          <w:p w14:paraId="4B378E1A">
            <w:pPr>
              <w:pBdr/>
              <w:spacing w:after="0" w:before="0" w:line="240" w:lineRule="auto"/>
              <w:ind/>
              <w:rPr>
                <w:rFonts w:ascii="Garamond" w:hAnsi="Garamond" w:cs="Garamond"/>
              </w:rPr>
            </w:pPr>
            <w:r>
              <w:rPr>
                <w:rFonts w:ascii="Garamond" w:hAnsi="Garamond" w:eastAsia="Garamond" w:cs="Garamond"/>
                <w:b/>
                <w:color w:val="000000"/>
                <w:sz w:val="24"/>
              </w:rPr>
              <w:t xml:space="preserve">Acteurs</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69" w:type="dxa"/>
            <w:vAlign w:val="center"/>
          </w:tcPr>
          <w:p w14:paraId="6FDDB816">
            <w:pPr>
              <w:pBdr/>
              <w:spacing w:after="0" w:before="0" w:line="240" w:lineRule="auto"/>
              <w:ind/>
              <w:rPr>
                <w:rFonts w:ascii="Garamond" w:hAnsi="Garamond" w:cs="Garamond"/>
              </w:rPr>
            </w:pPr>
            <w:r>
              <w:rPr>
                <w:rFonts w:ascii="Garamond" w:hAnsi="Garamond" w:eastAsia="Garamond" w:cs="Garamond"/>
                <w:color w:val="000000"/>
                <w:sz w:val="24"/>
              </w:rPr>
              <w:t xml:space="preserve">DAF, Agent Comptable</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5" w:type="dxa"/>
            <w:vAlign w:val="center"/>
          </w:tcPr>
          <w:p w14:paraId="0D5FF4E1">
            <w:pPr>
              <w:pBdr/>
              <w:spacing w:after="0" w:before="0" w:line="240" w:lineRule="auto"/>
              <w:ind/>
              <w:rPr>
                <w:rFonts w:ascii="Garamond" w:hAnsi="Garamond" w:cs="Garamond"/>
              </w:rPr>
            </w:pPr>
            <w:r>
              <w:rPr>
                <w:rFonts w:ascii="Garamond" w:hAnsi="Garamond" w:eastAsia="Garamond" w:cs="Garamond"/>
                <w:b/>
                <w:color w:val="000000"/>
                <w:sz w:val="24"/>
              </w:rPr>
              <w:t xml:space="preserve">Objectif</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69" w:type="dxa"/>
            <w:vAlign w:val="center"/>
          </w:tcPr>
          <w:p w14:paraId="6EF026DE">
            <w:pPr>
              <w:pBdr/>
              <w:spacing w:after="0" w:before="0" w:line="240" w:lineRule="auto"/>
              <w:ind/>
              <w:rPr>
                <w:rFonts w:ascii="Garamond" w:hAnsi="Garamond" w:cs="Garamond"/>
              </w:rPr>
            </w:pPr>
            <w:r>
              <w:rPr>
                <w:rFonts w:ascii="Garamond" w:hAnsi="Garamond" w:eastAsia="Garamond" w:cs="Garamond"/>
                <w:color w:val="000000"/>
                <w:sz w:val="24"/>
              </w:rPr>
              <w:t xml:space="preserve">Permettre au validateur de vérifier le rapport d'exécution déposé par le porteur après un paiement, puis de le valider ou le rejeter avec un motif. Le traitement suit le même circuit de double validation que la demande initiale : DAF puis AC.</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5" w:type="dxa"/>
            <w:vAlign w:val="center"/>
          </w:tcPr>
          <w:p w14:paraId="6B174533">
            <w:pPr>
              <w:pBdr/>
              <w:spacing w:after="0" w:before="0" w:line="240" w:lineRule="auto"/>
              <w:ind/>
              <w:rPr>
                <w:rFonts w:ascii="Garamond" w:hAnsi="Garamond" w:cs="Garamond"/>
              </w:rPr>
            </w:pPr>
            <w:r>
              <w:rPr>
                <w:rFonts w:ascii="Garamond" w:hAnsi="Garamond" w:eastAsia="Garamond" w:cs="Garamond"/>
                <w:b/>
                <w:color w:val="000000"/>
                <w:sz w:val="24"/>
              </w:rPr>
              <w:t xml:space="preserve">Préconditions</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69" w:type="dxa"/>
            <w:vAlign w:val="center"/>
          </w:tcPr>
          <w:p w14:paraId="338C0E58">
            <w:pPr>
              <w:pBdr/>
              <w:spacing w:after="0" w:before="0" w:line="240" w:lineRule="auto"/>
              <w:ind/>
              <w:rPr>
                <w:rFonts w:ascii="Garamond" w:hAnsi="Garamond" w:cs="Garamond"/>
              </w:rPr>
            </w:pPr>
            <w:r>
              <w:rPr>
                <w:rFonts w:ascii="Garamond" w:hAnsi="Garamond" w:eastAsia="Garamond" w:cs="Garamond"/>
                <w:color w:val="000000"/>
                <w:sz w:val="24"/>
              </w:rPr>
              <w:t xml:space="preserve">• Le validateur est authentifié. </w:t>
              <w:br/>
              <w:t xml:space="preserve">• Un rapport d'exécution a été déposé sur une demande au statut « payée ». </w:t>
              <w:br/>
              <w:t xml:space="preserve">• Le rapport est dans la file d'attente du validateur concerné.</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5" w:type="dxa"/>
            <w:vAlign w:val="center"/>
          </w:tcPr>
          <w:p w14:paraId="0C81B326">
            <w:pPr>
              <w:pBdr/>
              <w:spacing w:after="0" w:before="0" w:line="240" w:lineRule="auto"/>
              <w:ind/>
              <w:rPr>
                <w:rFonts w:ascii="Garamond" w:hAnsi="Garamond" w:cs="Garamond"/>
              </w:rPr>
            </w:pPr>
            <w:r>
              <w:rPr>
                <w:rFonts w:ascii="Garamond" w:hAnsi="Garamond" w:eastAsia="Garamond" w:cs="Garamond"/>
                <w:b/>
                <w:color w:val="000000"/>
                <w:sz w:val="24"/>
              </w:rPr>
              <w:t xml:space="preserve">Scénario nominal</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69" w:type="dxa"/>
            <w:vAlign w:val="center"/>
          </w:tcPr>
          <w:p w14:paraId="278CBAB5">
            <w:pPr>
              <w:pBdr/>
              <w:spacing w:after="0" w:before="0" w:line="240" w:lineRule="auto"/>
              <w:ind/>
              <w:rPr>
                <w:rFonts w:ascii="Garamond" w:hAnsi="Garamond" w:cs="Garamond"/>
              </w:rPr>
            </w:pPr>
            <w:r>
              <w:rPr>
                <w:rFonts w:ascii="Garamond" w:hAnsi="Garamond" w:eastAsia="Garamond" w:cs="Garamond"/>
                <w:color w:val="000000"/>
                <w:sz w:val="24"/>
              </w:rPr>
              <w:t xml:space="preserve">1. Le validateur accède à la liste des rapports d'exécution en attente. </w:t>
              <w:br/>
              <w:t xml:space="preserve">2. Il sélectionne un rapport pour l'examiner. </w:t>
              <w:br/>
              <w:t xml:space="preserve">3. Il consulte le contenu du rapport et le compare avec les informations de la demande initiale. </w:t>
              <w:br/>
              <w:t xml:space="preserve">4. Il c</w:t>
            </w:r>
            <w:r>
              <w:rPr>
                <w:rFonts w:ascii="Garamond" w:hAnsi="Garamond" w:eastAsia="Garamond" w:cs="Garamond"/>
                <w:color w:val="000000"/>
                <w:sz w:val="24"/>
              </w:rPr>
              <w:t xml:space="preserve">hoisit l'action « Valider ». </w:t>
              <w:br/>
              <w:t xml:space="preserve">5. Le rapport passe au statut suivant : « validé par DAF » si la décision vient de la DAF, « terminée » si la décision vient de l'AC et clôture définitivement la demande. </w:t>
              <w:br/>
              <w:t xml:space="preserve">6. Le porteur reçoit une notification de l'avancement.</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5" w:type="dxa"/>
            <w:vAlign w:val="center"/>
          </w:tcPr>
          <w:p w14:paraId="742EDDF6">
            <w:pPr>
              <w:pBdr/>
              <w:spacing w:after="0" w:before="0" w:line="240" w:lineRule="auto"/>
              <w:ind/>
              <w:rPr>
                <w:rFonts w:ascii="Garamond" w:hAnsi="Garamond" w:cs="Garamond"/>
              </w:rPr>
            </w:pPr>
            <w:r>
              <w:rPr>
                <w:rFonts w:ascii="Garamond" w:hAnsi="Garamond" w:eastAsia="Garamond" w:cs="Garamond"/>
                <w:b/>
                <w:color w:val="000000"/>
                <w:sz w:val="24"/>
              </w:rPr>
              <w:t xml:space="preserve">Scénarios alternatifs</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69" w:type="dxa"/>
            <w:vAlign w:val="center"/>
          </w:tcPr>
          <w:p w14:paraId="6374706A">
            <w:pPr>
              <w:pBdr/>
              <w:spacing w:after="0" w:before="0" w:line="240" w:lineRule="auto"/>
              <w:ind/>
              <w:rPr>
                <w:rFonts w:ascii="Garamond" w:hAnsi="Garamond" w:cs="Garamond"/>
              </w:rPr>
            </w:pPr>
            <w:r>
              <w:rPr>
                <w:rFonts w:ascii="Garamond" w:hAnsi="Garamond" w:eastAsia="Garamond" w:cs="Garamond"/>
                <w:b/>
                <w:color w:val="000000"/>
                <w:sz w:val="24"/>
              </w:rPr>
              <w:t xml:space="preserve">A1 — Rejet motivé</w:t>
            </w:r>
            <w:r>
              <w:rPr>
                <w:rFonts w:ascii="Garamond" w:hAnsi="Garamond" w:eastAsia="Garamond" w:cs="Garamond"/>
                <w:color w:val="000000"/>
                <w:sz w:val="24"/>
              </w:rPr>
              <w:t xml:space="preserve"> </w:t>
            </w:r>
            <w:r>
              <w:rPr>
                <w:rFonts w:ascii="Garamond" w:hAnsi="Garamond" w:eastAsia="Garamond" w:cs="Garamond"/>
                <w:i/>
                <w:color w:val="000000"/>
                <w:sz w:val="24"/>
              </w:rPr>
              <w:t xml:space="preserve">(étape 4)</w:t>
            </w:r>
            <w:r>
              <w:rPr>
                <w:rFonts w:ascii="Garamond" w:hAnsi="Garamond" w:eastAsia="Garamond" w:cs="Garamond"/>
                <w:color w:val="000000"/>
                <w:sz w:val="24"/>
              </w:rPr>
              <w:t xml:space="preserve"> : le validateur choisit l'action « Rejeter ». Il saisit un motif obligatoire et confirme. Le rapport est marqué comme rejeté et le porteur est notifié pour soumettre un nouveau rapport. </w:t>
              <w:br/>
            </w:r>
            <w:r>
              <w:rPr>
                <w:rFonts w:ascii="Garamond" w:hAnsi="Garamond" w:eastAsia="Garamond" w:cs="Garamond"/>
                <w:b/>
                <w:color w:val="000000"/>
                <w:sz w:val="24"/>
              </w:rPr>
              <w:t xml:space="preserve">A2 — Rapport incohérent</w:t>
            </w:r>
            <w:r>
              <w:rPr>
                <w:rFonts w:ascii="Garamond" w:hAnsi="Garamond" w:eastAsia="Garamond" w:cs="Garamond"/>
                <w:color w:val="000000"/>
                <w:sz w:val="24"/>
              </w:rPr>
              <w:t xml:space="preserve"> </w:t>
            </w:r>
            <w:r>
              <w:rPr>
                <w:rFonts w:ascii="Garamond" w:hAnsi="Garamond" w:eastAsia="Garamond" w:cs="Garamond"/>
                <w:i/>
                <w:color w:val="000000"/>
                <w:sz w:val="24"/>
              </w:rPr>
              <w:t xml:space="preserve">(étape 3)</w:t>
            </w:r>
            <w:r>
              <w:rPr>
                <w:rFonts w:ascii="Garamond" w:hAnsi="Garamond" w:eastAsia="Garamond" w:cs="Garamond"/>
                <w:color w:val="000000"/>
                <w:sz w:val="24"/>
              </w:rPr>
              <w:t xml:space="preserve"> : le validateur constate une incohérence majeure avec la demande initiale et procède au rejet motivé.</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85" w:type="dxa"/>
            <w:vAlign w:val="center"/>
          </w:tcPr>
          <w:p w14:paraId="1BEF7613">
            <w:pPr>
              <w:pBdr/>
              <w:spacing w:after="0" w:before="0" w:line="240" w:lineRule="auto"/>
              <w:ind/>
              <w:rPr>
                <w:rFonts w:ascii="Garamond" w:hAnsi="Garamond" w:cs="Garamond"/>
              </w:rPr>
            </w:pPr>
            <w:r>
              <w:rPr>
                <w:rFonts w:ascii="Garamond" w:hAnsi="Garamond" w:eastAsia="Garamond" w:cs="Garamond"/>
                <w:b/>
                <w:color w:val="000000"/>
                <w:sz w:val="24"/>
              </w:rPr>
              <w:t xml:space="preserve">Postconditions</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69" w:type="dxa"/>
            <w:vAlign w:val="center"/>
          </w:tcPr>
          <w:p w14:paraId="0C478967">
            <w:pPr>
              <w:pBdr/>
              <w:spacing w:after="0" w:before="0" w:line="240" w:lineRule="auto"/>
              <w:ind/>
              <w:rPr>
                <w:rFonts w:ascii="Garamond" w:hAnsi="Garamond" w:cs="Garamond"/>
              </w:rPr>
            </w:pPr>
            <w:r>
              <w:rPr>
                <w:rFonts w:ascii="Garamond" w:hAnsi="Garamond" w:eastAsia="Garamond" w:cs="Garamond"/>
                <w:color w:val="000000"/>
                <w:sz w:val="24"/>
              </w:rPr>
              <w:t xml:space="preserve">• Le rapport est validé ou rejeté. </w:t>
              <w:br/>
              <w:t xml:space="preserve">• Si validé par l'AC, la demande passe au statut « terminée » et le cycle de la dépense est définitivement clos. </w:t>
              <w:br/>
              <w:t xml:space="preserve">• Si rejeté, le porteur doit déposer un nouveau rapport.</w:t>
            </w:r>
            <w:r>
              <w:rPr>
                <w:rFonts w:ascii="Garamond" w:hAnsi="Garamond" w:cs="Garamond"/>
              </w:rPr>
            </w:r>
            <w:r>
              <w:rPr>
                <w:rFonts w:ascii="Garamond" w:hAnsi="Garamond" w:cs="Garamond"/>
              </w:rPr>
            </w:r>
          </w:p>
        </w:tc>
      </w:tr>
    </w:tbl>
    <w:p w14:paraId="69023137">
      <w:pPr>
        <w:pBdr>
          <w:top w:val="none" w:color="000000" w:sz="4" w:space="0"/>
          <w:left w:val="none" w:color="000000" w:sz="4" w:space="0"/>
          <w:bottom w:val="none" w:color="000000" w:sz="4" w:space="0"/>
          <w:right w:val="none" w:color="000000" w:sz="4" w:space="0"/>
        </w:pBdr>
        <w:spacing/>
        <w:ind w:right="0" w:firstLine="0" w:left="0"/>
        <w:rPr>
          <w:rFonts w:ascii="Garamond" w:hAnsi="Garamond" w:cs="Garamond"/>
          <w:sz w:val="24"/>
          <w:szCs w:val="24"/>
        </w:rPr>
      </w:pPr>
      <w:r>
        <w:rPr>
          <w:rFonts w:ascii="Garamond" w:hAnsi="Garamond" w:eastAsia="Garamond" w:cs="Garamond"/>
          <w:sz w:val="24"/>
          <w:szCs w:val="24"/>
          <w:highlight w:val="none"/>
        </w:rPr>
        <mc:AlternateContent>
          <mc:Choice Requires="wpg">
            <w:drawing>
              <wp:inline xmlns:wp="http://schemas.openxmlformats.org/drawingml/2006/wordprocessingDrawing" distT="0" distB="0" distL="0" distR="0">
                <wp:extent cx="5940425" cy="8961672"/>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27901" name=""/>
                        <pic:cNvPicPr>
                          <a:picLocks noChangeAspect="1"/>
                        </pic:cNvPicPr>
                        <pic:nvPr/>
                      </pic:nvPicPr>
                      <pic:blipFill rotWithShape="1">
                        <a:blip r:embed="rId13"/>
                        <a:stretch/>
                      </pic:blipFill>
                      <pic:spPr bwMode="auto">
                        <a:xfrm>
                          <a:off x="0" y="0"/>
                          <a:ext cx="5940424" cy="89616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705.64pt;mso-wrap-distance-left:0.00pt;mso-wrap-distance-top:0.00pt;mso-wrap-distance-right:0.00pt;mso-wrap-distance-bottom:0.00pt;z-index:1;" stroked="false">
                <v:imagedata r:id="rId13" o:title=""/>
                <o:lock v:ext="edit" rotation="t"/>
              </v:shape>
            </w:pict>
          </mc:Fallback>
        </mc:AlternateContent>
      </w:r>
      <w:r>
        <w:rPr>
          <w:rFonts w:ascii="Garamond" w:hAnsi="Garamond" w:cs="Garamond"/>
          <w:sz w:val="24"/>
          <w:szCs w:val="24"/>
        </w:rPr>
      </w:r>
      <w:r>
        <w:rPr>
          <w:rFonts w:ascii="Garamond" w:hAnsi="Garamond" w:cs="Garamond"/>
          <w:sz w:val="24"/>
          <w:szCs w:val="24"/>
        </w:rPr>
      </w:r>
    </w:p>
    <w:p w14:paraId="5DCE8C04">
      <w:pPr>
        <w:pStyle w:val="829"/>
        <w:pBdr>
          <w:top w:val="none" w:color="000000" w:sz="4" w:space="0"/>
          <w:left w:val="none" w:color="000000" w:sz="4" w:space="0"/>
          <w:bottom w:val="none" w:color="000000" w:sz="4" w:space="0"/>
          <w:right w:val="none" w:color="000000" w:sz="4" w:space="0"/>
        </w:pBdr>
        <w:spacing/>
        <w:ind w:right="0" w:firstLine="0" w:left="0"/>
        <w:rPr>
          <w:rFonts w:ascii="Garamond" w:hAnsi="Garamond" w:cs="Garamond"/>
          <w:sz w:val="24"/>
          <w:szCs w:val="24"/>
        </w:rPr>
      </w:pPr>
      <w:r>
        <w:rPr>
          <w:rFonts w:ascii="Garamond" w:hAnsi="Garamond" w:eastAsia="Garamond" w:cs="Garamond"/>
          <w:b/>
          <w:color w:val="000000"/>
          <w:sz w:val="24"/>
          <w:szCs w:val="24"/>
        </w:rPr>
        <w:t xml:space="preserve">3.4.5 CU13 — Clôturer un projet</w:t>
      </w:r>
      <w:r>
        <w:rPr>
          <w:rFonts w:ascii="Garamond" w:hAnsi="Garamond" w:cs="Garamond"/>
          <w:sz w:val="24"/>
          <w:szCs w:val="24"/>
        </w:rPr>
      </w:r>
      <w:r>
        <w:rPr>
          <w:rFonts w:ascii="Garamond" w:hAnsi="Garamond" w:cs="Garamond"/>
          <w:sz w:val="24"/>
          <w:szCs w:val="24"/>
        </w:rP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849"/>
        <w:gridCol w:w="8506"/>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49" w:type="dxa"/>
            <w:vAlign w:val="center"/>
          </w:tcPr>
          <w:p w14:paraId="71591E38">
            <w:pPr>
              <w:pBdr/>
              <w:spacing w:after="0" w:before="0" w:line="240" w:lineRule="auto"/>
              <w:ind/>
              <w:jc w:val="center"/>
              <w:rPr>
                <w:rFonts w:ascii="Garamond" w:hAnsi="Garamond" w:cs="Garamond"/>
              </w:rPr>
            </w:pPr>
            <w:r>
              <w:rPr>
                <w:rFonts w:ascii="Garamond" w:hAnsi="Garamond" w:eastAsia="Garamond" w:cs="Garamond"/>
                <w:b/>
                <w:color w:val="000000"/>
                <w:sz w:val="24"/>
              </w:rPr>
              <w:t xml:space="preserve">Champ</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6" w:type="dxa"/>
            <w:vAlign w:val="center"/>
          </w:tcPr>
          <w:p w14:paraId="2D1389A9">
            <w:pPr>
              <w:pBdr/>
              <w:spacing w:after="0" w:before="0" w:line="240" w:lineRule="auto"/>
              <w:ind/>
              <w:jc w:val="center"/>
              <w:rPr>
                <w:rFonts w:ascii="Garamond" w:hAnsi="Garamond" w:cs="Garamond"/>
              </w:rPr>
            </w:pPr>
            <w:r>
              <w:rPr>
                <w:rFonts w:ascii="Garamond" w:hAnsi="Garamond" w:eastAsia="Garamond" w:cs="Garamond"/>
                <w:b/>
                <w:color w:val="000000"/>
                <w:sz w:val="24"/>
              </w:rPr>
              <w:t xml:space="preserve">Contenu</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49" w:type="dxa"/>
            <w:vAlign w:val="center"/>
          </w:tcPr>
          <w:p w14:paraId="08718DD2">
            <w:pPr>
              <w:pBdr/>
              <w:spacing w:after="0" w:before="0" w:line="240" w:lineRule="auto"/>
              <w:ind/>
              <w:rPr>
                <w:rFonts w:ascii="Garamond" w:hAnsi="Garamond" w:cs="Garamond"/>
              </w:rPr>
            </w:pPr>
            <w:r>
              <w:rPr>
                <w:rFonts w:ascii="Garamond" w:hAnsi="Garamond" w:eastAsia="Garamond" w:cs="Garamond"/>
                <w:b/>
                <w:color w:val="000000"/>
                <w:sz w:val="24"/>
              </w:rPr>
              <w:t xml:space="preserve">Nom du CU</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6" w:type="dxa"/>
            <w:vAlign w:val="center"/>
          </w:tcPr>
          <w:p w14:paraId="731D807B">
            <w:pPr>
              <w:pBdr/>
              <w:spacing w:after="0" w:before="0" w:line="240" w:lineRule="auto"/>
              <w:ind/>
              <w:rPr>
                <w:rFonts w:ascii="Garamond" w:hAnsi="Garamond" w:cs="Garamond"/>
              </w:rPr>
            </w:pPr>
            <w:r>
              <w:rPr>
                <w:rFonts w:ascii="Garamond" w:hAnsi="Garamond" w:eastAsia="Garamond" w:cs="Garamond"/>
                <w:color w:val="000000"/>
                <w:sz w:val="24"/>
              </w:rPr>
              <w:t xml:space="preserve">Clôturer un projet</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49" w:type="dxa"/>
            <w:vAlign w:val="center"/>
          </w:tcPr>
          <w:p w14:paraId="56BDF66F">
            <w:pPr>
              <w:pBdr/>
              <w:spacing w:after="0" w:before="0" w:line="240" w:lineRule="auto"/>
              <w:ind/>
              <w:rPr>
                <w:rFonts w:ascii="Garamond" w:hAnsi="Garamond" w:cs="Garamond"/>
              </w:rPr>
            </w:pPr>
            <w:r>
              <w:rPr>
                <w:rFonts w:ascii="Garamond" w:hAnsi="Garamond" w:eastAsia="Garamond" w:cs="Garamond"/>
                <w:b/>
                <w:color w:val="000000"/>
                <w:sz w:val="24"/>
              </w:rPr>
              <w:t xml:space="preserve">Acteurs</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6" w:type="dxa"/>
            <w:vAlign w:val="center"/>
          </w:tcPr>
          <w:p w14:paraId="15C87C8C">
            <w:pPr>
              <w:pBdr/>
              <w:spacing w:after="0" w:before="0" w:line="240" w:lineRule="auto"/>
              <w:ind/>
              <w:rPr>
                <w:rFonts w:ascii="Garamond" w:hAnsi="Garamond" w:cs="Garamond"/>
              </w:rPr>
            </w:pPr>
            <w:r>
              <w:rPr>
                <w:rFonts w:ascii="Garamond" w:hAnsi="Garamond" w:eastAsia="Garamond" w:cs="Garamond"/>
                <w:color w:val="000000"/>
                <w:sz w:val="24"/>
              </w:rPr>
              <w:t xml:space="preserve">DAF</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49" w:type="dxa"/>
            <w:vAlign w:val="center"/>
          </w:tcPr>
          <w:p w14:paraId="34858B43">
            <w:pPr>
              <w:pBdr/>
              <w:spacing w:after="0" w:before="0" w:line="240" w:lineRule="auto"/>
              <w:ind/>
              <w:rPr>
                <w:rFonts w:ascii="Garamond" w:hAnsi="Garamond" w:cs="Garamond"/>
              </w:rPr>
            </w:pPr>
            <w:r>
              <w:rPr>
                <w:rFonts w:ascii="Garamond" w:hAnsi="Garamond" w:eastAsia="Garamond" w:cs="Garamond"/>
                <w:b/>
                <w:color w:val="000000"/>
                <w:sz w:val="24"/>
              </w:rPr>
              <w:t xml:space="preserve">Objectif</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6" w:type="dxa"/>
            <w:vAlign w:val="center"/>
          </w:tcPr>
          <w:p w14:paraId="6FB9832B">
            <w:pPr>
              <w:pBdr/>
              <w:spacing w:after="0" w:before="0" w:line="240" w:lineRule="auto"/>
              <w:ind/>
              <w:rPr>
                <w:rFonts w:ascii="Garamond" w:hAnsi="Garamond" w:cs="Garamond"/>
              </w:rPr>
            </w:pPr>
            <w:r>
              <w:rPr>
                <w:rFonts w:ascii="Garamond" w:hAnsi="Garamond" w:eastAsia="Garamond" w:cs="Garamond"/>
                <w:color w:val="000000"/>
                <w:sz w:val="24"/>
              </w:rPr>
              <w:t xml:space="preserve">Permettre à la DAF de mettre fin formellement à un projet une fois toutes ses opérations financières achevées, en précisant la date de fin réelle et le statut final (succès ou échec), et en générant le bilan de clôture associé.</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49" w:type="dxa"/>
            <w:vAlign w:val="center"/>
          </w:tcPr>
          <w:p w14:paraId="4C48722D">
            <w:pPr>
              <w:pBdr/>
              <w:spacing w:after="0" w:before="0" w:line="240" w:lineRule="auto"/>
              <w:ind/>
              <w:rPr>
                <w:rFonts w:ascii="Garamond" w:hAnsi="Garamond" w:cs="Garamond"/>
              </w:rPr>
            </w:pPr>
            <w:r>
              <w:rPr>
                <w:rFonts w:ascii="Garamond" w:hAnsi="Garamond" w:eastAsia="Garamond" w:cs="Garamond"/>
                <w:b/>
                <w:color w:val="000000"/>
                <w:sz w:val="24"/>
              </w:rPr>
              <w:t xml:space="preserve">Préconditions</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6" w:type="dxa"/>
            <w:vAlign w:val="center"/>
          </w:tcPr>
          <w:p w14:paraId="724A89FC">
            <w:pPr>
              <w:pBdr/>
              <w:spacing w:after="0" w:before="0" w:line="240" w:lineRule="auto"/>
              <w:ind/>
              <w:rPr>
                <w:rFonts w:ascii="Garamond" w:hAnsi="Garamond" w:cs="Garamond"/>
              </w:rPr>
            </w:pPr>
            <w:r>
              <w:rPr>
                <w:rFonts w:ascii="Garamond" w:hAnsi="Garamond" w:eastAsia="Garamond" w:cs="Garamond"/>
                <w:color w:val="000000"/>
                <w:sz w:val="24"/>
              </w:rPr>
              <w:t xml:space="preserve">• La DAF est authentifiée. </w:t>
              <w:br/>
              <w:t xml:space="preserve">• Le projet est au statut « en cours ». </w:t>
              <w:br/>
              <w:t xml:space="preserve">• Toutes les demandes de dépenses du projet sont au statut « terminée » ou « rejetée ». </w:t>
              <w:br/>
              <w:t xml:space="preserve">• Toutes les conventions du projet sont au statut « terminée » ou « annulée ».</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49" w:type="dxa"/>
            <w:vAlign w:val="center"/>
          </w:tcPr>
          <w:p w14:paraId="03954D58">
            <w:pPr>
              <w:pBdr/>
              <w:spacing w:after="0" w:before="0" w:line="240" w:lineRule="auto"/>
              <w:ind/>
              <w:rPr>
                <w:rFonts w:ascii="Garamond" w:hAnsi="Garamond" w:cs="Garamond"/>
              </w:rPr>
            </w:pPr>
            <w:r>
              <w:rPr>
                <w:rFonts w:ascii="Garamond" w:hAnsi="Garamond" w:eastAsia="Garamond" w:cs="Garamond"/>
                <w:b/>
                <w:color w:val="000000"/>
                <w:sz w:val="24"/>
              </w:rPr>
              <w:t xml:space="preserve">Scénario nominal</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6" w:type="dxa"/>
            <w:vAlign w:val="center"/>
          </w:tcPr>
          <w:p w14:paraId="61A625CA">
            <w:pPr>
              <w:pBdr/>
              <w:spacing w:after="0" w:before="0" w:line="240" w:lineRule="auto"/>
              <w:ind/>
              <w:rPr>
                <w:rFonts w:ascii="Garamond" w:hAnsi="Garamond" w:cs="Garamond"/>
              </w:rPr>
            </w:pPr>
            <w:r>
              <w:rPr>
                <w:rFonts w:ascii="Garamond" w:hAnsi="Garamond" w:eastAsia="Garamond" w:cs="Garamond"/>
                <w:color w:val="000000"/>
                <w:sz w:val="24"/>
              </w:rPr>
              <w:t xml:space="preserve">1. La DAF accède à la fiche détaillée du projet à clôturer. </w:t>
              <w:br/>
              <w:t xml:space="preserve">2. Elle déclenche l'action de clôture. </w:t>
              <w:br/>
              <w:t xml:space="preserve">3. Elle saisit la date de fin réelle du projet. </w:t>
              <w:br/>
              <w:t xml:space="preserve">4. Elle indique le statut final du projet : « succès » ou « échec ». </w:t>
              <w:br/>
              <w:t xml:space="preserve">5. Elle confirme la clôtu</w:t>
            </w:r>
            <w:r>
              <w:rPr>
                <w:rFonts w:ascii="Garamond" w:hAnsi="Garamond" w:eastAsia="Garamond" w:cs="Garamond"/>
                <w:color w:val="000000"/>
                <w:sz w:val="24"/>
              </w:rPr>
              <w:t xml:space="preserve">re. </w:t>
              <w:br/>
              <w:t xml:space="preserve">6. Le bilan de clôture est automatiquement généré et consolide les versements, les dépenses, le taux d'exécution ainsi que les écarts budgétaires et temporels. </w:t>
              <w:br/>
              <w:t xml:space="preserve">7. Le projet passe au statut « terminé » et le porteur reçoit une notification de clôture.</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49" w:type="dxa"/>
            <w:vAlign w:val="center"/>
          </w:tcPr>
          <w:p w14:paraId="4A5DBE5B">
            <w:pPr>
              <w:pBdr/>
              <w:spacing w:after="0" w:before="0" w:line="240" w:lineRule="auto"/>
              <w:ind/>
              <w:rPr>
                <w:rFonts w:ascii="Garamond" w:hAnsi="Garamond" w:cs="Garamond"/>
              </w:rPr>
            </w:pPr>
            <w:r>
              <w:rPr>
                <w:rFonts w:ascii="Garamond" w:hAnsi="Garamond" w:eastAsia="Garamond" w:cs="Garamond"/>
                <w:b/>
                <w:color w:val="000000"/>
                <w:sz w:val="24"/>
              </w:rPr>
              <w:t xml:space="preserve">Scénarios alternatifs</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6" w:type="dxa"/>
            <w:vAlign w:val="center"/>
          </w:tcPr>
          <w:p w14:paraId="4551A307">
            <w:pPr>
              <w:pBdr/>
              <w:spacing w:after="0" w:before="0" w:line="240" w:lineRule="auto"/>
              <w:ind/>
              <w:rPr>
                <w:rFonts w:ascii="Garamond" w:hAnsi="Garamond" w:cs="Garamond"/>
              </w:rPr>
            </w:pPr>
            <w:r>
              <w:rPr>
                <w:rFonts w:ascii="Garamond" w:hAnsi="Garamond" w:eastAsia="Garamond" w:cs="Garamond"/>
                <w:b/>
                <w:color w:val="000000"/>
                <w:sz w:val="24"/>
              </w:rPr>
              <w:t xml:space="preserve">A1 — Demandes encore actives</w:t>
            </w:r>
            <w:r>
              <w:rPr>
                <w:rFonts w:ascii="Garamond" w:hAnsi="Garamond" w:eastAsia="Garamond" w:cs="Garamond"/>
                <w:color w:val="000000"/>
                <w:sz w:val="24"/>
              </w:rPr>
              <w:t xml:space="preserve"> </w:t>
            </w:r>
            <w:r>
              <w:rPr>
                <w:rFonts w:ascii="Garamond" w:hAnsi="Garamond" w:eastAsia="Garamond" w:cs="Garamond"/>
                <w:i/>
                <w:color w:val="000000"/>
                <w:sz w:val="24"/>
              </w:rPr>
              <w:t xml:space="preserve">(étape 5)</w:t>
            </w:r>
            <w:r>
              <w:rPr>
                <w:rFonts w:ascii="Garamond" w:hAnsi="Garamond" w:eastAsia="Garamond" w:cs="Garamond"/>
                <w:color w:val="000000"/>
                <w:sz w:val="24"/>
              </w:rPr>
              <w:t xml:space="preserve"> : il subsiste des demandes de dépenses en cours de traitement. La clôture est bloquée et un message indique précisément le nombre et la nature des demandes concernées. </w:t>
              <w:br/>
            </w:r>
            <w:r>
              <w:rPr>
                <w:rFonts w:ascii="Garamond" w:hAnsi="Garamond" w:eastAsia="Garamond" w:cs="Garamond"/>
                <w:b/>
                <w:color w:val="000000"/>
                <w:sz w:val="24"/>
              </w:rPr>
              <w:t xml:space="preserve">A2 — Conventions encore actives</w:t>
            </w:r>
            <w:r>
              <w:rPr>
                <w:rFonts w:ascii="Garamond" w:hAnsi="Garamond" w:eastAsia="Garamond" w:cs="Garamond"/>
                <w:color w:val="000000"/>
                <w:sz w:val="24"/>
              </w:rPr>
              <w:t xml:space="preserve"> </w:t>
            </w:r>
            <w:r>
              <w:rPr>
                <w:rFonts w:ascii="Garamond" w:hAnsi="Garamond" w:eastAsia="Garamond" w:cs="Garamond"/>
                <w:i/>
                <w:color w:val="000000"/>
                <w:sz w:val="24"/>
              </w:rPr>
              <w:t xml:space="preserve">(étape 5)</w:t>
            </w:r>
            <w:r>
              <w:rPr>
                <w:rFonts w:ascii="Garamond" w:hAnsi="Garamond" w:eastAsia="Garamond" w:cs="Garamond"/>
                <w:color w:val="000000"/>
                <w:sz w:val="24"/>
              </w:rPr>
              <w:t xml:space="preserve"> : une ou plusieurs conventions du projet ne sont pas terminées ou annulées. La clôture est bloquée et la DAF est invitée à régulariser au préalable le statut des conventions. </w:t>
              <w:br/>
            </w:r>
            <w:r>
              <w:rPr>
                <w:rFonts w:ascii="Garamond" w:hAnsi="Garamond" w:eastAsia="Garamond" w:cs="Garamond"/>
                <w:b/>
                <w:color w:val="000000"/>
                <w:sz w:val="24"/>
              </w:rPr>
              <w:t xml:space="preserve">A3 — Annulation</w:t>
            </w:r>
            <w:r>
              <w:rPr>
                <w:rFonts w:ascii="Garamond" w:hAnsi="Garamond" w:eastAsia="Garamond" w:cs="Garamond"/>
                <w:color w:val="000000"/>
                <w:sz w:val="24"/>
              </w:rPr>
              <w:t xml:space="preserve"> : la DAF quitte le formulaire de clôture avant confirmation. Le projet conserve son statut « en cours ».</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49" w:type="dxa"/>
            <w:vAlign w:val="center"/>
          </w:tcPr>
          <w:p w14:paraId="63C70D61">
            <w:pPr>
              <w:pBdr/>
              <w:spacing w:after="0" w:before="0" w:line="240" w:lineRule="auto"/>
              <w:ind/>
              <w:rPr>
                <w:rFonts w:ascii="Garamond" w:hAnsi="Garamond" w:cs="Garamond"/>
              </w:rPr>
            </w:pPr>
            <w:r>
              <w:rPr>
                <w:rFonts w:ascii="Garamond" w:hAnsi="Garamond" w:eastAsia="Garamond" w:cs="Garamond"/>
                <w:b/>
                <w:color w:val="000000"/>
                <w:sz w:val="24"/>
              </w:rPr>
              <w:t xml:space="preserve">Postconditions</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6" w:type="dxa"/>
            <w:vAlign w:val="center"/>
          </w:tcPr>
          <w:p w14:paraId="3D96449C">
            <w:pPr>
              <w:pBdr/>
              <w:spacing w:after="0" w:before="0" w:line="240" w:lineRule="auto"/>
              <w:ind/>
              <w:rPr>
                <w:rFonts w:ascii="Garamond" w:hAnsi="Garamond" w:cs="Garamond"/>
              </w:rPr>
            </w:pPr>
            <w:r>
              <w:rPr>
                <w:rFonts w:ascii="Garamond" w:hAnsi="Garamond" w:eastAsia="Garamond" w:cs="Garamond"/>
                <w:color w:val="000000"/>
                <w:sz w:val="24"/>
              </w:rPr>
              <w:t xml:space="preserve">• Le projet est au statut « terminé </w:t>
            </w:r>
            <w:r>
              <w:rPr>
                <w:rFonts w:ascii="Garamond" w:hAnsi="Garamond" w:eastAsia="Garamond" w:cs="Garamond"/>
                <w:color w:val="000000"/>
                <w:sz w:val="24"/>
              </w:rPr>
              <w:t xml:space="preserve">» avec son statut final (« succès » ou « échec ») et sa date de fin réelle. </w:t>
              <w:br/>
              <w:t xml:space="preserve">• Le bilan de clôture est généré et accessible en consultation et en export PDF. </w:t>
              <w:br/>
              <w:t xml:space="preserve">• Le porteur est notifié de la clôture du projet. </w:t>
              <w:br/>
              <w:t xml:space="preserve">• L'action est tracée dans le journal d'audit.</w:t>
            </w:r>
            <w:r>
              <w:rPr>
                <w:rFonts w:ascii="Garamond" w:hAnsi="Garamond" w:cs="Garamond"/>
              </w:rPr>
            </w:r>
            <w:r>
              <w:rPr>
                <w:rFonts w:ascii="Garamond" w:hAnsi="Garamond" w:cs="Garamond"/>
              </w:rPr>
            </w:r>
          </w:p>
        </w:tc>
      </w:tr>
    </w:tbl>
    <w:p w14:paraId="42138149">
      <w:pPr>
        <w:pBdr/>
        <w:spacing/>
        <w:ind/>
        <w:rPr>
          <w:rFonts w:ascii="Garamond" w:hAnsi="Garamond" w:cs="Garamond"/>
        </w:rPr>
      </w:pPr>
      <w:r>
        <w:rPr>
          <w:rFonts w:ascii="Garamond" w:hAnsi="Garamond" w:eastAsia="Garamond" w:cs="Garamond"/>
        </w:rPr>
      </w:r>
      <w:r>
        <w:rPr>
          <w:rFonts w:ascii="Garamond" w:hAnsi="Garamond" w:cs="Garamond"/>
        </w:rPr>
      </w:r>
      <w:r>
        <w:rPr>
          <w:rFonts w:ascii="Garamond" w:hAnsi="Garamond" w:cs="Garamond"/>
        </w:rPr>
      </w:r>
    </w:p>
    <w:p w14:paraId="3FAB648A">
      <w:pPr>
        <w:pBdr/>
        <w:spacing/>
        <w:ind/>
        <w:rPr>
          <w:rFonts w:ascii="Garamond" w:hAnsi="Garamond" w:cs="Garamond"/>
        </w:rPr>
      </w:pPr>
      <w:r>
        <w:rPr>
          <w:rFonts w:ascii="Garamond" w:hAnsi="Garamond" w:eastAsia="Garamond" w:cs="Garamond"/>
        </w:rPr>
        <mc:AlternateContent>
          <mc:Choice Requires="wpg">
            <w:drawing>
              <wp:inline xmlns:wp="http://schemas.openxmlformats.org/drawingml/2006/wordprocessingDrawing" distT="0" distB="0" distL="0" distR="0">
                <wp:extent cx="5562600" cy="664845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09087" name=""/>
                        <pic:cNvPicPr>
                          <a:picLocks noChangeAspect="1"/>
                        </pic:cNvPicPr>
                        <pic:nvPr/>
                      </pic:nvPicPr>
                      <pic:blipFill rotWithShape="1">
                        <a:blip r:embed="rId14"/>
                        <a:stretch/>
                      </pic:blipFill>
                      <pic:spPr bwMode="auto">
                        <a:xfrm>
                          <a:off x="0" y="0"/>
                          <a:ext cx="5562599" cy="6648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38.00pt;height:523.50pt;mso-wrap-distance-left:0.00pt;mso-wrap-distance-top:0.00pt;mso-wrap-distance-right:0.00pt;mso-wrap-distance-bottom:0.00pt;z-index:1;" stroked="false">
                <v:imagedata r:id="rId14" o:title=""/>
                <o:lock v:ext="edit" rotation="t"/>
              </v:shape>
            </w:pict>
          </mc:Fallback>
        </mc:AlternateContent>
      </w:r>
      <w:r>
        <w:rPr>
          <w:rFonts w:ascii="Garamond" w:hAnsi="Garamond" w:cs="Garamond"/>
        </w:rPr>
      </w:r>
      <w:r>
        <w:rPr>
          <w:rFonts w:ascii="Garamond" w:hAnsi="Garamond" w:cs="Garamond"/>
        </w:rPr>
      </w:r>
    </w:p>
    <w:p w14:paraId="323A6A0B">
      <w:pPr>
        <w:pBdr/>
        <w:spacing/>
        <w:ind/>
        <w:rPr>
          <w:rFonts w:ascii="Garamond" w:hAnsi="Garamond" w:cs="Garamond"/>
        </w:rPr>
      </w:pPr>
      <w:r>
        <w:rPr>
          <w:rFonts w:ascii="Garamond" w:hAnsi="Garamond" w:eastAsia="Garamond" w:cs="Garamond"/>
        </w:rPr>
      </w:r>
      <w:r>
        <w:rPr>
          <w:rFonts w:ascii="Garamond" w:hAnsi="Garamond" w:cs="Garamond"/>
        </w:rPr>
      </w:r>
      <w:r>
        <w:rPr>
          <w:rFonts w:ascii="Garamond" w:hAnsi="Garamond" w:cs="Garamond"/>
        </w:rPr>
      </w:r>
    </w:p>
    <w:p w14:paraId="7105154A">
      <w:pPr>
        <w:pStyle w:val="828"/>
        <w:pBdr>
          <w:top w:val="none" w:color="000000" w:sz="4" w:space="0"/>
          <w:left w:val="none" w:color="000000" w:sz="4" w:space="0"/>
          <w:bottom w:val="none" w:color="000000" w:sz="4" w:space="0"/>
          <w:right w:val="none" w:color="000000" w:sz="4" w:space="0"/>
        </w:pBdr>
        <w:spacing/>
        <w:ind w:right="0" w:firstLine="0" w:left="0"/>
        <w:rPr>
          <w:rFonts w:ascii="Garamond" w:hAnsi="Garamond" w:cs="Garamond"/>
        </w:rPr>
      </w:pPr>
      <w:r>
        <w:rPr>
          <w:rFonts w:ascii="Garamond" w:hAnsi="Garamond" w:eastAsia="Garamond" w:cs="Garamond"/>
          <w:b/>
          <w:color w:val="000000"/>
          <w:sz w:val="36"/>
        </w:rPr>
        <w:t xml:space="preserve">3.6 Product backlog et planification des sprints</w:t>
      </w:r>
      <w:r>
        <w:rPr>
          <w:rFonts w:ascii="Garamond" w:hAnsi="Garamond" w:cs="Garamond"/>
        </w:rPr>
      </w:r>
      <w:r>
        <w:rPr>
          <w:rFonts w:ascii="Garamond" w:hAnsi="Garamond" w:cs="Garamond"/>
        </w:rPr>
      </w:r>
    </w:p>
    <w:p w14:paraId="2E03D394">
      <w:pPr>
        <w:pStyle w:val="829"/>
        <w:pBdr>
          <w:top w:val="none" w:color="000000" w:sz="4" w:space="0"/>
          <w:left w:val="none" w:color="000000" w:sz="4" w:space="0"/>
          <w:bottom w:val="none" w:color="000000" w:sz="4" w:space="0"/>
          <w:right w:val="none" w:color="000000" w:sz="4" w:space="0"/>
        </w:pBdr>
        <w:spacing/>
        <w:ind w:right="0" w:firstLine="0" w:left="0"/>
        <w:rPr>
          <w:rFonts w:ascii="Garamond" w:hAnsi="Garamond" w:cs="Garamond"/>
        </w:rPr>
      </w:pPr>
      <w:r>
        <w:rPr>
          <w:rFonts w:ascii="Garamond" w:hAnsi="Garamond" w:eastAsia="Garamond" w:cs="Garamond"/>
          <w:b/>
          <w:color w:val="000000"/>
          <w:sz w:val="28"/>
        </w:rPr>
        <w:t xml:space="preserve">3.6.1 Product backlog</w:t>
      </w:r>
      <w:r>
        <w:rPr>
          <w:rFonts w:ascii="Garamond" w:hAnsi="Garamond" w:cs="Garamond"/>
        </w:rPr>
      </w:r>
      <w:r>
        <w:rPr>
          <w:rFonts w:ascii="Garamond" w:hAnsi="Garamond" w:cs="Garamond"/>
        </w:rPr>
      </w:r>
    </w:p>
    <w:p w14:paraId="0EB937A3">
      <w:pPr>
        <w:pBdr>
          <w:top w:val="none" w:color="000000" w:sz="4" w:space="0"/>
          <w:left w:val="none" w:color="000000" w:sz="4" w:space="0"/>
          <w:bottom w:val="none" w:color="000000" w:sz="4" w:space="0"/>
          <w:right w:val="none" w:color="000000" w:sz="4" w:space="0"/>
        </w:pBdr>
        <w:spacing/>
        <w:ind w:right="0" w:firstLine="0" w:left="0"/>
        <w:rPr>
          <w:rFonts w:ascii="Garamond" w:hAnsi="Garamond" w:cs="Garamond"/>
        </w:rPr>
      </w:pPr>
      <w:r>
        <w:rPr>
          <w:rFonts w:ascii="Garamond" w:hAnsi="Garamond" w:eastAsia="Garamond" w:cs="Garamond"/>
          <w:color w:val="000000"/>
          <w:sz w:val="24"/>
        </w:rPr>
        <w:t xml:space="preserve">Selon le guide Scrum, le product backlog est une liste ordonnée de l'ensemble des fonctionnalités attendues du système. Il est défini et priorisé par le Product Owner. Le tableau ci-dessous présente notre product backlog par ordre de priorité.</w:t>
      </w:r>
      <w:r>
        <w:rPr>
          <w:rFonts w:ascii="Garamond" w:hAnsi="Garamond" w:cs="Garamond"/>
        </w:rPr>
      </w:r>
      <w:r>
        <w:rPr>
          <w:rFonts w:ascii="Garamond" w:hAnsi="Garamond" w:cs="Garamond"/>
        </w:rPr>
      </w:r>
    </w:p>
    <w:p w14:paraId="4BBF8DD6">
      <w:pPr>
        <w:pBdr>
          <w:top w:val="none" w:color="000000" w:sz="4" w:space="0"/>
          <w:left w:val="none" w:color="000000" w:sz="4" w:space="0"/>
          <w:bottom w:val="none" w:color="000000" w:sz="4" w:space="0"/>
          <w:right w:val="none" w:color="000000" w:sz="4" w:space="0"/>
        </w:pBdr>
        <w:spacing/>
        <w:ind w:right="0" w:firstLine="0" w:left="0"/>
        <w:rPr>
          <w:rFonts w:ascii="Garamond" w:hAnsi="Garamond" w:cs="Garamond"/>
        </w:rPr>
      </w:pPr>
      <w:r>
        <w:rPr>
          <w:rFonts w:ascii="Garamond" w:hAnsi="Garamond" w:eastAsia="Garamond" w:cs="Garamond"/>
          <w:b/>
          <w:color w:val="000000"/>
          <w:sz w:val="24"/>
        </w:rPr>
      </w:r>
      <w:r>
        <w:rPr>
          <w:rFonts w:ascii="Garamond" w:hAnsi="Garamond" w:cs="Garamond"/>
        </w:rPr>
      </w:r>
      <w:r>
        <w:rPr>
          <w:rFonts w:ascii="Garamond" w:hAnsi="Garamond" w:cs="Garamond"/>
        </w:rP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547"/>
        <w:gridCol w:w="7621"/>
        <w:gridCol w:w="907"/>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47" w:type="dxa"/>
            <w:vAlign w:val="center"/>
          </w:tcPr>
          <w:p w14:paraId="426DE098">
            <w:pPr>
              <w:pBdr/>
              <w:spacing w:after="0" w:before="0" w:line="240" w:lineRule="auto"/>
              <w:ind/>
              <w:jc w:val="center"/>
              <w:rPr>
                <w:rFonts w:ascii="Garamond" w:hAnsi="Garamond" w:cs="Garamond"/>
              </w:rPr>
            </w:pPr>
            <w:r>
              <w:rPr>
                <w:rFonts w:ascii="Garamond" w:hAnsi="Garamond" w:eastAsia="Garamond" w:cs="Garamond"/>
                <w:b/>
                <w:color w:val="000000"/>
                <w:sz w:val="24"/>
              </w:rPr>
              <w:t xml:space="preserve">N°</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621" w:type="dxa"/>
            <w:vAlign w:val="center"/>
          </w:tcPr>
          <w:p w14:paraId="7C3FFBF5">
            <w:pPr>
              <w:pBdr/>
              <w:spacing w:after="0" w:before="0" w:line="240" w:lineRule="auto"/>
              <w:ind/>
              <w:jc w:val="center"/>
              <w:rPr>
                <w:rFonts w:ascii="Garamond" w:hAnsi="Garamond" w:cs="Garamond"/>
              </w:rPr>
            </w:pPr>
            <w:r>
              <w:rPr>
                <w:rFonts w:ascii="Garamond" w:hAnsi="Garamond" w:eastAsia="Garamond" w:cs="Garamond"/>
                <w:b/>
                <w:color w:val="000000"/>
                <w:sz w:val="24"/>
              </w:rPr>
              <w:t xml:space="preserve">User story</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07" w:type="dxa"/>
            <w:vAlign w:val="center"/>
          </w:tcPr>
          <w:p w14:paraId="5AB7D144">
            <w:pPr>
              <w:pBdr/>
              <w:spacing w:after="0" w:before="0" w:line="240" w:lineRule="auto"/>
              <w:ind/>
              <w:jc w:val="center"/>
              <w:rPr>
                <w:rFonts w:ascii="Garamond" w:hAnsi="Garamond" w:cs="Garamond"/>
              </w:rPr>
            </w:pPr>
            <w:r>
              <w:rPr>
                <w:rFonts w:ascii="Garamond" w:hAnsi="Garamond" w:eastAsia="Garamond" w:cs="Garamond"/>
                <w:b/>
                <w:color w:val="000000"/>
                <w:sz w:val="24"/>
              </w:rPr>
              <w:t xml:space="preserve">Priorité</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47" w:type="dxa"/>
            <w:vAlign w:val="center"/>
          </w:tcPr>
          <w:p w14:paraId="745EC8D1">
            <w:pPr>
              <w:pBdr/>
              <w:spacing w:after="0" w:before="0" w:line="240" w:lineRule="auto"/>
              <w:ind/>
              <w:rPr>
                <w:rFonts w:ascii="Garamond" w:hAnsi="Garamond" w:cs="Garamond"/>
              </w:rPr>
            </w:pPr>
            <w:r>
              <w:rPr>
                <w:rFonts w:ascii="Garamond" w:hAnsi="Garamond" w:eastAsia="Garamond" w:cs="Garamond"/>
                <w:color w:val="000000"/>
                <w:sz w:val="24"/>
              </w:rPr>
              <w:t xml:space="preserve">US01</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621" w:type="dxa"/>
            <w:vAlign w:val="center"/>
          </w:tcPr>
          <w:p w14:paraId="030226A0">
            <w:pPr>
              <w:pBdr/>
              <w:spacing w:after="0" w:before="0" w:line="240" w:lineRule="auto"/>
              <w:ind/>
              <w:rPr>
                <w:rFonts w:ascii="Garamond" w:hAnsi="Garamond" w:cs="Garamond"/>
              </w:rPr>
            </w:pPr>
            <w:r>
              <w:rPr>
                <w:rFonts w:ascii="Garamond" w:hAnsi="Garamond" w:eastAsia="Garamond" w:cs="Garamond"/>
                <w:color w:val="000000"/>
                <w:sz w:val="24"/>
              </w:rPr>
              <w:t xml:space="preserve">En tant qu'administrateur, je veux gérer les comptes utilisateurs</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07" w:type="dxa"/>
            <w:vAlign w:val="center"/>
          </w:tcPr>
          <w:p w14:paraId="24328C36">
            <w:pPr>
              <w:pBdr/>
              <w:spacing w:after="0" w:before="0" w:line="240" w:lineRule="auto"/>
              <w:ind/>
              <w:rPr>
                <w:rFonts w:ascii="Garamond" w:hAnsi="Garamond" w:cs="Garamond"/>
              </w:rPr>
            </w:pPr>
            <w:r>
              <w:rPr>
                <w:rFonts w:ascii="Garamond" w:hAnsi="Garamond" w:eastAsia="Garamond" w:cs="Garamond"/>
                <w:color w:val="000000"/>
                <w:sz w:val="24"/>
              </w:rPr>
              <w:t xml:space="preserve">Haute</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47" w:type="dxa"/>
            <w:vAlign w:val="center"/>
          </w:tcPr>
          <w:p w14:paraId="245902B1">
            <w:pPr>
              <w:pBdr/>
              <w:spacing w:after="0" w:before="0" w:line="240" w:lineRule="auto"/>
              <w:ind/>
              <w:rPr>
                <w:rFonts w:ascii="Garamond" w:hAnsi="Garamond" w:cs="Garamond"/>
              </w:rPr>
            </w:pPr>
            <w:r>
              <w:rPr>
                <w:rFonts w:ascii="Garamond" w:hAnsi="Garamond" w:eastAsia="Garamond" w:cs="Garamond"/>
                <w:color w:val="000000"/>
                <w:sz w:val="24"/>
              </w:rPr>
              <w:t xml:space="preserve">US02</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621" w:type="dxa"/>
            <w:vAlign w:val="center"/>
          </w:tcPr>
          <w:p w14:paraId="2372C9D3">
            <w:pPr>
              <w:pBdr/>
              <w:spacing w:after="0" w:before="0" w:line="240" w:lineRule="auto"/>
              <w:ind/>
              <w:rPr>
                <w:rFonts w:ascii="Garamond" w:hAnsi="Garamond" w:cs="Garamond"/>
              </w:rPr>
            </w:pPr>
            <w:r>
              <w:rPr>
                <w:rFonts w:ascii="Garamond" w:hAnsi="Garamond" w:eastAsia="Garamond" w:cs="Garamond"/>
                <w:color w:val="000000"/>
                <w:sz w:val="24"/>
              </w:rPr>
              <w:t xml:space="preserve">En tant qu'administrateur, je veux gérer le mode maintenance</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07" w:type="dxa"/>
            <w:vAlign w:val="center"/>
          </w:tcPr>
          <w:p w14:paraId="4C0A3F1B">
            <w:pPr>
              <w:pBdr/>
              <w:spacing w:after="0" w:before="0" w:line="240" w:lineRule="auto"/>
              <w:ind/>
              <w:rPr>
                <w:rFonts w:ascii="Garamond" w:hAnsi="Garamond" w:cs="Garamond"/>
              </w:rPr>
            </w:pPr>
            <w:r>
              <w:rPr>
                <w:rFonts w:ascii="Garamond" w:hAnsi="Garamond" w:eastAsia="Garamond" w:cs="Garamond"/>
                <w:color w:val="000000"/>
                <w:sz w:val="24"/>
              </w:rPr>
              <w:t xml:space="preserve">Moyenne</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47" w:type="dxa"/>
            <w:vAlign w:val="center"/>
          </w:tcPr>
          <w:p w14:paraId="5045F2D1">
            <w:pPr>
              <w:pBdr/>
              <w:spacing w:after="0" w:before="0" w:line="240" w:lineRule="auto"/>
              <w:ind/>
              <w:rPr>
                <w:rFonts w:ascii="Garamond" w:hAnsi="Garamond" w:cs="Garamond"/>
              </w:rPr>
            </w:pPr>
            <w:r>
              <w:rPr>
                <w:rFonts w:ascii="Garamond" w:hAnsi="Garamond" w:eastAsia="Garamond" w:cs="Garamond"/>
                <w:color w:val="000000"/>
                <w:sz w:val="24"/>
              </w:rPr>
              <w:t xml:space="preserve">US03</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621" w:type="dxa"/>
            <w:vAlign w:val="center"/>
          </w:tcPr>
          <w:p w14:paraId="13531BCD">
            <w:pPr>
              <w:pBdr/>
              <w:spacing w:after="0" w:before="0" w:line="240" w:lineRule="auto"/>
              <w:ind/>
              <w:rPr>
                <w:rFonts w:ascii="Garamond" w:hAnsi="Garamond" w:cs="Garamond"/>
              </w:rPr>
            </w:pPr>
            <w:r>
              <w:rPr>
                <w:rFonts w:ascii="Garamond" w:hAnsi="Garamond" w:eastAsia="Garamond" w:cs="Garamond"/>
                <w:color w:val="000000"/>
                <w:sz w:val="24"/>
              </w:rPr>
              <w:t xml:space="preserve">En tant qu'administrateur, je veux consulter le journal d'audit</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07" w:type="dxa"/>
            <w:vAlign w:val="center"/>
          </w:tcPr>
          <w:p w14:paraId="5B031231">
            <w:pPr>
              <w:pBdr/>
              <w:spacing w:after="0" w:before="0" w:line="240" w:lineRule="auto"/>
              <w:ind/>
              <w:rPr>
                <w:rFonts w:ascii="Garamond" w:hAnsi="Garamond" w:cs="Garamond"/>
              </w:rPr>
            </w:pPr>
            <w:r>
              <w:rPr>
                <w:rFonts w:ascii="Garamond" w:hAnsi="Garamond" w:eastAsia="Garamond" w:cs="Garamond"/>
                <w:color w:val="000000"/>
                <w:sz w:val="24"/>
              </w:rPr>
              <w:t xml:space="preserve">Moyenne</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47" w:type="dxa"/>
            <w:vAlign w:val="center"/>
          </w:tcPr>
          <w:p w14:paraId="2C927324">
            <w:pPr>
              <w:pBdr/>
              <w:spacing w:after="0" w:before="0" w:line="240" w:lineRule="auto"/>
              <w:ind/>
              <w:rPr>
                <w:rFonts w:ascii="Garamond" w:hAnsi="Garamond" w:cs="Garamond"/>
              </w:rPr>
            </w:pPr>
            <w:r>
              <w:rPr>
                <w:rFonts w:ascii="Garamond" w:hAnsi="Garamond" w:eastAsia="Garamond" w:cs="Garamond"/>
                <w:color w:val="000000"/>
                <w:sz w:val="24"/>
              </w:rPr>
              <w:t xml:space="preserve">US04</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621" w:type="dxa"/>
            <w:vAlign w:val="center"/>
          </w:tcPr>
          <w:p w14:paraId="21D672B6">
            <w:pPr>
              <w:pBdr/>
              <w:spacing w:after="0" w:before="0" w:line="240" w:lineRule="auto"/>
              <w:ind/>
              <w:rPr>
                <w:rFonts w:ascii="Garamond" w:hAnsi="Garamond" w:cs="Garamond"/>
              </w:rPr>
            </w:pPr>
            <w:r>
              <w:rPr>
                <w:rFonts w:ascii="Garamond" w:hAnsi="Garamond" w:eastAsia="Garamond" w:cs="Garamond"/>
                <w:color w:val="000000"/>
                <w:sz w:val="24"/>
              </w:rPr>
              <w:t xml:space="preserve">En tant que porteur ou agent financier, je veux consulter les projets</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07" w:type="dxa"/>
            <w:vAlign w:val="center"/>
          </w:tcPr>
          <w:p w14:paraId="593418E0">
            <w:pPr>
              <w:pBdr/>
              <w:spacing w:after="0" w:before="0" w:line="240" w:lineRule="auto"/>
              <w:ind/>
              <w:rPr>
                <w:rFonts w:ascii="Garamond" w:hAnsi="Garamond" w:cs="Garamond"/>
              </w:rPr>
            </w:pPr>
            <w:r>
              <w:rPr>
                <w:rFonts w:ascii="Garamond" w:hAnsi="Garamond" w:eastAsia="Garamond" w:cs="Garamond"/>
                <w:color w:val="000000"/>
                <w:sz w:val="24"/>
              </w:rPr>
              <w:t xml:space="preserve">Haute</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47" w:type="dxa"/>
            <w:vAlign w:val="center"/>
          </w:tcPr>
          <w:p w14:paraId="08F557A7">
            <w:pPr>
              <w:pBdr/>
              <w:spacing w:after="0" w:before="0" w:line="240" w:lineRule="auto"/>
              <w:ind/>
              <w:rPr>
                <w:rFonts w:ascii="Garamond" w:hAnsi="Garamond" w:cs="Garamond"/>
              </w:rPr>
            </w:pPr>
            <w:r>
              <w:rPr>
                <w:rFonts w:ascii="Garamond" w:hAnsi="Garamond" w:eastAsia="Garamond" w:cs="Garamond"/>
                <w:color w:val="000000"/>
                <w:sz w:val="24"/>
              </w:rPr>
              <w:t xml:space="preserve">US05</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621" w:type="dxa"/>
            <w:vAlign w:val="center"/>
          </w:tcPr>
          <w:p w14:paraId="3E151DD8">
            <w:pPr>
              <w:pBdr/>
              <w:spacing w:after="0" w:before="0" w:line="240" w:lineRule="auto"/>
              <w:ind/>
              <w:rPr>
                <w:rFonts w:ascii="Garamond" w:hAnsi="Garamond" w:cs="Garamond"/>
              </w:rPr>
            </w:pPr>
            <w:r>
              <w:rPr>
                <w:rFonts w:ascii="Garamond" w:hAnsi="Garamond" w:eastAsia="Garamond" w:cs="Garamond"/>
                <w:color w:val="000000"/>
                <w:sz w:val="24"/>
              </w:rPr>
              <w:t xml:space="preserve">En tant que DAF, je veux gérer le statut des conventions</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07" w:type="dxa"/>
            <w:vAlign w:val="center"/>
          </w:tcPr>
          <w:p w14:paraId="55F42905">
            <w:pPr>
              <w:pBdr/>
              <w:spacing w:after="0" w:before="0" w:line="240" w:lineRule="auto"/>
              <w:ind/>
              <w:rPr>
                <w:rFonts w:ascii="Garamond" w:hAnsi="Garamond" w:cs="Garamond"/>
              </w:rPr>
            </w:pPr>
            <w:r>
              <w:rPr>
                <w:rFonts w:ascii="Garamond" w:hAnsi="Garamond" w:eastAsia="Garamond" w:cs="Garamond"/>
                <w:color w:val="000000"/>
                <w:sz w:val="24"/>
              </w:rPr>
              <w:t xml:space="preserve">Haute</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47" w:type="dxa"/>
            <w:vAlign w:val="center"/>
          </w:tcPr>
          <w:p w14:paraId="75DBD059">
            <w:pPr>
              <w:pBdr/>
              <w:spacing w:after="0" w:before="0" w:line="240" w:lineRule="auto"/>
              <w:ind/>
              <w:rPr>
                <w:rFonts w:ascii="Garamond" w:hAnsi="Garamond" w:cs="Garamond"/>
              </w:rPr>
            </w:pPr>
            <w:r>
              <w:rPr>
                <w:rFonts w:ascii="Garamond" w:hAnsi="Garamond" w:eastAsia="Garamond" w:cs="Garamond"/>
                <w:color w:val="000000"/>
                <w:sz w:val="24"/>
              </w:rPr>
              <w:t xml:space="preserve">US06</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621" w:type="dxa"/>
            <w:vAlign w:val="center"/>
          </w:tcPr>
          <w:p w14:paraId="6D283B11">
            <w:pPr>
              <w:pBdr/>
              <w:spacing w:after="0" w:before="0" w:line="240" w:lineRule="auto"/>
              <w:ind/>
              <w:rPr>
                <w:rFonts w:ascii="Garamond" w:hAnsi="Garamond" w:cs="Garamond"/>
              </w:rPr>
            </w:pPr>
            <w:r>
              <w:rPr>
                <w:rFonts w:ascii="Garamond" w:hAnsi="Garamond" w:eastAsia="Garamond" w:cs="Garamond"/>
                <w:color w:val="000000"/>
                <w:sz w:val="24"/>
              </w:rPr>
              <w:t xml:space="preserve">En tant que DAF, je veux gérer les rubriques budgétaires</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07" w:type="dxa"/>
            <w:vAlign w:val="center"/>
          </w:tcPr>
          <w:p w14:paraId="06DE5DB4">
            <w:pPr>
              <w:pBdr/>
              <w:spacing w:after="0" w:before="0" w:line="240" w:lineRule="auto"/>
              <w:ind/>
              <w:rPr>
                <w:rFonts w:ascii="Garamond" w:hAnsi="Garamond" w:cs="Garamond"/>
              </w:rPr>
            </w:pPr>
            <w:r>
              <w:rPr>
                <w:rFonts w:ascii="Garamond" w:hAnsi="Garamond" w:eastAsia="Garamond" w:cs="Garamond"/>
                <w:color w:val="000000"/>
                <w:sz w:val="24"/>
              </w:rPr>
              <w:t xml:space="preserve">Haute</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47" w:type="dxa"/>
            <w:vAlign w:val="center"/>
          </w:tcPr>
          <w:p w14:paraId="1F916896">
            <w:pPr>
              <w:pBdr/>
              <w:spacing w:after="0" w:before="0" w:line="240" w:lineRule="auto"/>
              <w:ind/>
              <w:rPr>
                <w:rFonts w:ascii="Garamond" w:hAnsi="Garamond" w:cs="Garamond"/>
              </w:rPr>
            </w:pPr>
            <w:r>
              <w:rPr>
                <w:rFonts w:ascii="Garamond" w:hAnsi="Garamond" w:eastAsia="Garamond" w:cs="Garamond"/>
                <w:color w:val="000000"/>
                <w:sz w:val="24"/>
              </w:rPr>
              <w:t xml:space="preserve">US07</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621" w:type="dxa"/>
            <w:vAlign w:val="center"/>
          </w:tcPr>
          <w:p w14:paraId="0C42B1AE">
            <w:pPr>
              <w:pBdr/>
              <w:spacing w:after="0" w:before="0" w:line="240" w:lineRule="auto"/>
              <w:ind/>
              <w:rPr>
                <w:rFonts w:ascii="Garamond" w:hAnsi="Garamond" w:cs="Garamond"/>
              </w:rPr>
            </w:pPr>
            <w:r>
              <w:rPr>
                <w:rFonts w:ascii="Garamond" w:hAnsi="Garamond" w:eastAsia="Garamond" w:cs="Garamond"/>
                <w:color w:val="000000"/>
                <w:sz w:val="24"/>
              </w:rPr>
              <w:t xml:space="preserve">En tant que DAF, je veux enregistrer un mouvement financier</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07" w:type="dxa"/>
            <w:vAlign w:val="center"/>
          </w:tcPr>
          <w:p w14:paraId="4F09597F">
            <w:pPr>
              <w:pBdr/>
              <w:spacing w:after="0" w:before="0" w:line="240" w:lineRule="auto"/>
              <w:ind/>
              <w:rPr>
                <w:rFonts w:ascii="Garamond" w:hAnsi="Garamond" w:cs="Garamond"/>
              </w:rPr>
            </w:pPr>
            <w:r>
              <w:rPr>
                <w:rFonts w:ascii="Garamond" w:hAnsi="Garamond" w:eastAsia="Garamond" w:cs="Garamond"/>
                <w:color w:val="000000"/>
                <w:sz w:val="24"/>
              </w:rPr>
              <w:t xml:space="preserve">Haute</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47" w:type="dxa"/>
            <w:vAlign w:val="center"/>
          </w:tcPr>
          <w:p w14:paraId="3AF42938">
            <w:pPr>
              <w:pBdr/>
              <w:spacing w:after="0" w:before="0" w:line="240" w:lineRule="auto"/>
              <w:ind/>
              <w:rPr>
                <w:rFonts w:ascii="Garamond" w:hAnsi="Garamond" w:cs="Garamond"/>
              </w:rPr>
            </w:pPr>
            <w:r>
              <w:rPr>
                <w:rFonts w:ascii="Garamond" w:hAnsi="Garamond" w:eastAsia="Garamond" w:cs="Garamond"/>
                <w:color w:val="000000"/>
                <w:sz w:val="24"/>
              </w:rPr>
              <w:t xml:space="preserve">US08</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621" w:type="dxa"/>
            <w:vAlign w:val="center"/>
          </w:tcPr>
          <w:p w14:paraId="0301CCF8">
            <w:pPr>
              <w:pBdr/>
              <w:spacing w:after="0" w:before="0" w:line="240" w:lineRule="auto"/>
              <w:ind/>
              <w:rPr>
                <w:rFonts w:ascii="Garamond" w:hAnsi="Garamond" w:cs="Garamond"/>
              </w:rPr>
            </w:pPr>
            <w:r>
              <w:rPr>
                <w:rFonts w:ascii="Garamond" w:hAnsi="Garamond" w:eastAsia="Garamond" w:cs="Garamond"/>
                <w:color w:val="000000"/>
                <w:sz w:val="24"/>
              </w:rPr>
              <w:t xml:space="preserve">En tant que porteur, je veux soumettre une demande de dépense</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07" w:type="dxa"/>
            <w:vAlign w:val="center"/>
          </w:tcPr>
          <w:p w14:paraId="55D1DDD8">
            <w:pPr>
              <w:pBdr/>
              <w:spacing w:after="0" w:before="0" w:line="240" w:lineRule="auto"/>
              <w:ind/>
              <w:rPr>
                <w:rFonts w:ascii="Garamond" w:hAnsi="Garamond" w:cs="Garamond"/>
              </w:rPr>
            </w:pPr>
            <w:r>
              <w:rPr>
                <w:rFonts w:ascii="Garamond" w:hAnsi="Garamond" w:eastAsia="Garamond" w:cs="Garamond"/>
                <w:color w:val="000000"/>
                <w:sz w:val="24"/>
              </w:rPr>
              <w:t xml:space="preserve">Haute</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47" w:type="dxa"/>
            <w:vAlign w:val="center"/>
          </w:tcPr>
          <w:p w14:paraId="1ACDBDDF">
            <w:pPr>
              <w:pBdr/>
              <w:spacing w:after="0" w:before="0" w:line="240" w:lineRule="auto"/>
              <w:ind/>
              <w:rPr>
                <w:rFonts w:ascii="Garamond" w:hAnsi="Garamond" w:cs="Garamond"/>
              </w:rPr>
            </w:pPr>
            <w:r>
              <w:rPr>
                <w:rFonts w:ascii="Garamond" w:hAnsi="Garamond" w:eastAsia="Garamond" w:cs="Garamond"/>
                <w:color w:val="000000"/>
                <w:sz w:val="24"/>
              </w:rPr>
              <w:t xml:space="preserve">US09</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621" w:type="dxa"/>
            <w:vAlign w:val="center"/>
          </w:tcPr>
          <w:p w14:paraId="066C7644">
            <w:pPr>
              <w:pBdr/>
              <w:spacing w:after="0" w:before="0" w:line="240" w:lineRule="auto"/>
              <w:ind/>
              <w:rPr>
                <w:rFonts w:ascii="Garamond" w:hAnsi="Garamond" w:cs="Garamond"/>
              </w:rPr>
            </w:pPr>
            <w:r>
              <w:rPr>
                <w:rFonts w:ascii="Garamond" w:hAnsi="Garamond" w:eastAsia="Garamond" w:cs="Garamond"/>
                <w:color w:val="000000"/>
                <w:sz w:val="24"/>
              </w:rPr>
              <w:t xml:space="preserve">En tant qu'agent financier, je veux traiter une demande de dépense</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07" w:type="dxa"/>
            <w:vAlign w:val="center"/>
          </w:tcPr>
          <w:p w14:paraId="22FD2E9A">
            <w:pPr>
              <w:pBdr/>
              <w:spacing w:after="0" w:before="0" w:line="240" w:lineRule="auto"/>
              <w:ind/>
              <w:rPr>
                <w:rFonts w:ascii="Garamond" w:hAnsi="Garamond" w:cs="Garamond"/>
              </w:rPr>
            </w:pPr>
            <w:r>
              <w:rPr>
                <w:rFonts w:ascii="Garamond" w:hAnsi="Garamond" w:eastAsia="Garamond" w:cs="Garamond"/>
                <w:color w:val="000000"/>
                <w:sz w:val="24"/>
              </w:rPr>
              <w:t xml:space="preserve">Haute</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47" w:type="dxa"/>
            <w:vAlign w:val="center"/>
          </w:tcPr>
          <w:p w14:paraId="7895E813">
            <w:pPr>
              <w:pBdr/>
              <w:spacing w:after="0" w:before="0" w:line="240" w:lineRule="auto"/>
              <w:ind/>
              <w:rPr>
                <w:rFonts w:ascii="Garamond" w:hAnsi="Garamond" w:cs="Garamond"/>
              </w:rPr>
            </w:pPr>
            <w:r>
              <w:rPr>
                <w:rFonts w:ascii="Garamond" w:hAnsi="Garamond" w:eastAsia="Garamond" w:cs="Garamond"/>
                <w:color w:val="000000"/>
                <w:sz w:val="24"/>
              </w:rPr>
              <w:t xml:space="preserve">US10</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621" w:type="dxa"/>
            <w:vAlign w:val="center"/>
          </w:tcPr>
          <w:p w14:paraId="224CF595">
            <w:pPr>
              <w:pBdr/>
              <w:spacing w:after="0" w:before="0" w:line="240" w:lineRule="auto"/>
              <w:ind/>
              <w:rPr>
                <w:rFonts w:ascii="Garamond" w:hAnsi="Garamond" w:cs="Garamond"/>
              </w:rPr>
            </w:pPr>
            <w:r>
              <w:rPr>
                <w:rFonts w:ascii="Garamond" w:hAnsi="Garamond" w:eastAsia="Garamond" w:cs="Garamond"/>
                <w:color w:val="000000"/>
                <w:sz w:val="24"/>
              </w:rPr>
              <w:t xml:space="preserve">En tant qu'AC, je veux enregistrer un paiement</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07" w:type="dxa"/>
            <w:vAlign w:val="center"/>
          </w:tcPr>
          <w:p w14:paraId="26D038F6">
            <w:pPr>
              <w:pBdr/>
              <w:spacing w:after="0" w:before="0" w:line="240" w:lineRule="auto"/>
              <w:ind/>
              <w:rPr>
                <w:rFonts w:ascii="Garamond" w:hAnsi="Garamond" w:cs="Garamond"/>
              </w:rPr>
            </w:pPr>
            <w:r>
              <w:rPr>
                <w:rFonts w:ascii="Garamond" w:hAnsi="Garamond" w:eastAsia="Garamond" w:cs="Garamond"/>
                <w:color w:val="000000"/>
                <w:sz w:val="24"/>
              </w:rPr>
              <w:t xml:space="preserve">Haute</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47" w:type="dxa"/>
            <w:vAlign w:val="center"/>
          </w:tcPr>
          <w:p w14:paraId="15435B83">
            <w:pPr>
              <w:pBdr/>
              <w:spacing w:after="0" w:before="0" w:line="240" w:lineRule="auto"/>
              <w:ind/>
              <w:rPr>
                <w:rFonts w:ascii="Garamond" w:hAnsi="Garamond" w:cs="Garamond"/>
              </w:rPr>
            </w:pPr>
            <w:r>
              <w:rPr>
                <w:rFonts w:ascii="Garamond" w:hAnsi="Garamond" w:eastAsia="Garamond" w:cs="Garamond"/>
                <w:color w:val="000000"/>
                <w:sz w:val="24"/>
              </w:rPr>
              <w:t xml:space="preserve">US11</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621" w:type="dxa"/>
            <w:vAlign w:val="center"/>
          </w:tcPr>
          <w:p w14:paraId="3CD3B564">
            <w:pPr>
              <w:pBdr/>
              <w:spacing w:after="0" w:before="0" w:line="240" w:lineRule="auto"/>
              <w:ind/>
              <w:rPr>
                <w:rFonts w:ascii="Garamond" w:hAnsi="Garamond" w:cs="Garamond"/>
              </w:rPr>
            </w:pPr>
            <w:r>
              <w:rPr>
                <w:rFonts w:ascii="Garamond" w:hAnsi="Garamond" w:eastAsia="Garamond" w:cs="Garamond"/>
                <w:color w:val="000000"/>
                <w:sz w:val="24"/>
              </w:rPr>
              <w:t xml:space="preserve">En tant que porteur, je veux déposer un rapport d'exécution</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07" w:type="dxa"/>
            <w:vAlign w:val="center"/>
          </w:tcPr>
          <w:p w14:paraId="2C5B0BF0">
            <w:pPr>
              <w:pBdr/>
              <w:spacing w:after="0" w:before="0" w:line="240" w:lineRule="auto"/>
              <w:ind/>
              <w:rPr>
                <w:rFonts w:ascii="Garamond" w:hAnsi="Garamond" w:cs="Garamond"/>
              </w:rPr>
            </w:pPr>
            <w:r>
              <w:rPr>
                <w:rFonts w:ascii="Garamond" w:hAnsi="Garamond" w:eastAsia="Garamond" w:cs="Garamond"/>
                <w:color w:val="000000"/>
                <w:sz w:val="24"/>
              </w:rPr>
              <w:t xml:space="preserve">Haute</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47" w:type="dxa"/>
            <w:vAlign w:val="center"/>
          </w:tcPr>
          <w:p w14:paraId="270FB9BE">
            <w:pPr>
              <w:pBdr/>
              <w:spacing w:after="0" w:before="0" w:line="240" w:lineRule="auto"/>
              <w:ind/>
              <w:rPr>
                <w:rFonts w:ascii="Garamond" w:hAnsi="Garamond" w:cs="Garamond"/>
              </w:rPr>
            </w:pPr>
            <w:r>
              <w:rPr>
                <w:rFonts w:ascii="Garamond" w:hAnsi="Garamond" w:eastAsia="Garamond" w:cs="Garamond"/>
                <w:color w:val="000000"/>
                <w:sz w:val="24"/>
              </w:rPr>
              <w:t xml:space="preserve">US12</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621" w:type="dxa"/>
            <w:vAlign w:val="center"/>
          </w:tcPr>
          <w:p w14:paraId="696FE504">
            <w:pPr>
              <w:pBdr/>
              <w:spacing w:after="0" w:before="0" w:line="240" w:lineRule="auto"/>
              <w:ind/>
              <w:rPr>
                <w:rFonts w:ascii="Garamond" w:hAnsi="Garamond" w:cs="Garamond"/>
              </w:rPr>
            </w:pPr>
            <w:r>
              <w:rPr>
                <w:rFonts w:ascii="Garamond" w:hAnsi="Garamond" w:eastAsia="Garamond" w:cs="Garamond"/>
                <w:color w:val="000000"/>
                <w:sz w:val="24"/>
              </w:rPr>
              <w:t xml:space="preserve">En tant qu'agent financier, je veux traiter un rapport d'exécution</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07" w:type="dxa"/>
            <w:vAlign w:val="center"/>
          </w:tcPr>
          <w:p w14:paraId="1C220CE3">
            <w:pPr>
              <w:pBdr/>
              <w:spacing w:after="0" w:before="0" w:line="240" w:lineRule="auto"/>
              <w:ind/>
              <w:rPr>
                <w:rFonts w:ascii="Garamond" w:hAnsi="Garamond" w:cs="Garamond"/>
              </w:rPr>
            </w:pPr>
            <w:r>
              <w:rPr>
                <w:rFonts w:ascii="Garamond" w:hAnsi="Garamond" w:eastAsia="Garamond" w:cs="Garamond"/>
                <w:color w:val="000000"/>
                <w:sz w:val="24"/>
              </w:rPr>
              <w:t xml:space="preserve">Haute</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47" w:type="dxa"/>
            <w:vAlign w:val="center"/>
          </w:tcPr>
          <w:p w14:paraId="50AF31B1">
            <w:pPr>
              <w:pBdr/>
              <w:spacing w:after="0" w:before="0" w:line="240" w:lineRule="auto"/>
              <w:ind/>
              <w:rPr>
                <w:rFonts w:ascii="Garamond" w:hAnsi="Garamond" w:cs="Garamond"/>
              </w:rPr>
            </w:pPr>
            <w:r>
              <w:rPr>
                <w:rFonts w:ascii="Garamond" w:hAnsi="Garamond" w:eastAsia="Garamond" w:cs="Garamond"/>
                <w:color w:val="000000"/>
                <w:sz w:val="24"/>
              </w:rPr>
              <w:t xml:space="preserve">US13</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621" w:type="dxa"/>
            <w:vAlign w:val="center"/>
          </w:tcPr>
          <w:p w14:paraId="4A8035D6">
            <w:pPr>
              <w:pBdr/>
              <w:spacing w:after="0" w:before="0" w:line="240" w:lineRule="auto"/>
              <w:ind/>
              <w:rPr>
                <w:rFonts w:ascii="Garamond" w:hAnsi="Garamond" w:cs="Garamond"/>
              </w:rPr>
            </w:pPr>
            <w:r>
              <w:rPr>
                <w:rFonts w:ascii="Garamond" w:hAnsi="Garamond" w:eastAsia="Garamond" w:cs="Garamond"/>
                <w:color w:val="000000"/>
                <w:sz w:val="24"/>
              </w:rPr>
              <w:t xml:space="preserve">En tant que DAF, je veux clôturer un projet</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07" w:type="dxa"/>
            <w:vAlign w:val="center"/>
          </w:tcPr>
          <w:p w14:paraId="18BD90F5">
            <w:pPr>
              <w:pBdr/>
              <w:spacing w:after="0" w:before="0" w:line="240" w:lineRule="auto"/>
              <w:ind/>
              <w:rPr>
                <w:rFonts w:ascii="Garamond" w:hAnsi="Garamond" w:cs="Garamond"/>
              </w:rPr>
            </w:pPr>
            <w:r>
              <w:rPr>
                <w:rFonts w:ascii="Garamond" w:hAnsi="Garamond" w:eastAsia="Garamond" w:cs="Garamond"/>
                <w:color w:val="000000"/>
                <w:sz w:val="24"/>
              </w:rPr>
              <w:t xml:space="preserve">Haute</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47" w:type="dxa"/>
            <w:vAlign w:val="center"/>
          </w:tcPr>
          <w:p w14:paraId="34F8A7D9">
            <w:pPr>
              <w:pBdr/>
              <w:spacing w:after="0" w:before="0" w:line="240" w:lineRule="auto"/>
              <w:ind/>
              <w:rPr>
                <w:rFonts w:ascii="Garamond" w:hAnsi="Garamond" w:cs="Garamond"/>
              </w:rPr>
            </w:pPr>
            <w:r>
              <w:rPr>
                <w:rFonts w:ascii="Garamond" w:hAnsi="Garamond" w:eastAsia="Garamond" w:cs="Garamond"/>
                <w:color w:val="000000"/>
                <w:sz w:val="24"/>
              </w:rPr>
              <w:t xml:space="preserve">US14</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621" w:type="dxa"/>
            <w:vAlign w:val="center"/>
          </w:tcPr>
          <w:p w14:paraId="0705B29D">
            <w:pPr>
              <w:pBdr/>
              <w:spacing w:after="0" w:before="0" w:line="240" w:lineRule="auto"/>
              <w:ind/>
              <w:rPr>
                <w:rFonts w:ascii="Garamond" w:hAnsi="Garamond" w:cs="Garamond"/>
              </w:rPr>
            </w:pPr>
            <w:r>
              <w:rPr>
                <w:rFonts w:ascii="Garamond" w:hAnsi="Garamond" w:eastAsia="Garamond" w:cs="Garamond"/>
                <w:color w:val="000000"/>
                <w:sz w:val="24"/>
              </w:rPr>
              <w:t xml:space="preserve">En tant qu'agent financier, je veux consulter et exporter le bilan</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07" w:type="dxa"/>
            <w:vAlign w:val="center"/>
          </w:tcPr>
          <w:p w14:paraId="6F064DAB">
            <w:pPr>
              <w:pBdr/>
              <w:spacing w:after="0" w:before="0" w:line="240" w:lineRule="auto"/>
              <w:ind/>
              <w:rPr>
                <w:rFonts w:ascii="Garamond" w:hAnsi="Garamond" w:cs="Garamond"/>
              </w:rPr>
            </w:pPr>
            <w:r>
              <w:rPr>
                <w:rFonts w:ascii="Garamond" w:hAnsi="Garamond" w:eastAsia="Garamond" w:cs="Garamond"/>
                <w:color w:val="000000"/>
                <w:sz w:val="24"/>
              </w:rPr>
              <w:t xml:space="preserve">Moyenne</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47" w:type="dxa"/>
            <w:vAlign w:val="center"/>
          </w:tcPr>
          <w:p w14:paraId="64CEA651">
            <w:pPr>
              <w:pBdr/>
              <w:spacing w:after="0" w:before="0" w:line="240" w:lineRule="auto"/>
              <w:ind/>
              <w:rPr>
                <w:rFonts w:ascii="Garamond" w:hAnsi="Garamond" w:cs="Garamond"/>
              </w:rPr>
            </w:pPr>
            <w:r>
              <w:rPr>
                <w:rFonts w:ascii="Garamond" w:hAnsi="Garamond" w:eastAsia="Garamond" w:cs="Garamond"/>
                <w:color w:val="000000"/>
                <w:sz w:val="24"/>
              </w:rPr>
              <w:t xml:space="preserve">US15</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621" w:type="dxa"/>
            <w:vAlign w:val="center"/>
          </w:tcPr>
          <w:p w14:paraId="2DF357B0">
            <w:pPr>
              <w:pBdr/>
              <w:spacing w:after="0" w:before="0" w:line="240" w:lineRule="auto"/>
              <w:ind/>
              <w:rPr>
                <w:rFonts w:ascii="Garamond" w:hAnsi="Garamond" w:cs="Garamond"/>
              </w:rPr>
            </w:pPr>
            <w:r>
              <w:rPr>
                <w:rFonts w:ascii="Garamond" w:hAnsi="Garamond" w:eastAsia="Garamond" w:cs="Garamond"/>
                <w:color w:val="000000"/>
                <w:sz w:val="24"/>
              </w:rPr>
              <w:t xml:space="preserve">En tant que DAF, je veux produire un rapport d'exécution budgétaire</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07" w:type="dxa"/>
            <w:vAlign w:val="center"/>
          </w:tcPr>
          <w:p w14:paraId="7E3944AC">
            <w:pPr>
              <w:pBdr/>
              <w:spacing w:after="0" w:before="0" w:line="240" w:lineRule="auto"/>
              <w:ind/>
              <w:rPr>
                <w:rFonts w:ascii="Garamond" w:hAnsi="Garamond" w:cs="Garamond"/>
              </w:rPr>
            </w:pPr>
            <w:r>
              <w:rPr>
                <w:rFonts w:ascii="Garamond" w:hAnsi="Garamond" w:eastAsia="Garamond" w:cs="Garamond"/>
                <w:color w:val="000000"/>
                <w:sz w:val="24"/>
              </w:rPr>
              <w:t xml:space="preserve">Moyenne</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47" w:type="dxa"/>
            <w:vAlign w:val="center"/>
          </w:tcPr>
          <w:p w14:paraId="18BFD111">
            <w:pPr>
              <w:pBdr/>
              <w:spacing w:after="0" w:before="0" w:line="240" w:lineRule="auto"/>
              <w:ind/>
              <w:rPr>
                <w:rFonts w:ascii="Garamond" w:hAnsi="Garamond" w:cs="Garamond"/>
              </w:rPr>
            </w:pPr>
            <w:r>
              <w:rPr>
                <w:rFonts w:ascii="Garamond" w:hAnsi="Garamond" w:eastAsia="Garamond" w:cs="Garamond"/>
                <w:color w:val="000000"/>
                <w:sz w:val="24"/>
              </w:rPr>
              <w:t xml:space="preserve">US16</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621" w:type="dxa"/>
            <w:vAlign w:val="center"/>
          </w:tcPr>
          <w:p w14:paraId="24961933">
            <w:pPr>
              <w:pBdr/>
              <w:spacing w:after="0" w:before="0" w:line="240" w:lineRule="auto"/>
              <w:ind/>
              <w:rPr>
                <w:rFonts w:ascii="Garamond" w:hAnsi="Garamond" w:cs="Garamond"/>
              </w:rPr>
            </w:pPr>
            <w:r>
              <w:rPr>
                <w:rFonts w:ascii="Garamond" w:hAnsi="Garamond" w:eastAsia="Garamond" w:cs="Garamond"/>
                <w:color w:val="000000"/>
                <w:sz w:val="24"/>
              </w:rPr>
              <w:t xml:space="preserve">En tant qu'administrateur, je veux administrer la FAQ</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07" w:type="dxa"/>
            <w:vAlign w:val="center"/>
          </w:tcPr>
          <w:p w14:paraId="7A8E20D4">
            <w:pPr>
              <w:pBdr/>
              <w:spacing w:after="0" w:before="0" w:line="240" w:lineRule="auto"/>
              <w:ind/>
              <w:rPr>
                <w:rFonts w:ascii="Garamond" w:hAnsi="Garamond" w:cs="Garamond"/>
              </w:rPr>
            </w:pPr>
            <w:r>
              <w:rPr>
                <w:rFonts w:ascii="Garamond" w:hAnsi="Garamond" w:eastAsia="Garamond" w:cs="Garamond"/>
                <w:color w:val="000000"/>
                <w:sz w:val="24"/>
              </w:rPr>
              <w:t xml:space="preserve">Basse</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47" w:type="dxa"/>
            <w:vAlign w:val="center"/>
          </w:tcPr>
          <w:p w14:paraId="1D775246">
            <w:pPr>
              <w:pBdr/>
              <w:spacing w:after="0" w:before="0" w:line="240" w:lineRule="auto"/>
              <w:ind/>
              <w:rPr>
                <w:rFonts w:ascii="Garamond" w:hAnsi="Garamond" w:cs="Garamond"/>
              </w:rPr>
            </w:pPr>
            <w:r>
              <w:rPr>
                <w:rFonts w:ascii="Garamond" w:hAnsi="Garamond" w:eastAsia="Garamond" w:cs="Garamond"/>
                <w:color w:val="000000"/>
                <w:sz w:val="24"/>
              </w:rPr>
              <w:t xml:space="preserve">US17</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621" w:type="dxa"/>
            <w:vAlign w:val="center"/>
          </w:tcPr>
          <w:p w14:paraId="50C807C8">
            <w:pPr>
              <w:pBdr/>
              <w:spacing w:after="0" w:before="0" w:line="240" w:lineRule="auto"/>
              <w:ind/>
              <w:rPr>
                <w:rFonts w:ascii="Garamond" w:hAnsi="Garamond" w:cs="Garamond"/>
              </w:rPr>
            </w:pPr>
            <w:r>
              <w:rPr>
                <w:rFonts w:ascii="Garamond" w:hAnsi="Garamond" w:eastAsia="Garamond" w:cs="Garamond"/>
                <w:color w:val="000000"/>
                <w:sz w:val="24"/>
              </w:rPr>
              <w:t xml:space="preserve">En tant qu'utilisateur, je veux consulter la FAQ</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07" w:type="dxa"/>
            <w:vAlign w:val="center"/>
          </w:tcPr>
          <w:p w14:paraId="35216AAB">
            <w:pPr>
              <w:pBdr/>
              <w:spacing w:after="0" w:before="0" w:line="240" w:lineRule="auto"/>
              <w:ind/>
              <w:rPr>
                <w:rFonts w:ascii="Garamond" w:hAnsi="Garamond" w:cs="Garamond"/>
              </w:rPr>
            </w:pPr>
            <w:r>
              <w:rPr>
                <w:rFonts w:ascii="Garamond" w:hAnsi="Garamond" w:eastAsia="Garamond" w:cs="Garamond"/>
                <w:color w:val="000000"/>
                <w:sz w:val="24"/>
              </w:rPr>
              <w:t xml:space="preserve">Basse</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47" w:type="dxa"/>
            <w:vAlign w:val="center"/>
          </w:tcPr>
          <w:p w14:paraId="67C31784">
            <w:pPr>
              <w:pBdr/>
              <w:spacing w:after="0" w:before="0" w:line="240" w:lineRule="auto"/>
              <w:ind/>
              <w:rPr>
                <w:rFonts w:ascii="Garamond" w:hAnsi="Garamond" w:cs="Garamond"/>
              </w:rPr>
            </w:pPr>
            <w:r>
              <w:rPr>
                <w:rFonts w:ascii="Garamond" w:hAnsi="Garamond" w:eastAsia="Garamond" w:cs="Garamond"/>
                <w:color w:val="000000"/>
                <w:sz w:val="24"/>
              </w:rPr>
              <w:t xml:space="preserve">US18</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621" w:type="dxa"/>
            <w:vAlign w:val="center"/>
          </w:tcPr>
          <w:p w14:paraId="47BDA2CC">
            <w:pPr>
              <w:pBdr/>
              <w:spacing w:after="0" w:before="0" w:line="240" w:lineRule="auto"/>
              <w:ind/>
              <w:rPr>
                <w:rFonts w:ascii="Garamond" w:hAnsi="Garamond" w:cs="Garamond"/>
              </w:rPr>
            </w:pPr>
            <w:r>
              <w:rPr>
                <w:rFonts w:ascii="Garamond" w:hAnsi="Garamond" w:eastAsia="Garamond" w:cs="Garamond"/>
                <w:color w:val="000000"/>
                <w:sz w:val="24"/>
              </w:rPr>
              <w:t xml:space="preserve">En tant qu'agent financier ou administrateur, je veux utiliser le chat d'assistance</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07" w:type="dxa"/>
            <w:vAlign w:val="center"/>
          </w:tcPr>
          <w:p w14:paraId="2E11197A">
            <w:pPr>
              <w:pBdr/>
              <w:spacing w:after="0" w:before="0" w:line="240" w:lineRule="auto"/>
              <w:ind/>
              <w:rPr>
                <w:rFonts w:ascii="Garamond" w:hAnsi="Garamond" w:cs="Garamond"/>
              </w:rPr>
            </w:pPr>
            <w:r>
              <w:rPr>
                <w:rFonts w:ascii="Garamond" w:hAnsi="Garamond" w:eastAsia="Garamond" w:cs="Garamond"/>
                <w:color w:val="000000"/>
                <w:sz w:val="24"/>
              </w:rPr>
              <w:t xml:space="preserve">Basse</w:t>
            </w:r>
            <w:r>
              <w:rPr>
                <w:rFonts w:ascii="Garamond" w:hAnsi="Garamond" w:cs="Garamond"/>
              </w:rPr>
            </w:r>
            <w:r>
              <w:rPr>
                <w:rFonts w:ascii="Garamond" w:hAnsi="Garamond" w:cs="Garamond"/>
              </w:rPr>
            </w:r>
          </w:p>
        </w:tc>
      </w:tr>
    </w:tbl>
    <w:p w14:paraId="1C209129">
      <w:pPr>
        <w:pStyle w:val="829"/>
        <w:pBdr>
          <w:top w:val="none" w:color="000000" w:sz="4" w:space="0"/>
          <w:left w:val="none" w:color="000000" w:sz="4" w:space="0"/>
          <w:bottom w:val="none" w:color="000000" w:sz="4" w:space="0"/>
          <w:right w:val="none" w:color="000000" w:sz="4" w:space="0"/>
        </w:pBdr>
        <w:spacing/>
        <w:ind w:right="0" w:firstLine="0" w:left="0"/>
        <w:rPr>
          <w:rFonts w:ascii="Garamond" w:hAnsi="Garamond" w:cs="Garamond"/>
        </w:rPr>
      </w:pPr>
      <w:r>
        <w:rPr>
          <w:rFonts w:ascii="Garamond" w:hAnsi="Garamond" w:eastAsia="Garamond" w:cs="Garamond"/>
          <w:b/>
          <w:color w:val="000000"/>
          <w:sz w:val="28"/>
        </w:rPr>
        <w:t xml:space="preserve">3.6.2 Planification des sprints</w:t>
      </w:r>
      <w:r>
        <w:rPr>
          <w:rFonts w:ascii="Garamond" w:hAnsi="Garamond" w:cs="Garamond"/>
        </w:rPr>
      </w:r>
      <w:r>
        <w:rPr>
          <w:rFonts w:ascii="Garamond" w:hAnsi="Garamond" w:cs="Garamond"/>
        </w:rPr>
      </w:r>
    </w:p>
    <w:p w14:paraId="636F28DF">
      <w:pPr>
        <w:pBdr/>
        <w:spacing/>
        <w:ind/>
        <w:rPr>
          <w:rFonts w:ascii="Garamond" w:hAnsi="Garamond" w:cs="Garamond"/>
        </w:rPr>
      </w:pPr>
      <w:r>
        <w:rPr>
          <w:rFonts w:ascii="Garamond" w:hAnsi="Garamond" w:eastAsia="Garamond" w:cs="Garamond"/>
          <w:b/>
          <w:color w:val="000000"/>
          <w:sz w:val="28"/>
        </w:rPr>
      </w:r>
      <w:r>
        <w:rPr>
          <w:rFonts w:ascii="Garamond" w:hAnsi="Garamond" w:eastAsia="Garamond" w:cs="Garamond"/>
        </w:rPr>
        <w:t xml:space="preserve">Sur la base du product backlog, les user stories ont été regroupées en cinq sprints. Chaque sprint poursuit un objectif cohérent et livre un ensemble de fonctionnalités opérationnelles. Le tableau ci-dessous présente la répartition retenue.</w:t>
      </w:r>
      <w:r>
        <w:rPr>
          <w:rFonts w:ascii="Garamond" w:hAnsi="Garamond" w:cs="Garamond"/>
        </w:rPr>
      </w:r>
      <w:r>
        <w:rPr>
          <w:rFonts w:ascii="Garamond" w:hAnsi="Garamond" w:cs="Garamond"/>
        </w:rP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834"/>
        <w:gridCol w:w="4025"/>
        <w:gridCol w:w="3881"/>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34" w:type="dxa"/>
            <w:vAlign w:val="center"/>
          </w:tcPr>
          <w:p w14:paraId="7016E223">
            <w:pPr>
              <w:pBdr/>
              <w:spacing w:after="0" w:before="0" w:line="240" w:lineRule="auto"/>
              <w:ind/>
              <w:jc w:val="center"/>
              <w:rPr>
                <w:rFonts w:ascii="Garamond" w:hAnsi="Garamond" w:cs="Garamond"/>
              </w:rPr>
            </w:pPr>
            <w:r>
              <w:rPr>
                <w:rFonts w:ascii="Garamond" w:hAnsi="Garamond" w:eastAsia="Garamond" w:cs="Garamond"/>
                <w:b/>
                <w:color w:val="000000"/>
                <w:sz w:val="24"/>
              </w:rPr>
              <w:t xml:space="preserve">Sprint</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025" w:type="dxa"/>
            <w:vAlign w:val="center"/>
          </w:tcPr>
          <w:p w14:paraId="6C779E8B">
            <w:pPr>
              <w:pBdr/>
              <w:spacing w:after="0" w:before="0" w:line="240" w:lineRule="auto"/>
              <w:ind/>
              <w:jc w:val="center"/>
              <w:rPr>
                <w:rFonts w:ascii="Garamond" w:hAnsi="Garamond" w:cs="Garamond"/>
              </w:rPr>
            </w:pPr>
            <w:r>
              <w:rPr>
                <w:rFonts w:ascii="Garamond" w:hAnsi="Garamond" w:eastAsia="Garamond" w:cs="Garamond"/>
                <w:b/>
                <w:color w:val="000000"/>
                <w:sz w:val="24"/>
              </w:rPr>
              <w:t xml:space="preserve">Objectif</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81" w:type="dxa"/>
            <w:vAlign w:val="center"/>
          </w:tcPr>
          <w:p w14:paraId="64A137A3">
            <w:pPr>
              <w:pBdr/>
              <w:spacing w:after="0" w:before="0" w:line="240" w:lineRule="auto"/>
              <w:ind/>
              <w:jc w:val="center"/>
              <w:rPr>
                <w:rFonts w:ascii="Garamond" w:hAnsi="Garamond" w:cs="Garamond"/>
              </w:rPr>
            </w:pPr>
            <w:r>
              <w:rPr>
                <w:rFonts w:ascii="Garamond" w:hAnsi="Garamond" w:eastAsia="Garamond" w:cs="Garamond"/>
                <w:b/>
                <w:color w:val="000000"/>
                <w:sz w:val="24"/>
              </w:rPr>
              <w:t xml:space="preserve">User stories</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34" w:type="dxa"/>
            <w:vAlign w:val="center"/>
          </w:tcPr>
          <w:p w14:paraId="3B49D852">
            <w:pPr>
              <w:pBdr/>
              <w:spacing w:after="0" w:before="0" w:line="240" w:lineRule="auto"/>
              <w:ind/>
              <w:rPr>
                <w:rFonts w:ascii="Garamond" w:hAnsi="Garamond" w:cs="Garamond"/>
              </w:rPr>
            </w:pPr>
            <w:r>
              <w:rPr>
                <w:rFonts w:ascii="Garamond" w:hAnsi="Garamond" w:eastAsia="Garamond" w:cs="Garamond"/>
                <w:b/>
                <w:color w:val="000000"/>
                <w:sz w:val="24"/>
              </w:rPr>
              <w:t xml:space="preserve">Sprint 1</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025" w:type="dxa"/>
            <w:vAlign w:val="center"/>
          </w:tcPr>
          <w:p w14:paraId="1A876D63">
            <w:pPr>
              <w:pBdr/>
              <w:spacing w:after="0" w:before="0" w:line="240" w:lineRule="auto"/>
              <w:ind/>
              <w:rPr>
                <w:rFonts w:ascii="Garamond" w:hAnsi="Garamond" w:cs="Garamond"/>
              </w:rPr>
            </w:pPr>
            <w:r>
              <w:rPr>
                <w:rFonts w:ascii="Garamond" w:hAnsi="Garamond" w:eastAsia="Garamond" w:cs="Garamond"/>
                <w:color w:val="000000"/>
                <w:sz w:val="24"/>
              </w:rPr>
              <w:t xml:space="preserve">Socle technique et authentification</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81" w:type="dxa"/>
            <w:vAlign w:val="center"/>
          </w:tcPr>
          <w:p w14:paraId="75346146">
            <w:pPr>
              <w:pBdr/>
              <w:spacing w:after="0" w:before="0" w:line="240" w:lineRule="auto"/>
              <w:ind/>
              <w:rPr>
                <w:rFonts w:ascii="Garamond" w:hAnsi="Garamond" w:cs="Garamond"/>
              </w:rPr>
            </w:pPr>
            <w:r>
              <w:rPr>
                <w:rFonts w:ascii="Garamond" w:hAnsi="Garamond" w:eastAsia="Garamond" w:cs="Garamond"/>
                <w:color w:val="000000"/>
                <w:sz w:val="24"/>
              </w:rPr>
              <w:t xml:space="preserve">                     —</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34" w:type="dxa"/>
            <w:vAlign w:val="center"/>
          </w:tcPr>
          <w:p w14:paraId="5DE72C5C">
            <w:pPr>
              <w:pBdr/>
              <w:spacing w:after="0" w:before="0" w:line="240" w:lineRule="auto"/>
              <w:ind/>
              <w:rPr>
                <w:rFonts w:ascii="Garamond" w:hAnsi="Garamond" w:cs="Garamond"/>
              </w:rPr>
            </w:pPr>
            <w:r>
              <w:rPr>
                <w:rFonts w:ascii="Garamond" w:hAnsi="Garamond" w:eastAsia="Garamond" w:cs="Garamond"/>
                <w:b/>
                <w:color w:val="000000"/>
                <w:sz w:val="24"/>
              </w:rPr>
              <w:t xml:space="preserve">Sprint 2</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025" w:type="dxa"/>
            <w:vAlign w:val="center"/>
          </w:tcPr>
          <w:p w14:paraId="5212D27B">
            <w:pPr>
              <w:pBdr/>
              <w:spacing w:after="0" w:before="0" w:line="240" w:lineRule="auto"/>
              <w:ind/>
              <w:rPr>
                <w:rFonts w:ascii="Garamond" w:hAnsi="Garamond" w:cs="Garamond"/>
              </w:rPr>
            </w:pPr>
            <w:r>
              <w:rPr>
                <w:rFonts w:ascii="Garamond" w:hAnsi="Garamond" w:eastAsia="Garamond" w:cs="Garamond"/>
                <w:color w:val="000000"/>
                <w:sz w:val="24"/>
              </w:rPr>
              <w:t xml:space="preserve">Administration de la plateforme</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81" w:type="dxa"/>
            <w:vAlign w:val="center"/>
          </w:tcPr>
          <w:p w14:paraId="794B98E4">
            <w:pPr>
              <w:pBdr/>
              <w:spacing w:after="0" w:before="0" w:line="240" w:lineRule="auto"/>
              <w:ind/>
              <w:rPr>
                <w:rFonts w:ascii="Garamond" w:hAnsi="Garamond" w:cs="Garamond"/>
              </w:rPr>
            </w:pPr>
            <w:r>
              <w:rPr>
                <w:rFonts w:ascii="Garamond" w:hAnsi="Garamond" w:eastAsia="Garamond" w:cs="Garamond"/>
                <w:color w:val="000000"/>
                <w:sz w:val="24"/>
              </w:rPr>
              <w:t xml:space="preserve">US01, US02, US03</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34" w:type="dxa"/>
            <w:vAlign w:val="center"/>
          </w:tcPr>
          <w:p w14:paraId="15A47A5A">
            <w:pPr>
              <w:pBdr/>
              <w:spacing w:after="0" w:before="0" w:line="240" w:lineRule="auto"/>
              <w:ind/>
              <w:rPr>
                <w:rFonts w:ascii="Garamond" w:hAnsi="Garamond" w:cs="Garamond"/>
              </w:rPr>
            </w:pPr>
            <w:r>
              <w:rPr>
                <w:rFonts w:ascii="Garamond" w:hAnsi="Garamond" w:eastAsia="Garamond" w:cs="Garamond"/>
                <w:b/>
                <w:color w:val="000000"/>
                <w:sz w:val="24"/>
              </w:rPr>
              <w:t xml:space="preserve">Sprint 3</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025" w:type="dxa"/>
            <w:vAlign w:val="center"/>
          </w:tcPr>
          <w:p w14:paraId="34EB27E9">
            <w:pPr>
              <w:pBdr/>
              <w:spacing w:after="0" w:before="0" w:line="240" w:lineRule="auto"/>
              <w:ind/>
              <w:rPr>
                <w:rFonts w:ascii="Garamond" w:hAnsi="Garamond" w:cs="Garamond"/>
              </w:rPr>
            </w:pPr>
            <w:r>
              <w:rPr>
                <w:rFonts w:ascii="Garamond" w:hAnsi="Garamond" w:eastAsia="Garamond" w:cs="Garamond"/>
                <w:color w:val="000000"/>
                <w:sz w:val="24"/>
              </w:rPr>
              <w:t xml:space="preserve">Gestion des projets et du cadre budgétaire</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81" w:type="dxa"/>
            <w:vAlign w:val="center"/>
          </w:tcPr>
          <w:p w14:paraId="2B87F2DC">
            <w:pPr>
              <w:pBdr/>
              <w:spacing w:after="0" w:before="0" w:line="240" w:lineRule="auto"/>
              <w:ind/>
              <w:rPr>
                <w:rFonts w:ascii="Garamond" w:hAnsi="Garamond" w:cs="Garamond"/>
              </w:rPr>
            </w:pPr>
            <w:r>
              <w:rPr>
                <w:rFonts w:ascii="Garamond" w:hAnsi="Garamond" w:eastAsia="Garamond" w:cs="Garamond"/>
                <w:color w:val="000000"/>
                <w:sz w:val="24"/>
              </w:rPr>
              <w:t xml:space="preserve">US04, US05, US06, US07</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34" w:type="dxa"/>
            <w:vAlign w:val="center"/>
          </w:tcPr>
          <w:p w14:paraId="4865CD04">
            <w:pPr>
              <w:pBdr/>
              <w:spacing w:after="0" w:before="0" w:line="240" w:lineRule="auto"/>
              <w:ind/>
              <w:rPr>
                <w:rFonts w:ascii="Garamond" w:hAnsi="Garamond" w:cs="Garamond"/>
              </w:rPr>
            </w:pPr>
            <w:r>
              <w:rPr>
                <w:rFonts w:ascii="Garamond" w:hAnsi="Garamond" w:eastAsia="Garamond" w:cs="Garamond"/>
                <w:b/>
                <w:color w:val="000000"/>
                <w:sz w:val="24"/>
              </w:rPr>
              <w:t xml:space="preserve">Sprint 4</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025" w:type="dxa"/>
            <w:vAlign w:val="center"/>
          </w:tcPr>
          <w:p w14:paraId="41CCA57C">
            <w:pPr>
              <w:pBdr/>
              <w:spacing w:after="0" w:before="0" w:line="240" w:lineRule="auto"/>
              <w:ind/>
              <w:rPr>
                <w:rFonts w:ascii="Garamond" w:hAnsi="Garamond" w:cs="Garamond"/>
              </w:rPr>
            </w:pPr>
            <w:r>
              <w:rPr>
                <w:rFonts w:ascii="Garamond" w:hAnsi="Garamond" w:eastAsia="Garamond" w:cs="Garamond"/>
                <w:color w:val="000000"/>
                <w:sz w:val="24"/>
              </w:rPr>
              <w:t xml:space="preserve">Circuit des dépenses</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81" w:type="dxa"/>
            <w:vAlign w:val="center"/>
          </w:tcPr>
          <w:p w14:paraId="2D2EF050">
            <w:pPr>
              <w:pBdr/>
              <w:spacing w:after="0" w:before="0" w:line="240" w:lineRule="auto"/>
              <w:ind/>
              <w:rPr>
                <w:rFonts w:ascii="Garamond" w:hAnsi="Garamond" w:cs="Garamond"/>
              </w:rPr>
            </w:pPr>
            <w:r>
              <w:rPr>
                <w:rFonts w:ascii="Garamond" w:hAnsi="Garamond" w:eastAsia="Garamond" w:cs="Garamond"/>
                <w:color w:val="000000"/>
                <w:sz w:val="24"/>
              </w:rPr>
              <w:t xml:space="preserve">US08, US09, US10, US11, US12</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34" w:type="dxa"/>
            <w:vAlign w:val="center"/>
          </w:tcPr>
          <w:p w14:paraId="4D67567C">
            <w:pPr>
              <w:pBdr/>
              <w:spacing w:after="0" w:before="0" w:line="240" w:lineRule="auto"/>
              <w:ind/>
              <w:rPr>
                <w:rFonts w:ascii="Garamond" w:hAnsi="Garamond" w:cs="Garamond"/>
              </w:rPr>
            </w:pPr>
            <w:r>
              <w:rPr>
                <w:rFonts w:ascii="Garamond" w:hAnsi="Garamond" w:eastAsia="Garamond" w:cs="Garamond"/>
                <w:b/>
                <w:color w:val="000000"/>
                <w:sz w:val="24"/>
              </w:rPr>
              <w:t xml:space="preserve">Sprint 5</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025" w:type="dxa"/>
            <w:vAlign w:val="center"/>
          </w:tcPr>
          <w:p w14:paraId="274EB1ED">
            <w:pPr>
              <w:pBdr/>
              <w:spacing w:after="0" w:before="0" w:line="240" w:lineRule="auto"/>
              <w:ind/>
              <w:rPr>
                <w:rFonts w:ascii="Garamond" w:hAnsi="Garamond" w:cs="Garamond"/>
              </w:rPr>
            </w:pPr>
            <w:r>
              <w:rPr>
                <w:rFonts w:ascii="Garamond" w:hAnsi="Garamond" w:eastAsia="Garamond" w:cs="Garamond"/>
                <w:color w:val="000000"/>
                <w:sz w:val="24"/>
              </w:rPr>
              <w:t xml:space="preserve">Clôture, reporting et assistance</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81" w:type="dxa"/>
            <w:vAlign w:val="center"/>
          </w:tcPr>
          <w:p w14:paraId="2C2BFF1D">
            <w:pPr>
              <w:pBdr/>
              <w:spacing w:after="0" w:before="0" w:line="240" w:lineRule="auto"/>
              <w:ind/>
              <w:rPr>
                <w:rFonts w:ascii="Garamond" w:hAnsi="Garamond" w:cs="Garamond"/>
              </w:rPr>
            </w:pPr>
            <w:r>
              <w:rPr>
                <w:rFonts w:ascii="Garamond" w:hAnsi="Garamond" w:eastAsia="Garamond" w:cs="Garamond"/>
                <w:color w:val="000000"/>
                <w:sz w:val="24"/>
              </w:rPr>
              <w:t xml:space="preserve">US13, US14, US15, US16, US17, US18</w:t>
            </w:r>
            <w:r>
              <w:rPr>
                <w:rFonts w:ascii="Garamond" w:hAnsi="Garamond" w:cs="Garamond"/>
              </w:rPr>
            </w:r>
            <w:r>
              <w:rPr>
                <w:rFonts w:ascii="Garamond" w:hAnsi="Garamond" w:cs="Garamond"/>
              </w:rPr>
            </w:r>
          </w:p>
        </w:tc>
      </w:tr>
    </w:tbl>
    <w:p w14:paraId="59D6616E">
      <w:pPr>
        <w:pBdr/>
        <w:spacing/>
        <w:ind/>
        <w:rPr>
          <w:rFonts w:ascii="Garamond" w:hAnsi="Garamond" w:cs="Garamond"/>
        </w:rPr>
      </w:pPr>
      <w:r>
        <w:rPr>
          <w:rFonts w:ascii="Garamond" w:hAnsi="Garamond" w:cs="Garamond"/>
        </w:rPr>
      </w:r>
      <w:r>
        <w:rPr>
          <w:rFonts w:ascii="Garamond" w:hAnsi="Garamond" w:cs="Garamond"/>
        </w:rPr>
      </w:r>
      <w:r>
        <w:rPr>
          <w:rFonts w:ascii="Garamond" w:hAnsi="Garamond" w:cs="Garamond"/>
        </w:rPr>
      </w:r>
    </w:p>
    <w:p w14:paraId="2DCBF973">
      <w:pPr>
        <w:pBdr/>
        <w:spacing/>
        <w:ind/>
        <w:rPr/>
      </w:pPr>
      <w:r>
        <w:rPr>
          <w:rFonts w:ascii="Garamond" w:hAnsi="Garamond" w:eastAsia="Garamond" w:cs="Garamond"/>
        </w:rPr>
        <w:t xml:space="preserve">3.8 Conclusion</w:t>
      </w:r>
      <w:r/>
    </w:p>
    <w:p w14:paraId="4911300F">
      <w:pPr>
        <w:pBdr/>
        <w:spacing/>
        <w:ind/>
        <w:rPr>
          <w:rFonts w:ascii="Garamond" w:hAnsi="Garamond" w:cs="Garamond"/>
        </w:rPr>
      </w:pPr>
      <w:r>
        <w:rPr>
          <w:rFonts w:ascii="Garamond" w:hAnsi="Garamond" w:eastAsia="Garamond" w:cs="Garamond"/>
        </w:rPr>
        <w:t xml:space="preserve">Ce chapitre a constitué le cadre d'analyse des besoins de la plateforme CIFEU. Nous avons d'abord recensé les besoins fonctionnels, </w:t>
      </w:r>
      <w:r>
        <w:rPr>
          <w:rFonts w:ascii="Garamond" w:hAnsi="Garamond" w:eastAsia="Garamond" w:cs="Garamond"/>
        </w:rPr>
        <w:t xml:space="preserve">organisés en cinq modules : gestion des accès, projets et cadre budgétaire, circuit des dépenses, clôture et reporting, et assistance. Ces besoins ont été traduits en dix-huit cas d'utilisation répartis entre quatre acteurs — l'Administrateur, le Porteur d</w:t>
      </w:r>
      <w:r>
        <w:rPr>
          <w:rFonts w:ascii="Garamond" w:hAnsi="Garamond" w:eastAsia="Garamond" w:cs="Garamond"/>
        </w:rPr>
        <w:t xml:space="preserve">e projet, la DAF et l'Agent Comptable. Ces deux derniers, partageant un ensemble de responsabilités communes, sont regroupés sous un acteur abstrait appelé Agent financier. Cinq cas d'utilisation centraux ont fait l'objet d'une description textuelle détail</w:t>
      </w:r>
      <w:r>
        <w:rPr>
          <w:rFonts w:ascii="Garamond" w:hAnsi="Garamond" w:eastAsia="Garamond" w:cs="Garamond"/>
        </w:rPr>
        <w:t xml:space="preserve">lée et d'un diagramme de séquence illustrant les échanges entre acteurs. Le diagramme d'activité global a offert une vue d'ensemble du circuit métier de bout en bout. Enfin, le product backlog et la planification en cinq sprints ont fourni le cadre organis</w:t>
      </w:r>
      <w:r>
        <w:rPr>
          <w:rFonts w:ascii="Garamond" w:hAnsi="Garamond" w:eastAsia="Garamond" w:cs="Garamond"/>
        </w:rPr>
        <w:t xml:space="preserve">ationnel qui guidera les phases de réalisation. Le chapitre suivant aborde la modélisation du domaine : définition des règles de gestion, identification des classes candidates, dictionnaire des données, diagramme de classes et schéma de la base de données.</w:t>
      </w:r>
      <w:r>
        <w:rPr>
          <w:rFonts w:ascii="Garamond" w:hAnsi="Garamond" w:cs="Garamond"/>
        </w:rPr>
      </w:r>
      <w:r>
        <w:rPr>
          <w:rFonts w:ascii="Garamond" w:hAnsi="Garamond" w:cs="Garamond"/>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aramond">
    <w:panose1 w:val="02020404030301010803"/>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media1.sv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6</cp:revision>
  <dcterms:modified xsi:type="dcterms:W3CDTF">2026-05-18T11:50:53Z</dcterms:modified>
</cp:coreProperties>
</file>