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F0A639" w14:textId="23BE2EB8">
      <w:pPr>
        <w:pStyle w:val="908"/>
        <w:pBdr/>
        <w:spacing w:line="360" w:lineRule="auto"/>
        <w:ind/>
        <w:jc w:val="both"/>
        <w:rPr>
          <w:rFonts w:ascii="Garamond" w:hAnsi="Garamond" w:cs="Garamond"/>
          <w:color w:val="auto"/>
          <w:sz w:val="32"/>
          <w:szCs w:val="32"/>
        </w:rPr>
      </w:pPr>
      <w:r>
        <w:rPr>
          <w:rFonts w:ascii="Garamond" w:hAnsi="Garamond" w:eastAsia="Garamond" w:cs="Garamond"/>
          <w:color w:val="auto"/>
          <w:sz w:val="32"/>
          <w:szCs w:val="32"/>
        </w:rPr>
        <w:t xml:space="preserve">CHAPITRE</w:t>
      </w:r>
      <w:r>
        <w:rPr>
          <w:rFonts w:ascii="Garamond" w:hAnsi="Garamond" w:eastAsia="Garamond" w:cs="Garamond"/>
          <w:color w:val="auto"/>
          <w:sz w:val="32"/>
          <w:szCs w:val="32"/>
        </w:rPr>
        <w:t xml:space="preserve"> 1</w:t>
      </w:r>
      <w:r>
        <w:rPr>
          <w:rFonts w:ascii="Garamond" w:hAnsi="Garamond" w:cs="Garamond"/>
          <w:color w:val="auto"/>
          <w:sz w:val="32"/>
          <w:szCs w:val="32"/>
        </w:rPr>
      </w:r>
      <w:r>
        <w:rPr>
          <w:rFonts w:ascii="Garamond" w:hAnsi="Garamond" w:cs="Garamond"/>
          <w:color w:val="auto"/>
          <w:sz w:val="32"/>
          <w:szCs w:val="32"/>
        </w:rPr>
      </w:r>
    </w:p>
    <w:p w14:paraId="40F20A39" w14:textId="77777777">
      <w:pPr>
        <w:pBdr/>
        <w:spacing w:line="360" w:lineRule="auto"/>
        <w:ind/>
        <w:jc w:val="both"/>
        <w:rPr>
          <w:rFonts w:ascii="Garamond" w:hAnsi="Garamond" w:cs="Garamond"/>
          <w:sz w:val="32"/>
          <w:szCs w:val="32"/>
        </w:rPr>
      </w:pPr>
      <w:r>
        <w:rPr>
          <w:rFonts w:ascii="Garamond" w:hAnsi="Garamond" w:eastAsia="Garamond" w:cs="Garamond" w:eastAsiaTheme="majorEastAsia"/>
          <w:sz w:val="32"/>
          <w:szCs w:val="32"/>
        </w:rPr>
        <w:t xml:space="preserve">PRESENTATION DU CONTEXTE DE STAGE</w:t>
      </w:r>
      <w:r>
        <w:rPr>
          <w:rFonts w:ascii="Garamond" w:hAnsi="Garamond" w:cs="Garamond"/>
          <w:sz w:val="32"/>
          <w:szCs w:val="32"/>
        </w:rPr>
      </w:r>
      <w:r>
        <w:rPr>
          <w:rFonts w:ascii="Garamond" w:hAnsi="Garamond" w:cs="Garamond"/>
          <w:sz w:val="32"/>
          <w:szCs w:val="32"/>
        </w:rPr>
      </w:r>
    </w:p>
    <w:p w14:paraId="3E0D5FF6" w14:textId="31C07FC2">
      <w:p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INTRODUCTION</w:t>
      </w:r>
      <w:r>
        <w:rPr>
          <w:rFonts w:ascii="Garamond" w:hAnsi="Garamond" w:cs="Garamond"/>
          <w:b/>
          <w:bCs/>
          <w:sz w:val="28"/>
          <w:szCs w:val="28"/>
        </w:rPr>
      </w:r>
      <w:r>
        <w:rPr>
          <w:rFonts w:ascii="Garamond" w:hAnsi="Garamond" w:cs="Garamond"/>
          <w:b/>
          <w:bCs/>
          <w:sz w:val="28"/>
          <w:szCs w:val="28"/>
        </w:rPr>
      </w:r>
    </w:p>
    <w:p w14:paraId="5FC21760" w14:textId="4323E040">
      <w:pPr>
        <w:pBdr/>
        <w:spacing w:line="360" w:lineRule="auto"/>
        <w:ind/>
        <w:jc w:val="both"/>
        <w:rPr>
          <w:rFonts w:ascii="Garamond" w:hAnsi="Garamond" w:cs="Garamond"/>
        </w:rPr>
      </w:pPr>
      <w:r>
        <w:rPr>
          <w:rFonts w:ascii="Garamond" w:hAnsi="Garamond" w:eastAsia="Garamond" w:cs="Garamond"/>
        </w:rPr>
        <w:t xml:space="preserve">Ce chapitre présente le cadre général du stage à travers deux axes.Le premier concerne les structures impliquées : L’École Supérieure d’Informatique (ESI) qui es notre structure de formation et </w:t>
      </w:r>
      <w:r>
        <w:rPr>
          <w:rFonts w:ascii="Garamond" w:hAnsi="Garamond" w:eastAsia="Garamond" w:cs="Garamond"/>
        </w:rPr>
        <w:t xml:space="preserve">la </w:t>
      </w:r>
      <w:r>
        <w:rPr>
          <w:rFonts w:ascii="Garamond" w:hAnsi="Garamond" w:eastAsia="Garamond" w:cs="Garamond"/>
        </w:rPr>
        <w:t xml:space="preserve">D</w:t>
      </w:r>
      <w:r>
        <w:rPr>
          <w:rFonts w:ascii="Garamond" w:hAnsi="Garamond" w:eastAsia="Garamond" w:cs="Garamond"/>
        </w:rPr>
        <w:t xml:space="preserve">irection des </w:t>
      </w:r>
      <w:r>
        <w:rPr>
          <w:rFonts w:ascii="Garamond" w:hAnsi="Garamond" w:eastAsia="Garamond" w:cs="Garamond"/>
        </w:rPr>
        <w:t xml:space="preserve">S</w:t>
      </w:r>
      <w:r>
        <w:rPr>
          <w:rFonts w:ascii="Garamond" w:hAnsi="Garamond" w:eastAsia="Garamond" w:cs="Garamond"/>
        </w:rPr>
        <w:t xml:space="preserve">ervices </w:t>
      </w:r>
      <w:r>
        <w:rPr>
          <w:rFonts w:ascii="Garamond" w:hAnsi="Garamond" w:eastAsia="Garamond" w:cs="Garamond"/>
        </w:rPr>
        <w:t xml:space="preserve">Informatique (</w:t>
      </w:r>
      <w:r>
        <w:rPr>
          <w:rFonts w:ascii="Garamond" w:hAnsi="Garamond" w:eastAsia="Garamond" w:cs="Garamond"/>
        </w:rPr>
        <w:t xml:space="preserve">DSI)</w:t>
      </w:r>
      <w:r>
        <w:rPr>
          <w:rFonts w:ascii="Garamond" w:hAnsi="Garamond" w:eastAsia="Garamond" w:cs="Garamond"/>
        </w:rPr>
        <w:t xml:space="preserve"> de l’</w:t>
      </w:r>
      <w:r>
        <w:rPr>
          <w:rFonts w:ascii="Garamond" w:hAnsi="Garamond" w:eastAsia="Garamond" w:cs="Garamond"/>
        </w:rPr>
        <w:t xml:space="preserve">Université</w:t>
      </w:r>
      <w:r>
        <w:rPr>
          <w:rFonts w:ascii="Garamond" w:hAnsi="Garamond" w:eastAsia="Garamond" w:cs="Garamond"/>
        </w:rPr>
        <w:t xml:space="preserve"> </w:t>
      </w:r>
      <w:r>
        <w:rPr>
          <w:rFonts w:ascii="Garamond" w:hAnsi="Garamond" w:eastAsia="Garamond" w:cs="Garamond"/>
        </w:rPr>
        <w:t xml:space="preserve">Joseph</w:t>
      </w:r>
      <w:r>
        <w:rPr>
          <w:rFonts w:ascii="Garamond" w:hAnsi="Garamond" w:eastAsia="Garamond" w:cs="Garamond"/>
        </w:rPr>
        <w:t xml:space="preserve"> </w:t>
      </w:r>
      <w:r>
        <w:rPr>
          <w:rFonts w:ascii="Garamond" w:hAnsi="Garamond" w:eastAsia="Garamond" w:cs="Garamond"/>
        </w:rPr>
        <w:t xml:space="preserve">KI-ZERBO qui nous a accueillit</w:t>
      </w:r>
      <w:r>
        <w:rPr>
          <w:rFonts w:ascii="Garamond" w:hAnsi="Garamond" w:eastAsia="Garamond" w:cs="Garamond"/>
        </w:rPr>
        <w:t xml:space="preserve">. Le second porte sur le projet lui même : son contexte,la problématique qui le justifie, les résultats attendus et les acteurs retenu pour sa conduite.</w:t>
      </w:r>
      <w:r>
        <w:rPr>
          <w:rFonts w:ascii="Garamond" w:hAnsi="Garamond" w:cs="Garamond"/>
        </w:rPr>
      </w:r>
      <w:r>
        <w:rPr>
          <w:rFonts w:ascii="Garamond" w:hAnsi="Garamond" w:cs="Garamond"/>
        </w:rPr>
      </w:r>
    </w:p>
    <w:p w14:paraId="549D5CFD" w14:textId="5743F839">
      <w:pPr>
        <w:pStyle w:val="935"/>
        <w:numPr>
          <w:ilvl w:val="0"/>
          <w:numId w:val="10"/>
        </w:numPr>
        <w:pBdr/>
        <w:spacing w:line="360" w:lineRule="auto"/>
        <w:ind/>
        <w:jc w:val="both"/>
        <w:rPr>
          <w:rFonts w:ascii="Garamond" w:hAnsi="Garamond" w:cs="Garamond"/>
          <w:b/>
          <w:bCs/>
          <w:sz w:val="32"/>
          <w:szCs w:val="32"/>
        </w:rPr>
      </w:pPr>
      <w:r>
        <w:rPr>
          <w:rFonts w:ascii="Garamond" w:hAnsi="Garamond" w:eastAsia="Garamond" w:cs="Garamond"/>
          <w:b/>
          <w:bCs/>
          <w:sz w:val="28"/>
          <w:szCs w:val="28"/>
        </w:rPr>
        <w:t xml:space="preserve">Présentation</w:t>
      </w:r>
      <w:r>
        <w:rPr>
          <w:rFonts w:ascii="Garamond" w:hAnsi="Garamond" w:eastAsia="Garamond" w:cs="Garamond"/>
          <w:b/>
          <w:bCs/>
          <w:sz w:val="28"/>
          <w:szCs w:val="28"/>
        </w:rPr>
        <w:t xml:space="preserve"> de la structure de formation</w:t>
      </w:r>
      <w:r>
        <w:rPr>
          <w:rFonts w:ascii="Garamond" w:hAnsi="Garamond" w:cs="Garamond"/>
          <w:b/>
          <w:bCs/>
          <w:sz w:val="32"/>
          <w:szCs w:val="32"/>
        </w:rPr>
      </w:r>
      <w:r>
        <w:rPr>
          <w:rFonts w:ascii="Garamond" w:hAnsi="Garamond" w:cs="Garamond"/>
          <w:b/>
          <w:bCs/>
          <w:sz w:val="32"/>
          <w:szCs w:val="32"/>
        </w:rPr>
      </w:r>
    </w:p>
    <w:p w14:paraId="04491EF4" w14:textId="4202CA1E">
      <w:pPr>
        <w:pStyle w:val="935"/>
        <w:numPr>
          <w:ilvl w:val="1"/>
          <w:numId w:val="10"/>
        </w:numPr>
        <w:pBdr/>
        <w:spacing w:line="360" w:lineRule="auto"/>
        <w:ind w:left="851"/>
        <w:jc w:val="both"/>
        <w:rPr>
          <w:rFonts w:ascii="Garamond" w:hAnsi="Garamond" w:cs="Garamond"/>
          <w:b/>
          <w:bCs/>
          <w:sz w:val="28"/>
          <w:szCs w:val="28"/>
        </w:rPr>
      </w:pPr>
      <w:r>
        <w:rPr>
          <w:rFonts w:ascii="Garamond" w:hAnsi="Garamond" w:eastAsia="Garamond" w:cs="Garamond"/>
          <w:b/>
          <w:bCs/>
          <w:sz w:val="28"/>
          <w:szCs w:val="28"/>
        </w:rPr>
        <w:t xml:space="preserve">Généralités</w:t>
      </w:r>
      <w:r>
        <w:rPr>
          <w:rFonts w:ascii="Garamond" w:hAnsi="Garamond" w:cs="Garamond"/>
          <w:b/>
          <w:bCs/>
          <w:sz w:val="28"/>
          <w:szCs w:val="28"/>
        </w:rPr>
      </w:r>
      <w:r>
        <w:rPr>
          <w:rFonts w:ascii="Garamond" w:hAnsi="Garamond" w:cs="Garamond"/>
          <w:b/>
          <w:bCs/>
          <w:sz w:val="28"/>
          <w:szCs w:val="28"/>
        </w:rPr>
      </w:r>
    </w:p>
    <w:p w14:paraId="07330BD9" w14:textId="16E58D6C">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rPr>
        <w:t xml:space="preserve">L</w:t>
      </w:r>
      <w:r>
        <w:rPr>
          <w:rFonts w:ascii="Garamond" w:hAnsi="Garamond" w:eastAsia="Garamond" w:cs="Garamond"/>
        </w:rPr>
        <w:t xml:space="preserve">'École Supérieure d'Informatique (ESI) est un établissement public d'enseignement supérieur burkinabè, entièrement consacré aux sciences et technologies de l'information. Elle a été créée en 1991 à Ouagadougou, dans le cadre du Premier Plan Directeur Infor</w:t>
      </w:r>
      <w:r>
        <w:rPr>
          <w:rFonts w:ascii="Garamond" w:hAnsi="Garamond" w:eastAsia="Garamond" w:cs="Garamond"/>
        </w:rPr>
        <w:t xml:space="preserve">m</w:t>
      </w:r>
      <w:r>
        <w:rPr>
          <w:rFonts w:ascii="Garamond" w:hAnsi="Garamond" w:eastAsia="Garamond" w:cs="Garamond"/>
        </w:rPr>
        <w:t xml:space="preserve">atique (1991-1995), une initiative gouvernementale visant à former des spécialistes nationaux en informatique capable de répondre aux besoins croissants en technologies de l'information.Quatre années plus tard, en 1995, dans le cadre de la politique de déc</w:t>
      </w:r>
      <w:r>
        <w:rPr>
          <w:rFonts w:ascii="Garamond" w:hAnsi="Garamond" w:eastAsia="Garamond" w:cs="Garamond"/>
        </w:rPr>
        <w:t xml:space="preserve">e</w:t>
      </w:r>
      <w:r>
        <w:rPr>
          <w:rFonts w:ascii="Garamond" w:hAnsi="Garamond" w:eastAsia="Garamond" w:cs="Garamond"/>
        </w:rPr>
        <w:t xml:space="preserve">ntralisation et de développement de l'enseignement supérieur à l'intérieur du pays, l'école a été transférée à Bobo-Dioulasso pour intégrer le Centre Universitaire Polytechnique de Bobo-Dioulasso (CUPB). Cette structure deviendra par la suite l'Université </w:t>
      </w:r>
      <w:r>
        <w:rPr>
          <w:rFonts w:ascii="Garamond" w:hAnsi="Garamond" w:eastAsia="Garamond" w:cs="Garamond"/>
        </w:rPr>
        <w:t xml:space="preserve">Polytechnique de Bobo-Dioulasso (UPB) puis, aujourd'hui, l'Université Nazi BONI (UNB). Depuis sa création, l'ESI s'est progressivement imposée comme l'une des principales structures de référence de formation en informatique au Burkina Faso.</w:t>
      </w:r>
      <w:r>
        <w:rPr>
          <w:rFonts w:ascii="Garamond" w:hAnsi="Garamond" w:cs="Garamond"/>
        </w:rPr>
      </w:r>
      <w:r>
        <w:rPr>
          <w:rFonts w:ascii="Garamond" w:hAnsi="Garamond" w:cs="Garamond"/>
        </w:rPr>
      </w:r>
    </w:p>
    <w:p w14:paraId="4C5A46BE" w14:textId="3BFFABDE">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Organisation administrative</w:t>
      </w:r>
      <w:r>
        <w:rPr>
          <w:rFonts w:ascii="Garamond" w:hAnsi="Garamond" w:cs="Garamond"/>
          <w:b/>
          <w:bCs/>
          <w:sz w:val="28"/>
          <w:szCs w:val="28"/>
        </w:rPr>
      </w:r>
      <w:r>
        <w:rPr>
          <w:rFonts w:ascii="Garamond" w:hAnsi="Garamond" w:cs="Garamond"/>
          <w:b/>
          <w:bCs/>
          <w:sz w:val="28"/>
          <w:szCs w:val="28"/>
        </w:rPr>
      </w:r>
    </w:p>
    <w:p w14:paraId="4A692BBC">
      <w:pPr>
        <w:pBdr/>
        <w:spacing w:line="360" w:lineRule="auto"/>
        <w:ind/>
        <w:jc w:val="both"/>
        <w:rPr>
          <w:rFonts w:ascii="Garamond" w:hAnsi="Garamond" w:cs="Garamond"/>
        </w:rPr>
      </w:pPr>
      <w:r>
        <w:rPr>
          <w:rFonts w:ascii="Garamond" w:hAnsi="Garamond" w:eastAsia="Garamond" w:cs="Garamond"/>
        </w:rPr>
        <w:t xml:space="preserve">Sur le plan ad</w:t>
      </w:r>
      <w:r>
        <w:rPr>
          <w:rFonts w:ascii="Garamond" w:hAnsi="Garamond" w:eastAsia="Garamond" w:cs="Garamond"/>
        </w:rPr>
        <w:t xml:space="preserve">m</w:t>
      </w:r>
      <w:r>
        <w:rPr>
          <w:rFonts w:ascii="Garamond" w:hAnsi="Garamond" w:eastAsia="Garamond" w:cs="Garamond"/>
        </w:rPr>
        <w:t xml:space="preserve">inistratif, l'ESI est actuellement dirigée par une Directrice (Dr COMPAORE Anastasie Joelle) et assistée par un Directeur Adjoint (Dr ZOUGMORE Tégéwende Gildas). Ils sont entourés d'une équipe de gestion qui comprend notamment un Chef des Services Administ</w:t>
      </w:r>
      <w:r>
        <w:rPr>
          <w:rFonts w:ascii="Garamond" w:hAnsi="Garamond" w:eastAsia="Garamond" w:cs="Garamond"/>
        </w:rPr>
        <w:t xml:space="preserve">r</w:t>
      </w:r>
      <w:r>
        <w:rPr>
          <w:rFonts w:ascii="Garamond" w:hAnsi="Garamond" w:eastAsia="Garamond" w:cs="Garamond"/>
        </w:rPr>
        <w:t xml:space="preserve">atifs et Financiers (CSAF) et un Secrétaire Principal (SP). Cette équipe est responsable de la gestion quotidienne de l'école : suivi des inscriptions, organisation des examens, gestion des carrières des enseignants-chercheurs et du personnel administratif</w:t>
      </w:r>
      <w:r>
        <w:rPr>
          <w:rFonts w:ascii="Garamond" w:hAnsi="Garamond" w:eastAsia="Garamond" w:cs="Garamond"/>
        </w:rPr>
        <w:t xml:space="preserve">, et coordination avec les services centraux de l'Université Nazi BONI.</w:t>
      </w:r>
      <w:r>
        <w:rPr>
          <w:rFonts w:ascii="Garamond" w:hAnsi="Garamond" w:cs="Garamond"/>
        </w:rPr>
      </w:r>
      <w:r>
        <w:rPr>
          <w:rFonts w:ascii="Garamond" w:hAnsi="Garamond" w:cs="Garamond"/>
        </w:rPr>
      </w:r>
    </w:p>
    <w:p w14:paraId="6F198260" w14:textId="6A8B883F">
      <w:pPr>
        <w:pBdr/>
        <w:spacing w:line="360" w:lineRule="auto"/>
        <w:ind/>
        <w:jc w:val="both"/>
        <w:rPr>
          <w:rFonts w:ascii="Garamond" w:hAnsi="Garamond" w:cs="Garamond"/>
        </w:rPr>
      </w:pPr>
      <w:r>
        <w:rPr>
          <w:rFonts w:ascii="Garamond" w:hAnsi="Garamond" w:eastAsia="Garamond" w:cs="Garamond"/>
        </w:rPr>
        <w:t xml:space="preserve">S</w:t>
      </w:r>
      <w:r>
        <w:rPr>
          <w:rFonts w:ascii="Garamond" w:hAnsi="Garamond" w:eastAsia="Garamond" w:cs="Garamond"/>
        </w:rPr>
        <w:t xml:space="preserve">ur le plan pédagogique,l'école s'appuie également sur un corps professoral composé d'enseignants-chercheurs permanents et de professionnels issus du monde de l'entreprise. Cette composition garantit un enseignement à la fois théorique, pratique et suivant </w:t>
      </w:r>
      <w:r>
        <w:rPr>
          <w:rFonts w:ascii="Garamond" w:hAnsi="Garamond" w:eastAsia="Garamond" w:cs="Garamond"/>
        </w:rPr>
        <w:t xml:space="preserve">les réalités du marché du travail.</w:t>
      </w:r>
      <w:r>
        <w:rPr>
          <w:rFonts w:ascii="Garamond" w:hAnsi="Garamond" w:cs="Garamond"/>
        </w:rPr>
      </w:r>
      <w:r>
        <w:rPr>
          <w:rFonts w:ascii="Garamond" w:hAnsi="Garamond" w:cs="Garamond"/>
        </w:rPr>
      </w:r>
    </w:p>
    <w:p w14:paraId="40AB91EA" w14:textId="42963582">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lang w:val="fr-FR"/>
        </w:rPr>
        <w:t xml:space="preserve">Dispositif </w:t>
      </w:r>
      <w:r>
        <w:rPr>
          <w:rFonts w:ascii="Garamond" w:hAnsi="Garamond" w:eastAsia="Garamond" w:cs="Garamond"/>
          <w:b/>
          <w:bCs/>
          <w:sz w:val="28"/>
          <w:szCs w:val="28"/>
        </w:rPr>
        <w:t xml:space="preserve">pédagogique</w:t>
      </w:r>
      <w:r>
        <w:rPr>
          <w:rFonts w:ascii="Garamond" w:hAnsi="Garamond" w:cs="Garamond"/>
          <w:b/>
          <w:bCs/>
          <w:sz w:val="28"/>
          <w:szCs w:val="28"/>
        </w:rPr>
      </w:r>
      <w:r>
        <w:rPr>
          <w:rFonts w:ascii="Garamond" w:hAnsi="Garamond" w:cs="Garamond"/>
          <w:b/>
          <w:bCs/>
          <w:sz w:val="28"/>
          <w:szCs w:val="28"/>
        </w:rPr>
      </w:r>
    </w:p>
    <w:p w14:paraId="3680C39C" w14:textId="6F86759F">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rPr>
        <w:t xml:space="preserve">L</w:t>
      </w:r>
      <w:r>
        <w:rPr>
          <w:rFonts w:ascii="Garamond" w:hAnsi="Garamond" w:eastAsia="Garamond" w:cs="Garamond"/>
        </w:rPr>
        <w:t xml:space="preserve">'ESI fonctionne selon le système LMD (Licence-Master-Doctorat), adopté dans l'ensemble de l'enseignement supérieur burkinabè. La formation est organisée en semestres comprenant des cours magistraux (CM), travaux dirigés (TD), travaux pratiques (TP), projet</w:t>
      </w:r>
      <w:r>
        <w:rPr>
          <w:rFonts w:ascii="Garamond" w:hAnsi="Garamond" w:eastAsia="Garamond" w:cs="Garamond"/>
        </w:rPr>
        <w:t xml:space="preserve">s tutorés et stages en entreprise.</w:t>
      </w:r>
      <w:r>
        <w:rPr>
          <w:rFonts w:ascii="Garamond" w:hAnsi="Garamond" w:cs="Garamond"/>
        </w:rPr>
      </w:r>
      <w:r>
        <w:rPr>
          <w:rFonts w:ascii="Garamond" w:hAnsi="Garamond" w:cs="Garamond"/>
        </w:rPr>
      </w:r>
    </w:p>
    <w:p w14:paraId="301DDE74" w14:textId="77777777">
      <w:pPr>
        <w:pBdr/>
        <w:spacing w:line="360" w:lineRule="auto"/>
        <w:ind/>
        <w:jc w:val="both"/>
        <w:rPr>
          <w:rFonts w:ascii="Garamond" w:hAnsi="Garamond" w:cs="Garamond"/>
        </w:rPr>
      </w:pPr>
      <w:r>
        <w:rPr>
          <w:rFonts w:ascii="Garamond" w:hAnsi="Garamond" w:eastAsia="Garamond" w:cs="Garamond"/>
        </w:rPr>
        <w:t xml:space="preserve">L'ESI propose deux cycles de formation dont les diplômes sont reconnus par le Conseil Africain et Malgache pour l'Enseignement Supérieur (CAMES).</w:t>
      </w:r>
      <w:r>
        <w:rPr>
          <w:rFonts w:ascii="Garamond" w:hAnsi="Garamond" w:cs="Garamond"/>
        </w:rPr>
      </w:r>
      <w:r>
        <w:rPr>
          <w:rFonts w:ascii="Garamond" w:hAnsi="Garamond" w:cs="Garamond"/>
        </w:rPr>
      </w:r>
    </w:p>
    <w:p w14:paraId="04EBCE34" w14:textId="07AC51F3">
      <w:pPr>
        <w:numPr>
          <w:ilvl w:val="0"/>
          <w:numId w:val="7"/>
        </w:numPr>
        <w:pBdr/>
        <w:spacing w:line="360" w:lineRule="auto"/>
        <w:ind/>
        <w:jc w:val="both"/>
        <w:rPr>
          <w:rFonts w:ascii="Garamond" w:hAnsi="Garamond" w:cs="Garamond"/>
        </w:rPr>
      </w:pPr>
      <w:r>
        <w:rPr>
          <w:rFonts w:ascii="Garamond" w:hAnsi="Garamond" w:eastAsia="Garamond" w:cs="Garamond"/>
          <w:b/>
          <w:bCs/>
        </w:rPr>
        <w:t xml:space="preserve">Cycle de Licence </w:t>
      </w:r>
      <w:r>
        <w:rPr>
          <w:rFonts w:ascii="Garamond" w:hAnsi="Garamond" w:eastAsia="Garamond" w:cs="Garamond"/>
        </w:rPr>
        <w:t xml:space="preserve">: D'une durée de trois ans, ce cycle vise à offrir aux étudiants des bases solides en informatique ainsi qu'une première spécialisation. Les deux premières années sont consacrées à un </w:t>
      </w:r>
      <w:r>
        <w:rPr>
          <w:rFonts w:ascii="Garamond" w:hAnsi="Garamond" w:eastAsia="Garamond" w:cs="Garamond"/>
          <w:b/>
          <w:bCs/>
        </w:rPr>
        <w:t xml:space="preserve">tronc commun</w:t>
      </w:r>
      <w:r>
        <w:rPr>
          <w:rFonts w:ascii="Garamond" w:hAnsi="Garamond" w:eastAsia="Garamond" w:cs="Garamond"/>
        </w:rPr>
        <w:t xml:space="preserve">, durant lequel tous les étudiants suivent les mêmes enseignements. La troisième année est dédiée à la spécialisation dans l'une des deux options suivantes :</w:t>
      </w:r>
      <w:r>
        <w:rPr>
          <w:rFonts w:ascii="Garamond" w:hAnsi="Garamond" w:cs="Garamond"/>
        </w:rPr>
      </w:r>
      <w:r>
        <w:rPr>
          <w:rFonts w:ascii="Garamond" w:hAnsi="Garamond" w:cs="Garamond"/>
        </w:rPr>
      </w:r>
    </w:p>
    <w:p w14:paraId="65524DFF" w14:textId="77777777">
      <w:pPr>
        <w:numPr>
          <w:ilvl w:val="1"/>
          <w:numId w:val="7"/>
        </w:numPr>
        <w:pBdr/>
        <w:spacing w:line="360" w:lineRule="auto"/>
        <w:ind/>
        <w:jc w:val="both"/>
        <w:rPr>
          <w:rFonts w:ascii="Garamond" w:hAnsi="Garamond" w:cs="Garamond"/>
        </w:rPr>
      </w:pPr>
      <w:r>
        <w:rPr>
          <w:rFonts w:ascii="Garamond" w:hAnsi="Garamond" w:eastAsia="Garamond" w:cs="Garamond"/>
          <w:b/>
          <w:bCs/>
        </w:rPr>
        <w:t xml:space="preserve">Ingénierie des Systèmes d'Information (ISI)</w:t>
      </w:r>
      <w:r>
        <w:rPr>
          <w:rFonts w:ascii="Garamond" w:hAnsi="Garamond" w:eastAsia="Garamond" w:cs="Garamond"/>
        </w:rPr>
        <w:t xml:space="preserve"> : Cette option forme des cadres capables d'analyser, de concevoir, de développer et de maintenir des systèmes d'information pour les entreprises et les organisations.</w:t>
      </w:r>
      <w:r>
        <w:rPr>
          <w:rFonts w:ascii="Garamond" w:hAnsi="Garamond" w:cs="Garamond"/>
        </w:rPr>
      </w:r>
      <w:r>
        <w:rPr>
          <w:rFonts w:ascii="Garamond" w:hAnsi="Garamond" w:cs="Garamond"/>
        </w:rPr>
      </w:r>
    </w:p>
    <w:p w14:paraId="64E5839D" w14:textId="025161C6">
      <w:pPr>
        <w:numPr>
          <w:ilvl w:val="1"/>
          <w:numId w:val="7"/>
        </w:numPr>
        <w:pBdr/>
        <w:tabs>
          <w:tab w:val="clear" w:leader="none" w:pos="1440"/>
          <w:tab w:val="left" w:leader="none" w:pos="4466"/>
        </w:tabs>
        <w:spacing w:line="360" w:lineRule="auto"/>
        <w:ind/>
        <w:jc w:val="both"/>
        <w:rPr>
          <w:rFonts w:ascii="Garamond" w:hAnsi="Garamond" w:cs="Garamond"/>
        </w:rPr>
      </w:pPr>
      <w:r>
        <w:rPr>
          <w:rFonts w:ascii="Garamond" w:hAnsi="Garamond" w:eastAsia="Garamond" w:cs="Garamond"/>
          <w:b/>
          <w:bCs/>
        </w:rPr>
        <w:t xml:space="preserve">Ingénierie des Réseaux et Systèmes (IRS)</w:t>
      </w:r>
      <w:r>
        <w:rPr>
          <w:rFonts w:ascii="Garamond" w:hAnsi="Garamond" w:eastAsia="Garamond" w:cs="Garamond"/>
        </w:rPr>
        <w:t xml:space="preserve"> : </w:t>
      </w:r>
      <w:r>
        <w:rPr>
          <w:rFonts w:ascii="Garamond" w:hAnsi="Garamond" w:eastAsia="Garamond" w:cs="Garamond"/>
        </w:rPr>
        <w:t xml:space="preserve">Cette option prépare des spécialistes en conception, administration et sécurisation des infrastructures réseaux et des </w:t>
      </w:r>
      <w:r>
        <w:rPr>
          <w:rFonts w:ascii="Garamond" w:hAnsi="Garamond" w:eastAsia="Garamond" w:cs="Garamond"/>
        </w:rPr>
        <w:t xml:space="preserve">systèmes </w:t>
      </w:r>
      <w:r>
        <w:rPr>
          <w:rFonts w:ascii="Garamond" w:hAnsi="Garamond" w:eastAsia="Garamond" w:cs="Garamond"/>
        </w:rPr>
        <w:t xml:space="preserve">informatiques</w:t>
      </w:r>
      <w:r>
        <w:rPr>
          <w:rFonts w:ascii="Garamond" w:hAnsi="Garamond" w:eastAsia="Garamond" w:cs="Garamond"/>
        </w:rPr>
        <w:t xml:space="preserve">.</w:t>
      </w:r>
      <w:r>
        <w:rPr>
          <w:rFonts w:ascii="Garamond" w:hAnsi="Garamond" w:cs="Garamond"/>
        </w:rPr>
      </w:r>
      <w:r>
        <w:rPr>
          <w:rFonts w:ascii="Garamond" w:hAnsi="Garamond" w:cs="Garamond"/>
        </w:rPr>
      </w:r>
    </w:p>
    <w:p w14:paraId="218716D1" w14:textId="54F46FB1">
      <w:pPr>
        <w:pBdr/>
        <w:tabs>
          <w:tab w:val="left" w:leader="none" w:pos="4466"/>
        </w:tabs>
        <w:spacing w:line="360" w:lineRule="auto"/>
        <w:ind w:left="1080"/>
        <w:jc w:val="both"/>
        <w:rPr>
          <w:rFonts w:ascii="Garamond" w:hAnsi="Garamond" w:cs="Garamond"/>
        </w:rPr>
      </w:pPr>
      <w:r>
        <w:rPr>
          <w:rFonts w:ascii="Garamond" w:hAnsi="Garamond" w:eastAsia="Garamond" w:cs="Garamond"/>
        </w:rPr>
        <w:t xml:space="preserve">Le diplôme de Licence est obtenu après la validation de six semestres, le sixième étant entièrement consacré à un stage pratique en entreprise d'au moins trois mois, </w:t>
      </w:r>
      <w:r>
        <w:rPr>
          <w:rFonts w:ascii="Garamond" w:hAnsi="Garamond" w:eastAsia="Garamond" w:cs="Garamond"/>
        </w:rPr>
        <w:t xml:space="preserve">conclu </w:t>
      </w:r>
      <w:r>
        <w:rPr>
          <w:rFonts w:ascii="Garamond" w:hAnsi="Garamond" w:eastAsia="Garamond" w:cs="Garamond"/>
        </w:rPr>
        <w:t xml:space="preserve">par la rédaction d'un rapport et u</w:t>
      </w:r>
      <w:r>
        <w:rPr>
          <w:rFonts w:ascii="Garamond" w:hAnsi="Garamond" w:eastAsia="Garamond" w:cs="Garamond"/>
        </w:rPr>
        <w:t xml:space="preserve">ne soutenance</w:t>
      </w:r>
      <w:r>
        <w:rPr>
          <w:rFonts w:ascii="Garamond" w:hAnsi="Garamond" w:eastAsia="Garamond" w:cs="Garamond"/>
        </w:rPr>
        <w:t xml:space="preserve">.</w:t>
      </w:r>
      <w:r>
        <w:rPr>
          <w:rFonts w:ascii="Garamond" w:hAnsi="Garamond" w:cs="Garamond"/>
        </w:rPr>
      </w:r>
      <w:r>
        <w:rPr>
          <w:rFonts w:ascii="Garamond" w:hAnsi="Garamond" w:cs="Garamond"/>
        </w:rPr>
      </w:r>
    </w:p>
    <w:p w14:paraId="568307F9" w14:textId="544AE8A6">
      <w:pPr>
        <w:numPr>
          <w:ilvl w:val="0"/>
          <w:numId w:val="7"/>
        </w:numPr>
        <w:pBdr/>
        <w:spacing w:line="360" w:lineRule="auto"/>
        <w:ind/>
        <w:jc w:val="both"/>
        <w:rPr>
          <w:rFonts w:ascii="Garamond" w:hAnsi="Garamond" w:cs="Garamond"/>
        </w:rPr>
      </w:pPr>
      <w:r>
        <w:rPr>
          <w:rFonts w:ascii="Garamond" w:hAnsi="Garamond" w:eastAsia="Garamond" w:cs="Garamond"/>
          <w:b/>
          <w:bCs/>
        </w:rPr>
        <w:t xml:space="preserve">Cycle de </w:t>
      </w:r>
      <w:r>
        <w:rPr>
          <w:rFonts w:ascii="Garamond" w:hAnsi="Garamond" w:eastAsia="Garamond" w:cs="Garamond"/>
          <w:b/>
          <w:bCs/>
        </w:rPr>
        <w:t xml:space="preserve">Master </w:t>
      </w:r>
      <w:r>
        <w:rPr>
          <w:rFonts w:ascii="Garamond" w:hAnsi="Garamond" w:eastAsia="Garamond" w:cs="Garamond"/>
        </w:rPr>
        <w:t xml:space="preserve">:</w:t>
      </w:r>
      <w:r>
        <w:rPr>
          <w:rFonts w:ascii="Garamond" w:hAnsi="Garamond" w:eastAsia="Garamond" w:cs="Garamond"/>
        </w:rPr>
        <w:t xml:space="preserve"> D'une durée de deux ans, ce cycle permet aux étudiants d'approfondir leurs connaissances dans un domaine de pointe. Quatre spécialités sont proposées :</w:t>
      </w:r>
      <w:r>
        <w:rPr>
          <w:rFonts w:ascii="Garamond" w:hAnsi="Garamond" w:cs="Garamond"/>
        </w:rPr>
      </w:r>
      <w:r>
        <w:rPr>
          <w:rFonts w:ascii="Garamond" w:hAnsi="Garamond" w:cs="Garamond"/>
        </w:rPr>
      </w:r>
    </w:p>
    <w:p w14:paraId="7BD5B033" w14:textId="77777777">
      <w:pPr>
        <w:numPr>
          <w:ilvl w:val="1"/>
          <w:numId w:val="7"/>
        </w:numPr>
        <w:pBdr/>
        <w:spacing w:line="360" w:lineRule="auto"/>
        <w:ind/>
        <w:jc w:val="both"/>
        <w:rPr>
          <w:rFonts w:ascii="Garamond" w:hAnsi="Garamond" w:cs="Garamond"/>
        </w:rPr>
      </w:pPr>
      <w:r>
        <w:rPr>
          <w:rFonts w:ascii="Garamond" w:hAnsi="Garamond" w:eastAsia="Garamond" w:cs="Garamond"/>
          <w:b/>
          <w:bCs/>
        </w:rPr>
        <w:t xml:space="preserve">Systèmes d'Aide à la Décision (SAD)</w:t>
      </w:r>
      <w:r>
        <w:rPr>
          <w:rFonts w:ascii="Garamond" w:hAnsi="Garamond" w:eastAsia="Garamond" w:cs="Garamond"/>
        </w:rPr>
        <w:t xml:space="preserve"> ;</w:t>
      </w:r>
      <w:r>
        <w:rPr>
          <w:rFonts w:ascii="Garamond" w:hAnsi="Garamond" w:cs="Garamond"/>
        </w:rPr>
      </w:r>
      <w:r>
        <w:rPr>
          <w:rFonts w:ascii="Garamond" w:hAnsi="Garamond" w:cs="Garamond"/>
        </w:rPr>
      </w:r>
    </w:p>
    <w:p w14:paraId="4FD57F13" w14:textId="77777777">
      <w:pPr>
        <w:numPr>
          <w:ilvl w:val="1"/>
          <w:numId w:val="7"/>
        </w:numPr>
        <w:pBdr/>
        <w:spacing w:line="360" w:lineRule="auto"/>
        <w:ind/>
        <w:jc w:val="both"/>
        <w:rPr>
          <w:rFonts w:ascii="Garamond" w:hAnsi="Garamond" w:cs="Garamond"/>
        </w:rPr>
      </w:pPr>
      <w:r>
        <w:rPr>
          <w:rFonts w:ascii="Garamond" w:hAnsi="Garamond" w:eastAsia="Garamond" w:cs="Garamond"/>
          <w:b/>
          <w:bCs/>
        </w:rPr>
        <w:t xml:space="preserve">Conception et Architecture des Réseaux (CAR)</w:t>
      </w:r>
      <w:r>
        <w:rPr>
          <w:rFonts w:ascii="Garamond" w:hAnsi="Garamond" w:eastAsia="Garamond" w:cs="Garamond"/>
        </w:rPr>
        <w:t xml:space="preserve"> ;</w:t>
      </w:r>
      <w:r>
        <w:rPr>
          <w:rFonts w:ascii="Garamond" w:hAnsi="Garamond" w:cs="Garamond"/>
        </w:rPr>
      </w:r>
      <w:r>
        <w:rPr>
          <w:rFonts w:ascii="Garamond" w:hAnsi="Garamond" w:cs="Garamond"/>
        </w:rPr>
      </w:r>
    </w:p>
    <w:p w14:paraId="4C78E121" w14:textId="77777777">
      <w:pPr>
        <w:numPr>
          <w:ilvl w:val="1"/>
          <w:numId w:val="7"/>
        </w:numPr>
        <w:pBdr/>
        <w:spacing w:line="360" w:lineRule="auto"/>
        <w:ind/>
        <w:jc w:val="both"/>
        <w:rPr>
          <w:rFonts w:ascii="Garamond" w:hAnsi="Garamond" w:cs="Garamond"/>
        </w:rPr>
      </w:pPr>
      <w:r>
        <w:rPr>
          <w:rFonts w:ascii="Garamond" w:hAnsi="Garamond" w:eastAsia="Garamond" w:cs="Garamond"/>
          <w:b/>
          <w:bCs/>
        </w:rPr>
        <w:t xml:space="preserve">Sciences des Données</w:t>
      </w:r>
      <w:r>
        <w:rPr>
          <w:rFonts w:ascii="Garamond" w:hAnsi="Garamond" w:eastAsia="Garamond" w:cs="Garamond"/>
        </w:rPr>
        <w:t xml:space="preserve"> ;</w:t>
      </w:r>
      <w:r>
        <w:rPr>
          <w:rFonts w:ascii="Garamond" w:hAnsi="Garamond" w:cs="Garamond"/>
        </w:rPr>
      </w:r>
      <w:r>
        <w:rPr>
          <w:rFonts w:ascii="Garamond" w:hAnsi="Garamond" w:cs="Garamond"/>
        </w:rPr>
      </w:r>
    </w:p>
    <w:p w14:paraId="54619809" w14:textId="5D195083">
      <w:pPr>
        <w:numPr>
          <w:ilvl w:val="1"/>
          <w:numId w:val="7"/>
        </w:numPr>
        <w:pBdr/>
        <w:spacing w:line="360" w:lineRule="auto"/>
        <w:ind/>
        <w:jc w:val="both"/>
        <w:rPr>
          <w:rFonts w:ascii="Garamond" w:hAnsi="Garamond" w:cs="Garamond"/>
        </w:rPr>
      </w:pPr>
      <w:r>
        <w:rPr>
          <w:rFonts w:ascii="Garamond" w:hAnsi="Garamond" w:eastAsia="Garamond" w:cs="Garamond"/>
          <w:b/>
          <w:bCs/>
        </w:rPr>
        <w:t xml:space="preserve">Cybersécurité</w:t>
      </w:r>
      <w:r>
        <w:rPr>
          <w:rFonts w:ascii="Garamond" w:hAnsi="Garamond" w:eastAsia="Garamond" w:cs="Garamond"/>
        </w:rPr>
        <w:t xml:space="preserve">.</w:t>
      </w:r>
      <w:r>
        <w:rPr>
          <w:rFonts w:ascii="Garamond" w:hAnsi="Garamond" w:eastAsia="Garamond" w:cs="Garamond"/>
        </w:rPr>
        <w:br/>
        <w:t xml:space="preserve">Comme pour la licence, l'obtention du diplôme de Master est conditionnée par la validation de trois semestres de cours et la réalisation d'un stage de fin d'études de six mois au cours du quatrième </w:t>
      </w:r>
      <w:r>
        <w:rPr>
          <w:rFonts w:ascii="Garamond" w:hAnsi="Garamond" w:eastAsia="Garamond" w:cs="Garamond"/>
        </w:rPr>
        <w:t xml:space="preserve">semestre, qui se clôture par la</w:t>
      </w:r>
      <w:r>
        <w:rPr>
          <w:rFonts w:ascii="Garamond" w:hAnsi="Garamond" w:eastAsia="Garamond" w:cs="Garamond"/>
        </w:rPr>
        <w:t xml:space="preserve"> rédaction d'un mémoire et à une soutenance.</w:t>
      </w:r>
      <w:r>
        <w:rPr>
          <w:rFonts w:ascii="Garamond" w:hAnsi="Garamond" w:cs="Garamond"/>
        </w:rPr>
      </w:r>
      <w:r>
        <w:rPr>
          <w:rFonts w:ascii="Garamond" w:hAnsi="Garamond" w:cs="Garamond"/>
        </w:rPr>
      </w:r>
    </w:p>
    <w:p w14:paraId="59525F47" w14:textId="77777777">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rPr>
        <w:t xml:space="preserve">L'ESI accorde une importance particulière à l'accompagnement de ses étudiants lors du stage de fin de cycle. Ce suivi repose sur un double encadrement : un superviseur académique  qui guide l'étudiant dans sa démarche mét</w:t>
      </w:r>
      <w:r>
        <w:rPr>
          <w:rFonts w:ascii="Garamond" w:hAnsi="Garamond" w:eastAsia="Garamond" w:cs="Garamond"/>
        </w:rPr>
        <w:t xml:space="preserve">hodologique, et un maître de stage au sein de la structure d'accueil, qui l'intègre à son environnement professionnel et encadre la réalisation du projet. L'évaluation finale est assurée par un jury composé d'enseignants-chercheurs et de professionnels, qu</w:t>
      </w:r>
      <w:r>
        <w:rPr>
          <w:rFonts w:ascii="Garamond" w:hAnsi="Garamond" w:eastAsia="Garamond" w:cs="Garamond"/>
        </w:rPr>
        <w:t xml:space="preserve">i apprécie la qualité du travail effectué et la pertinence des réponses lors de la soutenance.</w:t>
      </w:r>
      <w:r>
        <w:rPr>
          <w:rFonts w:ascii="Garamond" w:hAnsi="Garamond" w:cs="Garamond"/>
        </w:rPr>
      </w:r>
      <w:r>
        <w:rPr>
          <w:rFonts w:ascii="Garamond" w:hAnsi="Garamond" w:cs="Garamond"/>
        </w:rPr>
      </w:r>
    </w:p>
    <w:p w14:paraId="567A57BA" w14:textId="6763FB16">
      <w:pPr>
        <w:pStyle w:val="935"/>
        <w:numPr>
          <w:ilvl w:val="0"/>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Présentation</w:t>
      </w:r>
      <w:r>
        <w:rPr>
          <w:rFonts w:ascii="Garamond" w:hAnsi="Garamond" w:eastAsia="Garamond" w:cs="Garamond"/>
          <w:b/>
          <w:bCs/>
          <w:sz w:val="28"/>
          <w:szCs w:val="28"/>
        </w:rPr>
        <w:t xml:space="preserve"> de la structure d’</w:t>
      </w:r>
      <w:r>
        <w:rPr>
          <w:rFonts w:ascii="Garamond" w:hAnsi="Garamond" w:eastAsia="Garamond" w:cs="Garamond"/>
          <w:b/>
          <w:bCs/>
          <w:sz w:val="28"/>
          <w:szCs w:val="28"/>
        </w:rPr>
        <w:t xml:space="preserve">accueil</w:t>
      </w:r>
      <w:r>
        <w:rPr>
          <w:rFonts w:ascii="Garamond" w:hAnsi="Garamond" w:cs="Garamond"/>
          <w:b/>
          <w:bCs/>
          <w:sz w:val="28"/>
          <w:szCs w:val="28"/>
        </w:rPr>
      </w:r>
      <w:r>
        <w:rPr>
          <w:rFonts w:ascii="Garamond" w:hAnsi="Garamond" w:cs="Garamond"/>
          <w:b/>
          <w:bCs/>
          <w:sz w:val="28"/>
          <w:szCs w:val="28"/>
        </w:rPr>
      </w:r>
    </w:p>
    <w:p w14:paraId="104348C9" w14:textId="245F1507">
      <w:pPr>
        <w:pStyle w:val="935"/>
        <w:numPr>
          <w:ilvl w:val="1"/>
          <w:numId w:val="10"/>
        </w:numPr>
        <w:pBdr/>
        <w:spacing w:line="360" w:lineRule="auto"/>
        <w:ind/>
        <w:jc w:val="both"/>
        <w:rPr>
          <w:rFonts w:ascii="Garamond" w:hAnsi="Garamond" w:cs="Garamond"/>
        </w:rPr>
      </w:pPr>
      <w:r>
        <w:rPr>
          <w:rFonts w:ascii="Garamond" w:hAnsi="Garamond" w:eastAsia="Garamond" w:cs="Garamond"/>
          <w:b/>
          <w:bCs/>
          <w:sz w:val="28"/>
          <w:szCs w:val="28"/>
        </w:rPr>
        <w:t xml:space="preserve">Généralité</w:t>
      </w:r>
      <w:r>
        <w:rPr>
          <w:rFonts w:ascii="Garamond" w:hAnsi="Garamond" w:cs="Garamond"/>
        </w:rPr>
      </w:r>
      <w:r>
        <w:rPr>
          <w:rFonts w:ascii="Garamond" w:hAnsi="Garamond" w:cs="Garamond"/>
        </w:rPr>
      </w:r>
    </w:p>
    <w:p w14:paraId="0B672D5F" w14:textId="55A0AD2B">
      <w:pPr>
        <w:pBdr/>
        <w:spacing w:line="360" w:lineRule="auto"/>
        <w:ind/>
        <w:jc w:val="both"/>
        <w:rPr>
          <w:rFonts w:ascii="Garamond" w:hAnsi="Garamond" w:cs="Garamond"/>
        </w:rPr>
      </w:pPr>
      <w:r>
        <w:rPr>
          <w:rFonts w:ascii="Garamond" w:hAnsi="Garamond" w:eastAsia="Garamond" w:cs="Garamond"/>
        </w:rPr>
        <w:t xml:space="preserve">L’Université Joseph KI-ZERBO (UJKZ) est</w:t>
      </w:r>
      <w:r>
        <w:rPr>
          <w:rFonts w:ascii="Garamond" w:hAnsi="Garamond" w:eastAsia="Garamond" w:cs="Garamond"/>
        </w:rPr>
        <w:t xml:space="preserve"> un établissement public d’enseignement supérieur du Burkina Faso, dédié à la formation, à la recherche et à l’innovation.</w:t>
      </w:r>
      <w:r>
        <w:rPr>
          <w:rFonts w:ascii="Garamond" w:hAnsi="Garamond" w:cs="Garamond"/>
        </w:rPr>
      </w:r>
      <w:r>
        <w:rPr>
          <w:rFonts w:ascii="Garamond" w:hAnsi="Garamond" w:cs="Garamond"/>
        </w:rPr>
      </w:r>
    </w:p>
    <w:p w14:paraId="0E54093F" w14:textId="68F58476">
      <w:pPr>
        <w:pBdr/>
        <w:spacing w:line="360" w:lineRule="auto"/>
        <w:ind/>
        <w:jc w:val="both"/>
        <w:rPr>
          <w:rFonts w:ascii="Garamond" w:hAnsi="Garamond" w:cs="Garamond"/>
        </w:rPr>
      </w:pPr>
      <w:r>
        <w:rPr>
          <w:rFonts w:ascii="Garamond" w:hAnsi="Garamond" w:eastAsia="Garamond" w:cs="Garamond"/>
        </w:rPr>
        <w:t xml:space="preserve">Placée sous la tutelle du ministère en charge de l’enseignement supérieur, elle a pour mission principale de former des cadres qualifiés, de promouvoir la recherche scientifique et de contribuer au développement du pays.</w:t>
      </w:r>
      <w:r>
        <w:rPr>
          <w:rFonts w:ascii="Garamond" w:hAnsi="Garamond" w:cs="Garamond"/>
        </w:rPr>
      </w:r>
      <w:r>
        <w:rPr>
          <w:rFonts w:ascii="Garamond" w:hAnsi="Garamond" w:cs="Garamond"/>
        </w:rPr>
      </w:r>
    </w:p>
    <w:p w14:paraId="3CC1EA99" w14:textId="2DE794D6">
      <w:pPr>
        <w:pBdr/>
        <w:spacing w:line="360" w:lineRule="auto"/>
        <w:ind/>
        <w:jc w:val="both"/>
        <w:rPr>
          <w:rFonts w:ascii="Garamond" w:hAnsi="Garamond" w:cs="Garamond"/>
          <w:highlight w:val="none"/>
        </w:rPr>
      </w:pPr>
      <w:r>
        <w:rPr>
          <w:rFonts w:ascii="Garamond" w:hAnsi="Garamond" w:eastAsia="Garamond" w:cs="Garamond"/>
        </w:rPr>
        <w:t xml:space="preserve">La Direction des Services Informatiques (DSI) est la</w:t>
      </w:r>
      <w:r>
        <w:rPr>
          <w:rFonts w:ascii="Garamond" w:hAnsi="Garamond" w:eastAsia="Garamond" w:cs="Garamond"/>
        </w:rPr>
        <w:t xml:space="preserve"> structure chargée de la gestion e</w:t>
      </w:r>
      <w:r>
        <w:rPr>
          <w:rFonts w:ascii="Garamond" w:hAnsi="Garamond" w:eastAsia="Garamond" w:cs="Garamond"/>
        </w:rPr>
        <w:t xml:space="preserve">t du développement des ressources numériques de l’UJKZ. Elle est rattachée à la vice-présidence en charge des enseignements et des innovations pédagogiques, et intervient au quotidien au service des étudiants, des enseignants et du personnel administratif.</w:t>
      </w:r>
      <w:r>
        <w:rPr>
          <w:rFonts w:ascii="Garamond" w:hAnsi="Garamond" w:cs="Garamond"/>
          <w:highlight w:val="none"/>
        </w:rPr>
      </w:r>
      <w:r>
        <w:rPr>
          <w:rFonts w:ascii="Garamond" w:hAnsi="Garamond" w:cs="Garamond"/>
          <w:highlight w:val="none"/>
        </w:rPr>
      </w:r>
    </w:p>
    <w:p w14:paraId="78802E5B">
      <w:pPr>
        <w:pBdr/>
        <w:spacing w:line="360" w:lineRule="auto"/>
        <w:ind/>
        <w:jc w:val="both"/>
        <w:rPr>
          <w:rFonts w:ascii="Garamond" w:hAnsi="Garamond" w:cs="Garamond"/>
          <w:highlight w:val="none"/>
        </w:rPr>
      </w:pPr>
      <w:r>
        <w:rPr>
          <w:rFonts w:ascii="Garamond" w:hAnsi="Garamond" w:eastAsia="Garamond" w:cs="Garamond"/>
          <w:highlight w:val="none"/>
        </w:rPr>
      </w:r>
      <w:r>
        <w:rPr>
          <w:rFonts w:ascii="Garamond" w:hAnsi="Garamond" w:cs="Garamond"/>
          <w:highlight w:val="none"/>
        </w:rPr>
      </w:r>
      <w:r>
        <w:rPr>
          <w:rFonts w:ascii="Garamond" w:hAnsi="Garamond" w:cs="Garamond"/>
          <w:highlight w:val="none"/>
        </w:rPr>
      </w:r>
    </w:p>
    <w:p w14:paraId="5C76D2D0" w14:textId="61FE1C3A">
      <w:pPr>
        <w:pStyle w:val="935"/>
        <w:numPr>
          <w:ilvl w:val="1"/>
          <w:numId w:val="10"/>
        </w:numPr>
        <w:pBdr/>
        <w:spacing w:line="360" w:lineRule="auto"/>
        <w:ind/>
        <w:jc w:val="both"/>
        <w:rPr>
          <w:rFonts w:ascii="Garamond" w:hAnsi="Garamond" w:cs="Garamond"/>
          <w:b/>
          <w:bCs/>
        </w:rPr>
      </w:pPr>
      <w:r>
        <w:rPr>
          <w:rFonts w:ascii="Garamond" w:hAnsi="Garamond" w:eastAsia="Garamond" w:cs="Garamond"/>
          <w:b/>
          <w:bCs/>
          <w:sz w:val="28"/>
          <w:szCs w:val="28"/>
        </w:rPr>
        <w:t xml:space="preserve">Missions</w:t>
      </w:r>
      <w:r>
        <w:rPr>
          <w:rFonts w:ascii="Garamond" w:hAnsi="Garamond" w:eastAsia="Garamond" w:cs="Garamond"/>
          <w:b/>
          <w:bCs/>
        </w:rPr>
        <w:t xml:space="preserve"> de la DSI</w:t>
      </w:r>
      <w:r>
        <w:rPr>
          <w:rFonts w:ascii="Garamond" w:hAnsi="Garamond" w:cs="Garamond"/>
          <w:b/>
          <w:bCs/>
        </w:rPr>
      </w:r>
      <w:r>
        <w:rPr>
          <w:rFonts w:ascii="Garamond" w:hAnsi="Garamond" w:cs="Garamond"/>
          <w:b/>
          <w:bCs/>
        </w:rPr>
      </w:r>
    </w:p>
    <w:p w14:paraId="07ECDD64" w14:textId="77777777">
      <w:pPr>
        <w:pBdr/>
        <w:spacing w:line="360" w:lineRule="auto"/>
        <w:ind/>
        <w:jc w:val="both"/>
        <w:rPr>
          <w:rFonts w:ascii="Garamond" w:hAnsi="Garamond" w:cs="Garamond"/>
        </w:rPr>
      </w:pPr>
      <w:r>
        <w:rPr>
          <w:rFonts w:ascii="Garamond" w:hAnsi="Garamond" w:eastAsia="Garamond" w:cs="Garamond"/>
        </w:rPr>
        <w:t xml:space="preserve">La DSI a pour mission principale d’assurer la mise en œuvre et la gestion du système d’information de l’université. À ce titre, elle est chargée de :</w:t>
      </w:r>
      <w:r>
        <w:rPr>
          <w:rFonts w:ascii="Garamond" w:hAnsi="Garamond" w:cs="Garamond"/>
        </w:rPr>
      </w:r>
      <w:r>
        <w:rPr>
          <w:rFonts w:ascii="Garamond" w:hAnsi="Garamond" w:cs="Garamond"/>
        </w:rPr>
      </w:r>
    </w:p>
    <w:p w14:paraId="7C9984CF" w14:textId="1D5F071D">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Développer</w:t>
      </w:r>
      <w:r>
        <w:rPr>
          <w:rFonts w:ascii="Garamond" w:hAnsi="Garamond" w:eastAsia="Garamond" w:cs="Garamond"/>
        </w:rPr>
        <w:t xml:space="preserve"> et maintenir les applications informatiques ;</w:t>
      </w:r>
      <w:r>
        <w:rPr>
          <w:rFonts w:ascii="Garamond" w:hAnsi="Garamond" w:cs="Garamond"/>
        </w:rPr>
      </w:r>
      <w:r>
        <w:rPr>
          <w:rFonts w:ascii="Garamond" w:hAnsi="Garamond" w:cs="Garamond"/>
        </w:rPr>
      </w:r>
    </w:p>
    <w:p w14:paraId="4037D781" w14:textId="6DC4B219">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Administrer</w:t>
      </w:r>
      <w:r>
        <w:rPr>
          <w:rFonts w:ascii="Garamond" w:hAnsi="Garamond" w:eastAsia="Garamond" w:cs="Garamond"/>
        </w:rPr>
        <w:t xml:space="preserve"> les systèmes et les réseaux ;</w:t>
      </w:r>
      <w:r>
        <w:rPr>
          <w:rFonts w:ascii="Garamond" w:hAnsi="Garamond" w:cs="Garamond"/>
        </w:rPr>
      </w:r>
      <w:r>
        <w:rPr>
          <w:rFonts w:ascii="Garamond" w:hAnsi="Garamond" w:cs="Garamond"/>
        </w:rPr>
      </w:r>
    </w:p>
    <w:p w14:paraId="0783FD34" w14:textId="20BD0EB7">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Assurer</w:t>
      </w:r>
      <w:r>
        <w:rPr>
          <w:rFonts w:ascii="Garamond" w:hAnsi="Garamond" w:eastAsia="Garamond" w:cs="Garamond"/>
        </w:rPr>
        <w:t xml:space="preserve"> la disponibilité et la sécurité des données ;</w:t>
      </w:r>
      <w:r>
        <w:rPr>
          <w:rFonts w:ascii="Garamond" w:hAnsi="Garamond" w:cs="Garamond"/>
        </w:rPr>
      </w:r>
      <w:r>
        <w:rPr>
          <w:rFonts w:ascii="Garamond" w:hAnsi="Garamond" w:cs="Garamond"/>
        </w:rPr>
      </w:r>
    </w:p>
    <w:p w14:paraId="524A8B64" w14:textId="29DF4A40">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Gérer</w:t>
      </w:r>
      <w:r>
        <w:rPr>
          <w:rFonts w:ascii="Garamond" w:hAnsi="Garamond" w:eastAsia="Garamond" w:cs="Garamond"/>
        </w:rPr>
        <w:t xml:space="preserve"> les services Internet et les infrastructures numériques ;</w:t>
      </w:r>
      <w:r>
        <w:rPr>
          <w:rFonts w:ascii="Garamond" w:hAnsi="Garamond" w:cs="Garamond"/>
        </w:rPr>
      </w:r>
      <w:r>
        <w:rPr>
          <w:rFonts w:ascii="Garamond" w:hAnsi="Garamond" w:cs="Garamond"/>
        </w:rPr>
      </w:r>
    </w:p>
    <w:p w14:paraId="4D883454" w14:textId="3646D2A9">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Fournir</w:t>
      </w:r>
      <w:r>
        <w:rPr>
          <w:rFonts w:ascii="Garamond" w:hAnsi="Garamond" w:eastAsia="Garamond" w:cs="Garamond"/>
        </w:rPr>
        <w:t xml:space="preserve"> une assistance technique aux utilisateurs.</w:t>
      </w:r>
      <w:r>
        <w:rPr>
          <w:rFonts w:ascii="Garamond" w:hAnsi="Garamond" w:cs="Garamond"/>
        </w:rPr>
      </w:r>
      <w:r>
        <w:rPr>
          <w:rFonts w:ascii="Garamond" w:hAnsi="Garamond" w:cs="Garamond"/>
        </w:rPr>
      </w:r>
    </w:p>
    <w:p w14:paraId="7D4C50AE" w14:textId="77777777">
      <w:pPr>
        <w:pBdr/>
        <w:spacing w:line="360" w:lineRule="auto"/>
        <w:ind/>
        <w:jc w:val="both"/>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73C01F11" w14:textId="12D88216">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Organisation de la DSI</w:t>
      </w:r>
      <w:r>
        <w:rPr>
          <w:rFonts w:ascii="Garamond" w:hAnsi="Garamond" w:cs="Garamond"/>
          <w:b/>
          <w:bCs/>
          <w:sz w:val="28"/>
          <w:szCs w:val="28"/>
        </w:rPr>
      </w:r>
      <w:r>
        <w:rPr>
          <w:rFonts w:ascii="Garamond" w:hAnsi="Garamond" w:cs="Garamond"/>
          <w:b/>
          <w:bCs/>
          <w:sz w:val="28"/>
          <w:szCs w:val="28"/>
        </w:rPr>
      </w:r>
    </w:p>
    <w:p w14:paraId="6CA78132" w14:textId="77777777">
      <w:pPr>
        <w:pBdr/>
        <w:spacing w:line="360" w:lineRule="auto"/>
        <w:ind/>
        <w:jc w:val="both"/>
        <w:rPr>
          <w:rFonts w:ascii="Garamond" w:hAnsi="Garamond" w:cs="Garamond"/>
        </w:rPr>
      </w:pPr>
      <w:r>
        <w:rPr>
          <w:rFonts w:ascii="Garamond" w:hAnsi="Garamond" w:eastAsia="Garamond" w:cs="Garamond"/>
        </w:rPr>
        <w:t xml:space="preserve">Pour accomplir ses missions, la DSI est organisée en trois services :</w:t>
      </w:r>
      <w:r>
        <w:rPr>
          <w:rFonts w:ascii="Garamond" w:hAnsi="Garamond" w:cs="Garamond"/>
        </w:rPr>
      </w:r>
      <w:r>
        <w:rPr>
          <w:rFonts w:ascii="Garamond" w:hAnsi="Garamond" w:cs="Garamond"/>
        </w:rPr>
      </w:r>
    </w:p>
    <w:p w14:paraId="73F72FDA" w14:textId="53D890BF">
      <w:pPr>
        <w:pStyle w:val="935"/>
        <w:numPr>
          <w:ilvl w:val="0"/>
          <w:numId w:val="8"/>
        </w:numPr>
        <w:pBdr/>
        <w:spacing w:line="360" w:lineRule="auto"/>
        <w:ind/>
        <w:jc w:val="both"/>
        <w:rPr>
          <w:rFonts w:ascii="Garamond" w:hAnsi="Garamond" w:cs="Garamond"/>
        </w:rPr>
      </w:pPr>
      <w:r>
        <w:rPr>
          <w:rFonts w:ascii="Garamond" w:hAnsi="Garamond" w:eastAsia="Garamond" w:cs="Garamond"/>
          <w:b/>
          <w:bCs/>
        </w:rPr>
        <w:t xml:space="preserve">Le</w:t>
      </w:r>
      <w:r>
        <w:rPr>
          <w:rFonts w:ascii="Garamond" w:hAnsi="Garamond" w:eastAsia="Garamond" w:cs="Garamond"/>
          <w:b/>
          <w:bCs/>
        </w:rPr>
        <w:t xml:space="preserve"> Service Applications et Bases de données </w:t>
      </w:r>
      <w:r>
        <w:rPr>
          <w:rFonts w:ascii="Garamond" w:hAnsi="Garamond" w:eastAsia="Garamond" w:cs="Garamond"/>
        </w:rPr>
        <w:t xml:space="preserve">: Elle est respons</w:t>
      </w:r>
      <w:r>
        <w:rPr>
          <w:rFonts w:ascii="Garamond" w:hAnsi="Garamond" w:eastAsia="Garamond" w:cs="Garamond"/>
        </w:rPr>
        <w:t xml:space="preserve">able du développement et de la gestion des logiciels de l’université. Elle intervient dans la maintenance des applications,la gestion des bases de données et la mise en place des solutions numériques ;c’est au sein de ce service que se déroule notre stage.</w:t>
      </w:r>
      <w:r>
        <w:rPr>
          <w:rFonts w:ascii="Garamond" w:hAnsi="Garamond" w:cs="Garamond"/>
        </w:rPr>
      </w:r>
      <w:r>
        <w:rPr>
          <w:rFonts w:ascii="Garamond" w:hAnsi="Garamond" w:cs="Garamond"/>
        </w:rPr>
      </w:r>
    </w:p>
    <w:p w14:paraId="3F0C9523" w14:textId="4BDC808E">
      <w:pPr>
        <w:pStyle w:val="935"/>
        <w:numPr>
          <w:ilvl w:val="0"/>
          <w:numId w:val="8"/>
        </w:numPr>
        <w:pBdr/>
        <w:spacing w:line="360" w:lineRule="auto"/>
        <w:ind/>
        <w:jc w:val="both"/>
        <w:rPr>
          <w:rFonts w:ascii="Garamond" w:hAnsi="Garamond" w:cs="Garamond"/>
          <w:b/>
          <w:bCs/>
        </w:rPr>
      </w:pPr>
      <w:r>
        <w:rPr>
          <w:rFonts w:ascii="Garamond" w:hAnsi="Garamond" w:eastAsia="Garamond" w:cs="Garamond"/>
          <w:b/>
          <w:bCs/>
        </w:rPr>
        <w:t xml:space="preserve">Le</w:t>
      </w:r>
      <w:r>
        <w:rPr>
          <w:rFonts w:ascii="Garamond" w:hAnsi="Garamond" w:eastAsia="Garamond" w:cs="Garamond"/>
          <w:b/>
          <w:bCs/>
        </w:rPr>
        <w:t xml:space="preserve"> Service Réseau et Systèmes</w:t>
      </w:r>
      <w:r>
        <w:rPr>
          <w:rFonts w:ascii="Garamond" w:hAnsi="Garamond" w:eastAsia="Garamond" w:cs="Garamond"/>
          <w:b w:val="0"/>
          <w:bCs w:val="0"/>
        </w:rPr>
        <w:t xml:space="preserve"> : </w:t>
      </w:r>
      <w:r>
        <w:rPr>
          <w:rFonts w:ascii="Garamond" w:hAnsi="Garamond" w:eastAsia="Garamond" w:cs="Garamond"/>
          <w:b w:val="0"/>
          <w:bCs w:val="0"/>
        </w:rPr>
        <w:t xml:space="preserve">Elle assure le bon fonctionnement de l’infrastructure informatique</w:t>
      </w:r>
      <w:r>
        <w:rPr>
          <w:rFonts w:ascii="Garamond" w:hAnsi="Garamond" w:eastAsia="Garamond" w:cs="Garamond"/>
          <w:b/>
          <w:bCs/>
        </w:rPr>
        <w:t xml:space="preserve"> : </w:t>
      </w:r>
      <w:r>
        <w:rPr>
          <w:rFonts w:ascii="Garamond" w:hAnsi="Garamond" w:eastAsia="Garamond" w:cs="Garamond"/>
          <w:b w:val="0"/>
          <w:bCs w:val="0"/>
        </w:rPr>
        <w:t xml:space="preserve">administration des réseaux et des serveurs,maintenance des équipements et sécurité des systèmes</w:t>
      </w:r>
      <w:r>
        <w:rPr>
          <w:rFonts w:ascii="Garamond" w:hAnsi="Garamond" w:eastAsia="Garamond" w:cs="Garamond"/>
          <w:b w:val="0"/>
          <w:bCs w:val="0"/>
        </w:rPr>
        <w:t xml:space="preserve">.</w:t>
      </w:r>
      <w:r>
        <w:rPr>
          <w:rFonts w:ascii="Garamond" w:hAnsi="Garamond" w:cs="Garamond"/>
          <w:b/>
          <w:bCs/>
        </w:rPr>
      </w:r>
      <w:r>
        <w:rPr>
          <w:rFonts w:ascii="Garamond" w:hAnsi="Garamond" w:cs="Garamond"/>
          <w:b/>
          <w:bCs/>
        </w:rPr>
      </w:r>
    </w:p>
    <w:p w14:paraId="4392FA4D">
      <w:pPr>
        <w:pStyle w:val="935"/>
        <w:numPr>
          <w:ilvl w:val="0"/>
          <w:numId w:val="8"/>
        </w:numPr>
        <w:pBdr/>
        <w:spacing w:line="360" w:lineRule="auto"/>
        <w:ind/>
        <w:jc w:val="both"/>
        <w:rPr>
          <w:rFonts w:ascii="Garamond" w:hAnsi="Garamond" w:cs="Garamond"/>
          <w:b/>
          <w:bCs/>
        </w:rPr>
      </w:pPr>
      <w:r>
        <w:rPr>
          <w:rFonts w:ascii="Garamond" w:hAnsi="Garamond" w:eastAsia="Garamond" w:cs="Garamond"/>
          <w:b/>
          <w:bCs/>
        </w:rPr>
      </w:r>
      <w:r>
        <w:rPr>
          <w:rFonts w:ascii="Garamond" w:hAnsi="Garamond" w:eastAsia="Garamond" w:cs="Garamond"/>
          <w:b/>
          <w:bCs/>
          <w:color w:val="000000"/>
          <w:sz w:val="24"/>
        </w:rPr>
        <w:t xml:space="preserve">Le Service Secrétariat</w:t>
      </w:r>
      <w:r>
        <w:rPr>
          <w:rFonts w:ascii="Garamond" w:hAnsi="Garamond" w:eastAsia="Garamond" w:cs="Garamond"/>
          <w:color w:val="000000"/>
          <w:sz w:val="24"/>
        </w:rPr>
        <w:t xml:space="preserve"> : </w:t>
      </w:r>
      <w:r>
        <w:rPr>
          <w:rFonts w:ascii="Garamond" w:hAnsi="Garamond" w:eastAsia="Garamond" w:cs="Garamond"/>
        </w:rPr>
        <w:t xml:space="preserve">Elle assure le fonctionnement administratif de la DSI. Il gère le courrier, l'accueil des usagers et le suivi des correspondances officielles, garantissant la fluidité des échanges entre la direction et les autres services de l'université.</w:t>
      </w:r>
      <w:r>
        <w:rPr>
          <w:rFonts w:ascii="Garamond" w:hAnsi="Garamond" w:cs="Garamond"/>
          <w:b/>
          <w:bCs/>
        </w:rPr>
      </w:r>
      <w:r>
        <w:rPr>
          <w:rFonts w:ascii="Garamond" w:hAnsi="Garamond" w:cs="Garamond"/>
          <w:b/>
          <w:bCs/>
        </w:rPr>
      </w:r>
    </w:p>
    <w:p w14:paraId="1D85822F">
      <w:pPr>
        <w:pBdr/>
        <w:spacing w:line="360" w:lineRule="auto"/>
        <w:ind w:firstLine="0" w:left="0"/>
        <w:jc w:val="both"/>
        <w:rPr>
          <w:rFonts w:ascii="Garamond" w:hAnsi="Garamond" w:cs="Garamond"/>
          <w:b/>
          <w:bCs/>
        </w:rPr>
      </w:pPr>
      <w:r>
        <w:rPr>
          <w:rFonts w:ascii="Garamond" w:hAnsi="Garamond" w:eastAsia="Garamond" w:cs="Garamond"/>
          <w:b/>
          <w:bCs/>
          <w:highlight w:val="none"/>
        </w:rPr>
      </w:r>
      <w:r>
        <w:rPr>
          <w:rFonts w:ascii="Garamond" w:hAnsi="Garamond" w:cs="Garamond"/>
          <w:b/>
          <w:bCs/>
        </w:rPr>
      </w:r>
      <w:r>
        <w:rPr>
          <w:rFonts w:ascii="Garamond" w:hAnsi="Garamond" w:cs="Garamond"/>
          <w:b/>
          <w:bCs/>
        </w:rPr>
      </w:r>
    </w:p>
    <w:p w14:paraId="33281E62" w14:textId="77777777">
      <w:pPr>
        <w:pBdr/>
        <w:spacing w:line="360" w:lineRule="auto"/>
        <w:ind/>
        <w:jc w:val="both"/>
        <w:rPr>
          <w:rFonts w:ascii="Garamond" w:hAnsi="Garamond" w:cs="Garamond"/>
        </w:rPr>
      </w:pPr>
      <w:r>
        <w:rPr>
          <w:rFonts w:ascii="Garamond" w:hAnsi="Garamond" w:eastAsia="Garamond" w:cs="Garamond"/>
        </w:rPr>
        <w:t xml:space="preserve">Ces trois services forment un ensemble cohérent qui garantit le bon fonctionnement du système informatique de l’université.</w:t>
      </w:r>
      <w:r>
        <w:rPr>
          <w:rFonts w:ascii="Garamond" w:hAnsi="Garamond" w:cs="Garamond"/>
        </w:rPr>
      </w:r>
      <w:r>
        <w:rPr>
          <w:rFonts w:ascii="Garamond" w:hAnsi="Garamond" w:cs="Garamond"/>
        </w:rPr>
      </w:r>
    </w:p>
    <w:p w14:paraId="5585F627" w14:textId="7E1B618E">
      <w:pPr>
        <w:pStyle w:val="935"/>
        <w:numPr>
          <w:ilvl w:val="0"/>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Présentation</w:t>
      </w:r>
      <w:r>
        <w:rPr>
          <w:rFonts w:ascii="Garamond" w:hAnsi="Garamond" w:eastAsia="Garamond" w:cs="Garamond"/>
          <w:b/>
          <w:bCs/>
          <w:sz w:val="28"/>
          <w:szCs w:val="28"/>
        </w:rPr>
        <w:t xml:space="preserve"> du projet</w:t>
      </w:r>
      <w:r>
        <w:rPr>
          <w:rFonts w:ascii="Garamond" w:hAnsi="Garamond" w:cs="Garamond"/>
          <w:b/>
          <w:bCs/>
          <w:sz w:val="28"/>
          <w:szCs w:val="28"/>
        </w:rPr>
      </w:r>
      <w:r>
        <w:rPr>
          <w:rFonts w:ascii="Garamond" w:hAnsi="Garamond" w:cs="Garamond"/>
          <w:b/>
          <w:bCs/>
          <w:sz w:val="28"/>
          <w:szCs w:val="28"/>
        </w:rPr>
      </w:r>
    </w:p>
    <w:p w14:paraId="5D036410" w14:textId="2178F485">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Contexte</w:t>
      </w:r>
      <w:r>
        <w:rPr>
          <w:rFonts w:ascii="Garamond" w:hAnsi="Garamond" w:cs="Garamond"/>
          <w:b/>
          <w:bCs/>
          <w:sz w:val="28"/>
          <w:szCs w:val="28"/>
        </w:rPr>
      </w:r>
      <w:r>
        <w:rPr>
          <w:rFonts w:ascii="Garamond" w:hAnsi="Garamond" w:cs="Garamond"/>
          <w:b/>
          <w:bCs/>
          <w:sz w:val="28"/>
          <w:szCs w:val="28"/>
        </w:rPr>
      </w:r>
    </w:p>
    <w:p w14:paraId="7CC78E86" w14:textId="587D4947">
      <w:pPr>
        <w:pBdr/>
        <w:spacing w:line="360" w:lineRule="auto"/>
        <w:ind/>
        <w:jc w:val="both"/>
        <w:rPr>
          <w:rFonts w:ascii="Garamond" w:hAnsi="Garamond" w:cs="Garamond"/>
        </w:rPr>
      </w:pPr>
      <w:r>
        <w:rPr>
          <w:rFonts w:ascii="Garamond" w:hAnsi="Garamond" w:eastAsia="Garamond" w:cs="Garamond"/>
        </w:rPr>
        <w:t xml:space="preserve">Dans le cadre de ses activités de recherche, l’</w:t>
      </w:r>
      <w:r>
        <w:rPr>
          <w:rStyle w:val="941"/>
          <w:rFonts w:ascii="Garamond" w:hAnsi="Garamond" w:eastAsia="Garamond" w:cs="Garamond" w:eastAsiaTheme="majorEastAsia"/>
        </w:rPr>
        <w:t xml:space="preserve">Université Joseph KI-ZERBO</w:t>
      </w:r>
      <w:r>
        <w:rPr>
          <w:rFonts w:ascii="Garamond" w:hAnsi="Garamond" w:eastAsia="Garamond" w:cs="Garamond"/>
        </w:rPr>
        <w:t xml:space="preserve"> collabore avec divers partena</w:t>
      </w:r>
      <w:r>
        <w:rPr>
          <w:rFonts w:ascii="Garamond" w:hAnsi="Garamond" w:eastAsia="Garamond" w:cs="Garamond"/>
        </w:rPr>
        <w:t xml:space="preserve">ires techniques et financiers afin de soutenir ces projets. Ces projets nécessitent des ressources financières importantes, généralement obtenues auprès de ces partenaires sous forme de financements </w:t>
      </w:r>
      <w:r>
        <w:rPr>
          <w:rFonts w:ascii="Garamond" w:hAnsi="Garamond" w:eastAsia="Garamond" w:cs="Garamond"/>
        </w:rPr>
        <w:t xml:space="preserve">formalisé </w:t>
      </w:r>
      <w:r>
        <w:rPr>
          <w:rFonts w:ascii="Garamond" w:hAnsi="Garamond" w:eastAsia="Garamond" w:cs="Garamond"/>
        </w:rPr>
        <w:t xml:space="preserve">par des </w:t>
      </w:r>
      <w:r>
        <w:rPr>
          <w:rFonts w:ascii="Garamond" w:hAnsi="Garamond" w:eastAsia="Garamond" w:cs="Garamond"/>
          <w:b/>
          <w:bCs/>
        </w:rPr>
        <w:t xml:space="preserve">conventions</w:t>
      </w:r>
      <w:r>
        <w:rPr>
          <w:rFonts w:ascii="Garamond" w:hAnsi="Garamond" w:eastAsia="Garamond" w:cs="Garamond"/>
        </w:rPr>
        <w:t xml:space="preserve">.</w:t>
      </w:r>
      <w:r>
        <w:rPr>
          <w:rFonts w:ascii="Garamond" w:hAnsi="Garamond" w:cs="Garamond"/>
        </w:rPr>
      </w:r>
      <w:r>
        <w:rPr>
          <w:rFonts w:ascii="Garamond" w:hAnsi="Garamond" w:cs="Garamond"/>
        </w:rPr>
      </w:r>
    </w:p>
    <w:p w14:paraId="267CD20E">
      <w:pPr>
        <w:pBdr/>
        <w:spacing w:line="360" w:lineRule="auto"/>
        <w:ind/>
        <w:jc w:val="both"/>
        <w:rPr>
          <w:rFonts w:ascii="Garamond" w:hAnsi="Garamond" w:cs="Garamond"/>
        </w:rPr>
      </w:pPr>
      <w:r>
        <w:rPr>
          <w:rFonts w:ascii="Garamond" w:hAnsi="Garamond" w:eastAsia="Garamond" w:cs="Garamond"/>
        </w:rPr>
      </w:r>
      <w:r>
        <w:rPr>
          <w:rFonts w:ascii="Garamond" w:hAnsi="Garamond" w:eastAsia="Garamond" w:cs="Garamond"/>
          <w14:ligatures w14:val="none"/>
        </w:rPr>
        <w:t xml:space="preserve">Une fois ces conventions signées, plusieurs opérations doivent être assurées, notamment la </w:t>
      </w:r>
      <w:r>
        <w:rPr>
          <w:rFonts w:ascii="Garamond" w:hAnsi="Garamond" w:eastAsia="Garamond" w:cs="Garamond"/>
          <w:b/>
          <w:bCs/>
          <w14:ligatures w14:val="none"/>
        </w:rPr>
        <w:t xml:space="preserve">réception des fonds</w:t>
      </w:r>
      <w:r>
        <w:rPr>
          <w:rFonts w:ascii="Garamond" w:hAnsi="Garamond" w:eastAsia="Garamond" w:cs="Garamond"/>
          <w14:ligatures w14:val="none"/>
        </w:rPr>
        <w:t xml:space="preserve">, leur </w:t>
      </w:r>
      <w:r>
        <w:rPr>
          <w:rFonts w:ascii="Garamond" w:hAnsi="Garamond" w:eastAsia="Garamond" w:cs="Garamond"/>
          <w:b/>
          <w:bCs/>
          <w14:ligatures w14:val="none"/>
        </w:rPr>
        <w:t xml:space="preserve">répartition en rubriques budgétaires</w:t>
      </w:r>
      <w:r>
        <w:rPr>
          <w:rFonts w:ascii="Garamond" w:hAnsi="Garamond" w:eastAsia="Garamond" w:cs="Garamond"/>
          <w14:ligatures w14:val="none"/>
        </w:rPr>
        <w:t xml:space="preserve"> et </w:t>
      </w:r>
      <w:r>
        <w:rPr>
          <w:rFonts w:ascii="Garamond" w:hAnsi="Garamond" w:eastAsia="Garamond" w:cs="Garamond"/>
          <w:b/>
          <w:bCs/>
          <w14:ligatures w14:val="none"/>
        </w:rPr>
        <w:t xml:space="preserve">le suivi d</w:t>
      </w:r>
      <w:r>
        <w:rPr>
          <w:rFonts w:ascii="Garamond" w:hAnsi="Garamond" w:eastAsia="Garamond" w:cs="Garamond"/>
          <w:b/>
          <w:bCs/>
          <w14:ligatures w14:val="none"/>
        </w:rPr>
        <w:t xml:space="preserve">e leur utilisation</w:t>
      </w:r>
      <w:r>
        <w:rPr>
          <w:rFonts w:ascii="Garamond" w:hAnsi="Garamond" w:eastAsia="Garamond" w:cs="Garamond"/>
          <w14:ligatures w14:val="none"/>
        </w:rPr>
        <w:t xml:space="preserve"> dans le cadre de l’exécution des activités prévues. </w:t>
      </w:r>
      <w:r>
        <w:rPr>
          <w:rFonts w:ascii="Garamond" w:hAnsi="Garamond" w:cs="Garamond"/>
        </w:rPr>
      </w:r>
      <w:r>
        <w:rPr>
          <w:rFonts w:ascii="Garamond" w:hAnsi="Garamond" w:cs="Garamond"/>
        </w:rPr>
      </w:r>
    </w:p>
    <w:p w14:paraId="7639A6DD" w14:textId="7F7A4CCD">
      <w:pPr>
        <w:pBdr/>
        <w:spacing w:line="360" w:lineRule="auto"/>
        <w:ind/>
        <w:jc w:val="both"/>
        <w:rPr>
          <w:rFonts w:ascii="Garamond" w:hAnsi="Garamond" w:cs="Garamond"/>
          <w14:ligatures w14:val="none"/>
        </w:rPr>
      </w:pPr>
      <w:r>
        <w:rPr>
          <w:rFonts w:ascii="Garamond" w:hAnsi="Garamond" w:eastAsia="Garamond" w:cs="Garamond"/>
          <w14:ligatures w14:val="none"/>
        </w:rPr>
        <w:t xml:space="preserve">C’est dans une logique de modernisation et d’amélioration de ce processus que la DSI s’est engagée dans la mise en place du </w:t>
      </w:r>
      <w:r>
        <w:rPr>
          <w:rFonts w:ascii="Garamond" w:hAnsi="Garamond" w:eastAsia="Garamond" w:cs="Garamond"/>
          <w:b/>
          <w:bCs/>
          <w14:ligatures w14:val="none"/>
        </w:rPr>
        <w:t xml:space="preserve">Circuit Intégré des Financements Extérieurs Universitaires </w:t>
      </w:r>
      <w:r>
        <w:rPr>
          <w:rFonts w:ascii="Garamond" w:hAnsi="Garamond" w:eastAsia="Garamond" w:cs="Garamond"/>
          <w14:ligatures w14:val="none"/>
        </w:rPr>
        <w:t xml:space="preserve">(CIFEU</w:t>
      </w:r>
      <w:r>
        <w:rPr>
          <w:rFonts w:ascii="Garamond" w:hAnsi="Garamond" w:eastAsia="Garamond" w:cs="Garamond"/>
          <w14:ligatures w14:val="none"/>
        </w:rPr>
        <w:t xml:space="preserve">),un système d’information destiné à digitaliser la gestion de ces financements.</w:t>
      </w:r>
      <w:r>
        <w:rPr>
          <w:rFonts w:ascii="Garamond" w:hAnsi="Garamond" w:eastAsia="Garamond" w:cs="Garamond"/>
          <w14:ligatures w14:val="none"/>
        </w:rPr>
        <w:t xml:space="preserve">Le présent stage s’inscrit directement dans ce projet, c’est a dire la conception et le développement d’un module dédié </w:t>
      </w:r>
      <w:r>
        <w:rPr>
          <w:rFonts w:ascii="Garamond" w:hAnsi="Garamond" w:eastAsia="Garamond" w:cs="Garamond"/>
          <w14:ligatures w14:val="none"/>
        </w:rPr>
        <w:t xml:space="preserve"> au  suivi de la mobilisation des ressources</w:t>
      </w:r>
      <w:r>
        <w:rPr>
          <w:rFonts w:ascii="Garamond" w:hAnsi="Garamond" w:eastAsia="Garamond" w:cs="Garamond"/>
          <w14:ligatures w14:val="none"/>
        </w:rPr>
        <w:t xml:space="preserve">, a la gestion budgétaire et au contrôle d’exécution des dépenses qui devrait s’intégrer au système de gestion des projet et des conventions déjà présentes.</w:t>
      </w:r>
      <w:r>
        <w:rPr>
          <w:rFonts w:ascii="Garamond" w:hAnsi="Garamond" w:cs="Garamond"/>
          <w14:ligatures w14:val="none"/>
        </w:rPr>
      </w:r>
      <w:r>
        <w:rPr>
          <w:rFonts w:ascii="Garamond" w:hAnsi="Garamond" w:cs="Garamond"/>
          <w14:ligatures w14:val="none"/>
        </w:rPr>
      </w:r>
    </w:p>
    <w:p w14:paraId="16ECD629" w14:textId="4C252CB5">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Problématique</w:t>
      </w:r>
      <w:r>
        <w:rPr>
          <w:rFonts w:ascii="Garamond" w:hAnsi="Garamond" w:cs="Garamond"/>
          <w:b/>
          <w:bCs/>
          <w:sz w:val="28"/>
          <w:szCs w:val="28"/>
        </w:rPr>
      </w:r>
      <w:r>
        <w:rPr>
          <w:rFonts w:ascii="Garamond" w:hAnsi="Garamond" w:cs="Garamond"/>
          <w:b/>
          <w:bCs/>
          <w:sz w:val="28"/>
          <w:szCs w:val="28"/>
        </w:rPr>
      </w:r>
    </w:p>
    <w:p w14:paraId="6865BA7E" w14:textId="16E0AA61">
      <w:pPr>
        <w:pBdr/>
        <w:spacing w:line="360" w:lineRule="auto"/>
        <w:ind/>
        <w:jc w:val="both"/>
        <w:rPr>
          <w:rFonts w:ascii="Garamond" w:hAnsi="Garamond" w:cs="Garamond"/>
        </w:rPr>
      </w:pPr>
      <w:r>
        <w:rPr>
          <w:rFonts w:ascii="Garamond" w:hAnsi="Garamond" w:eastAsia="Garamond" w:cs="Garamond"/>
        </w:rPr>
        <w:t xml:space="preserve">Malgré l’existence de mécanismes de financement des projets au sein de l’</w:t>
      </w:r>
      <w:r>
        <w:rPr>
          <w:rFonts w:ascii="Garamond" w:hAnsi="Garamond" w:eastAsia="Garamond" w:cs="Garamond"/>
        </w:rPr>
        <w:t xml:space="preserve">UJKZ, la gestion opérationnelle des ressources financières issues des partenaires extérieurs demeure complexe .</w:t>
      </w:r>
      <w:r>
        <w:rPr>
          <w:rFonts w:ascii="Garamond" w:hAnsi="Garamond" w:eastAsia="Garamond" w:cs="Garamond"/>
        </w:rPr>
        <w:t xml:space="preserve">En effet </w:t>
      </w:r>
      <w:r>
        <w:rPr>
          <w:rFonts w:ascii="Garamond" w:hAnsi="Garamond" w:eastAsia="Garamond" w:cs="Garamond"/>
        </w:rPr>
        <w:t xml:space="preserve">les versements des </w:t>
      </w:r>
      <w:r>
        <w:rPr>
          <w:rFonts w:ascii="Garamond" w:hAnsi="Garamond" w:eastAsia="Garamond" w:cs="Garamond"/>
          <w:b/>
          <w:bCs/>
        </w:rPr>
        <w:t xml:space="preserve">bailleurs de fonds </w:t>
      </w:r>
      <w:r>
        <w:rPr>
          <w:rFonts w:ascii="Garamond" w:hAnsi="Garamond" w:eastAsia="Garamond" w:cs="Garamond"/>
        </w:rPr>
        <w:t xml:space="preserve">(partenaires financiers) ne suivent pas toujours un calendrier régulier et peuvent prendre des formes variées, ce qui complique le suivi des fonds réellement disponibles à un moment donné. À cela s'ajoute la nécessité de gérer les budgets par rubr</w:t>
      </w:r>
      <w:r>
        <w:rPr>
          <w:rFonts w:ascii="Garamond" w:hAnsi="Garamond" w:eastAsia="Garamond" w:cs="Garamond"/>
        </w:rPr>
        <w:t xml:space="preserve">iques, telles que définies dans les conventions, avec une vigilance constante pour éviter tout dépassement.</w:t>
      </w:r>
      <w:r>
        <w:rPr>
          <w:rFonts w:ascii="Garamond" w:hAnsi="Garamond" w:cs="Garamond"/>
        </w:rPr>
      </w:r>
      <w:r>
        <w:rPr>
          <w:rFonts w:ascii="Garamond" w:hAnsi="Garamond" w:cs="Garamond"/>
        </w:rPr>
      </w:r>
    </w:p>
    <w:p w14:paraId="079DA3AC" w14:textId="77777777">
      <w:pPr>
        <w:pStyle w:val="940"/>
        <w:pBdr/>
        <w:spacing w:line="360" w:lineRule="auto"/>
        <w:ind/>
        <w:jc w:val="both"/>
        <w:rPr>
          <w:rFonts w:ascii="Garamond" w:hAnsi="Garamond" w:cs="Garamond"/>
        </w:rPr>
      </w:pPr>
      <w:r>
        <w:rPr>
          <w:rFonts w:ascii="Garamond" w:hAnsi="Garamond" w:eastAsia="Garamond" w:cs="Garamond"/>
        </w:rPr>
        <w:t xml:space="preserve">Le processus d'exécution des dépenses implique également plusieurs acteurs aux rôles distincts : le  </w:t>
      </w:r>
      <w:r>
        <w:rPr>
          <w:rFonts w:ascii="Garamond" w:hAnsi="Garamond" w:eastAsia="Garamond" w:cs="Garamond"/>
          <w:b/>
          <w:bCs/>
        </w:rPr>
        <w:t xml:space="preserve">porteur de projets </w:t>
      </w:r>
      <w:r>
        <w:rPr>
          <w:rFonts w:ascii="Garamond" w:hAnsi="Garamond" w:eastAsia="Garamond" w:cs="Garamond"/>
        </w:rPr>
        <w:t xml:space="preserve">(personne qui prend charger de l’exécution du projet), la </w:t>
      </w:r>
      <w:r>
        <w:rPr>
          <w:rFonts w:ascii="Garamond" w:hAnsi="Garamond" w:eastAsia="Garamond" w:cs="Garamond"/>
          <w:b/>
          <w:bCs/>
        </w:rPr>
        <w:t xml:space="preserve">Direction de l'Administration et des Finances </w:t>
      </w:r>
      <w:r>
        <w:rPr>
          <w:rFonts w:ascii="Garamond" w:hAnsi="Garamond" w:eastAsia="Garamond" w:cs="Garamond"/>
        </w:rPr>
        <w:t xml:space="preserve">(DAF) et l'</w:t>
      </w:r>
      <w:r>
        <w:rPr>
          <w:rFonts w:ascii="Garamond" w:hAnsi="Garamond" w:eastAsia="Garamond" w:cs="Garamond"/>
          <w:b/>
          <w:bCs/>
        </w:rPr>
        <w:t xml:space="preserve">Agent Comptable </w:t>
      </w:r>
      <w:r>
        <w:rPr>
          <w:rFonts w:ascii="Garamond" w:hAnsi="Garamond" w:eastAsia="Garamond" w:cs="Garamond"/>
        </w:rPr>
        <w:t xml:space="preserve">(AC),</w:t>
      </w:r>
      <w:r>
        <w:rPr>
          <w:rFonts w:ascii="Garamond" w:hAnsi="Garamond" w:eastAsia="Garamond" w:cs="Garamond"/>
        </w:rPr>
        <w:t xml:space="preserve"> chacun intervenant à un stade précis selon des procédures spécifiques. En l'absence d'un système intégré, cette multiplicité d'intervenants nuit à la traçabilité des opérations et rend le suivi en temps réel des budgets très difficile.</w:t>
      </w:r>
      <w:r>
        <w:rPr>
          <w:rFonts w:ascii="Garamond" w:hAnsi="Garamond" w:cs="Garamond"/>
        </w:rPr>
      </w:r>
      <w:r>
        <w:rPr>
          <w:rFonts w:ascii="Garamond" w:hAnsi="Garamond" w:cs="Garamond"/>
        </w:rPr>
      </w:r>
    </w:p>
    <w:p w14:paraId="25C7EFDA" w14:textId="77777777">
      <w:pPr>
        <w:pStyle w:val="940"/>
        <w:pBdr/>
        <w:spacing w:line="360" w:lineRule="auto"/>
        <w:ind/>
        <w:jc w:val="both"/>
        <w:rPr>
          <w:rFonts w:ascii="Garamond" w:hAnsi="Garamond" w:cs="Garamond"/>
          <w:highlight w:val="none"/>
        </w:rPr>
      </w:pPr>
      <w:r>
        <w:rPr>
          <w:rFonts w:ascii="Garamond" w:hAnsi="Garamond" w:eastAsia="Garamond" w:cs="Garamond"/>
        </w:rPr>
      </w:r>
      <w:r>
        <w:rPr>
          <w:rFonts w:ascii="Garamond" w:hAnsi="Garamond" w:eastAsia="Garamond" w:cs="Garamond"/>
        </w:rPr>
        <w:t xml:space="preserve">La question centrale qui se pose est donc la suivante : </w:t>
      </w:r>
      <w:r>
        <w:rPr>
          <w:rFonts w:ascii="Garamond" w:hAnsi="Garamond" w:eastAsia="Garamond" w:cs="Garamond"/>
          <w:b/>
          <w:bCs/>
        </w:rPr>
        <w:t xml:space="preserve">c</w:t>
      </w:r>
      <w:r>
        <w:rPr>
          <w:rFonts w:ascii="Garamond" w:hAnsi="Garamond" w:eastAsia="Garamond" w:cs="Garamond"/>
          <w:b/>
          <w:bCs/>
        </w:rPr>
        <w:t xml:space="preserve">omment concevoir un système permettant d'assurer un suivi efficace de la mobilisation des ressources extérieures, une gestion rigoureuse des budgets par rubriques et un contrôle fiable de l'exécution </w:t>
      </w:r>
      <w:r>
        <w:rPr>
          <w:rFonts w:ascii="Garamond" w:hAnsi="Garamond" w:eastAsia="Garamond" w:cs="Garamond"/>
          <w:b/>
          <w:bCs/>
        </w:rPr>
        <w:t xml:space="preserve">des dépenses, dans le respect des procédures établies</w:t>
      </w:r>
      <w:r>
        <w:rPr>
          <w:rFonts w:ascii="Garamond" w:hAnsi="Garamond" w:eastAsia="Garamond" w:cs="Garamond"/>
        </w:rPr>
        <w:t xml:space="preserve"> ?</w:t>
      </w:r>
      <w:r>
        <w:rPr>
          <w:rFonts w:ascii="Garamond" w:hAnsi="Garamond" w:cs="Garamond"/>
          <w:highlight w:val="none"/>
        </w:rPr>
      </w:r>
      <w:r>
        <w:rPr>
          <w:rFonts w:ascii="Garamond" w:hAnsi="Garamond" w:cs="Garamond"/>
          <w:highlight w:val="none"/>
        </w:rPr>
      </w:r>
    </w:p>
    <w:p w14:paraId="03BC6A91" w14:textId="40EC3FE8">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Objectifs de l’étude</w:t>
      </w:r>
      <w:r>
        <w:rPr>
          <w:rFonts w:ascii="Garamond" w:hAnsi="Garamond" w:cs="Garamond"/>
          <w:b/>
          <w:bCs/>
          <w:sz w:val="28"/>
          <w:szCs w:val="28"/>
        </w:rPr>
      </w:r>
      <w:r>
        <w:rPr>
          <w:rFonts w:ascii="Garamond" w:hAnsi="Garamond" w:cs="Garamond"/>
          <w:b/>
          <w:bCs/>
          <w:sz w:val="28"/>
          <w:szCs w:val="28"/>
        </w:rPr>
      </w:r>
    </w:p>
    <w:p w14:paraId="67B75E5F" w14:textId="30926FAD">
      <w:pPr>
        <w:pBdr/>
        <w:spacing w:line="360" w:lineRule="auto"/>
        <w:ind/>
        <w:jc w:val="both"/>
        <w:rPr>
          <w:rFonts w:ascii="Garamond" w:hAnsi="Garamond" w:cs="Garamond"/>
        </w:rPr>
      </w:pPr>
      <w:r>
        <w:rPr>
          <w:rFonts w:ascii="Garamond" w:hAnsi="Garamond" w:eastAsia="Garamond" w:cs="Garamond"/>
        </w:rPr>
        <w:t xml:space="preserve">L’objectif de cette étude est </w:t>
      </w:r>
      <w:r>
        <w:rPr>
          <w:rFonts w:ascii="Garamond" w:hAnsi="Garamond" w:eastAsia="Garamond" w:cs="Garamond"/>
        </w:rPr>
        <w:t xml:space="preserve">de concevoir et de proposer une solution informatique permettant d’améliorer la gestion des financements extérieurs au sein de l’université, en assurant le suivi des ressources mobilisées, la gestion des budgets et le contrôle de l’exécution des dépenses. </w:t>
      </w:r>
      <w:r>
        <w:rPr>
          <w:rFonts w:ascii="Garamond" w:hAnsi="Garamond" w:cs="Garamond"/>
        </w:rPr>
      </w:r>
      <w:r>
        <w:rPr>
          <w:rFonts w:ascii="Garamond" w:hAnsi="Garamond" w:cs="Garamond"/>
        </w:rPr>
      </w:r>
    </w:p>
    <w:p w14:paraId="47290228" w14:textId="48841E11">
      <w:pPr>
        <w:pBdr/>
        <w:spacing w:line="360" w:lineRule="auto"/>
        <w:ind/>
        <w:jc w:val="both"/>
        <w:rPr>
          <w:rFonts w:ascii="Garamond" w:hAnsi="Garamond" w:cs="Garamond"/>
        </w:rPr>
      </w:pPr>
      <w:r>
        <w:rPr>
          <w:rFonts w:ascii="Garamond" w:hAnsi="Garamond" w:eastAsia="Garamond" w:cs="Garamond"/>
        </w:rPr>
        <w:t xml:space="preserve">De </w:t>
      </w:r>
      <w:r>
        <w:rPr>
          <w:rFonts w:ascii="Garamond" w:hAnsi="Garamond" w:eastAsia="Garamond" w:cs="Garamond"/>
        </w:rPr>
        <w:t xml:space="preserve">façon</w:t>
      </w:r>
      <w:r>
        <w:rPr>
          <w:rFonts w:ascii="Garamond" w:hAnsi="Garamond" w:eastAsia="Garamond" w:cs="Garamond"/>
        </w:rPr>
        <w:t xml:space="preserve"> plus </w:t>
      </w:r>
      <w:r>
        <w:rPr>
          <w:rFonts w:ascii="Garamond" w:hAnsi="Garamond" w:eastAsia="Garamond" w:cs="Garamond"/>
        </w:rPr>
        <w:t xml:space="preserve">spécifique</w:t>
      </w:r>
      <w:r>
        <w:rPr>
          <w:rFonts w:ascii="Garamond" w:hAnsi="Garamond" w:eastAsia="Garamond" w:cs="Garamond"/>
        </w:rPr>
        <w:t xml:space="preserve">, il s’agit de </w:t>
      </w:r>
      <w:r>
        <w:rPr>
          <w:rFonts w:ascii="Garamond" w:hAnsi="Garamond" w:eastAsia="Garamond" w:cs="Garamond"/>
        </w:rPr>
        <w:t xml:space="preserve">:</w:t>
      </w:r>
      <w:r>
        <w:rPr>
          <w:rFonts w:ascii="Garamond" w:hAnsi="Garamond" w:eastAsia="Garamond" w:cs="Garamond"/>
        </w:rPr>
        <w:t xml:space="preserve"> </w:t>
      </w:r>
      <w:r>
        <w:rPr>
          <w:rFonts w:ascii="Garamond" w:hAnsi="Garamond" w:cs="Garamond"/>
        </w:rPr>
      </w:r>
      <w:r>
        <w:rPr>
          <w:rFonts w:ascii="Garamond" w:hAnsi="Garamond" w:cs="Garamond"/>
        </w:rPr>
      </w:r>
    </w:p>
    <w:p w14:paraId="31CFA902" w14:textId="1AAE1196">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Mettre en place un mécanisme de suivi</w:t>
      </w:r>
      <w:r>
        <w:rPr>
          <w:rFonts w:ascii="Garamond" w:hAnsi="Garamond" w:eastAsia="Garamond" w:cs="Garamond"/>
        </w:rPr>
        <w:t xml:space="preserve"> et d’enregistrement</w:t>
      </w:r>
      <w:r>
        <w:rPr>
          <w:rFonts w:ascii="Garamond" w:hAnsi="Garamond" w:eastAsia="Garamond" w:cs="Garamond"/>
        </w:rPr>
        <w:t xml:space="preserve"> des ressources financières mobilisées auprès des bailleurs </w:t>
      </w:r>
      <w:r>
        <w:rPr>
          <w:rFonts w:ascii="Garamond" w:hAnsi="Garamond" w:eastAsia="Garamond" w:cs="Garamond"/>
        </w:rPr>
        <w:t xml:space="preserve">;</w:t>
      </w:r>
      <w:r>
        <w:rPr>
          <w:rFonts w:ascii="Garamond" w:hAnsi="Garamond" w:cs="Garamond"/>
        </w:rPr>
      </w:r>
      <w:r>
        <w:rPr>
          <w:rFonts w:ascii="Garamond" w:hAnsi="Garamond" w:cs="Garamond"/>
        </w:rPr>
      </w:r>
    </w:p>
    <w:p w14:paraId="0B53449B" w14:textId="77777777">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Assurer une gestion structurée des budgets par rubriques conformément aux conventions </w:t>
      </w:r>
      <w:r>
        <w:rPr>
          <w:rFonts w:ascii="Garamond" w:hAnsi="Garamond" w:cs="Garamond"/>
        </w:rPr>
      </w:r>
      <w:r>
        <w:rPr>
          <w:rFonts w:ascii="Garamond" w:hAnsi="Garamond" w:cs="Garamond"/>
        </w:rPr>
      </w:r>
    </w:p>
    <w:p w14:paraId="53E3D7EA" w14:textId="22E56A1B">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Permettre le suivi des dépenses en lien avec les activités des projets </w:t>
      </w:r>
      <w:r>
        <w:rPr>
          <w:rFonts w:ascii="Garamond" w:hAnsi="Garamond" w:eastAsia="Garamond" w:cs="Garamond"/>
        </w:rPr>
        <w:t xml:space="preserve">;</w:t>
      </w:r>
      <w:r>
        <w:rPr>
          <w:rFonts w:ascii="Garamond" w:hAnsi="Garamond" w:cs="Garamond"/>
        </w:rPr>
      </w:r>
      <w:r>
        <w:rPr>
          <w:rFonts w:ascii="Garamond" w:hAnsi="Garamond" w:cs="Garamond"/>
        </w:rPr>
      </w:r>
    </w:p>
    <w:p w14:paraId="2DF760EC" w14:textId="331A97FB">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Intégrer un système de contrôle automatique afin d</w:t>
      </w:r>
      <w:r>
        <w:rPr>
          <w:rFonts w:ascii="Garamond" w:hAnsi="Garamond" w:eastAsia="Garamond" w:cs="Garamond"/>
        </w:rPr>
        <w:t xml:space="preserve">’éviter </w:t>
      </w:r>
      <w:r>
        <w:rPr>
          <w:rFonts w:ascii="Garamond" w:hAnsi="Garamond" w:eastAsia="Garamond" w:cs="Garamond"/>
        </w:rPr>
        <w:t xml:space="preserve">les dépassements </w:t>
      </w:r>
      <w:r>
        <w:rPr>
          <w:rFonts w:ascii="Garamond" w:hAnsi="Garamond" w:eastAsia="Garamond" w:cs="Garamond"/>
        </w:rPr>
        <w:t xml:space="preserve">budgétaires</w:t>
      </w:r>
      <w:r>
        <w:rPr>
          <w:rFonts w:ascii="Garamond" w:hAnsi="Garamond" w:eastAsia="Garamond" w:cs="Garamond"/>
        </w:rPr>
        <w:t xml:space="preserve"> ;</w:t>
      </w:r>
      <w:r>
        <w:rPr>
          <w:rFonts w:ascii="Garamond" w:hAnsi="Garamond" w:cs="Garamond"/>
        </w:rPr>
      </w:r>
      <w:r>
        <w:rPr>
          <w:rFonts w:ascii="Garamond" w:hAnsi="Garamond" w:cs="Garamond"/>
        </w:rPr>
      </w:r>
    </w:p>
    <w:p w14:paraId="62C5581F" w14:textId="0B12E6EE">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Modéliser et implémenter le circuit de validation des dépenses en fonction de leur </w:t>
      </w:r>
      <w:r>
        <w:rPr>
          <w:rFonts w:ascii="Garamond" w:hAnsi="Garamond" w:eastAsia="Garamond" w:cs="Garamond"/>
        </w:rPr>
        <w:t xml:space="preserve">nature</w:t>
      </w:r>
      <w:r>
        <w:rPr>
          <w:rFonts w:ascii="Garamond" w:hAnsi="Garamond" w:eastAsia="Garamond" w:cs="Garamond"/>
        </w:rPr>
        <w:t xml:space="preserve"> ;</w:t>
      </w:r>
      <w:r>
        <w:rPr>
          <w:rFonts w:ascii="Garamond" w:hAnsi="Garamond" w:cs="Garamond"/>
        </w:rPr>
      </w:r>
      <w:r>
        <w:rPr>
          <w:rFonts w:ascii="Garamond" w:hAnsi="Garamond" w:cs="Garamond"/>
        </w:rPr>
      </w:r>
    </w:p>
    <w:p w14:paraId="4794BC20" w14:textId="07C017B4">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Garantir la traçabilité de l’ensemble des opérations financières </w:t>
      </w:r>
      <w:r>
        <w:rPr>
          <w:rFonts w:ascii="Garamond" w:hAnsi="Garamond" w:eastAsia="Garamond" w:cs="Garamond"/>
        </w:rPr>
        <w:t xml:space="preserve">;</w:t>
      </w:r>
      <w:r>
        <w:rPr>
          <w:rFonts w:ascii="Garamond" w:hAnsi="Garamond" w:cs="Garamond"/>
        </w:rPr>
      </w:r>
      <w:r>
        <w:rPr>
          <w:rFonts w:ascii="Garamond" w:hAnsi="Garamond" w:cs="Garamond"/>
        </w:rPr>
      </w:r>
    </w:p>
    <w:p w14:paraId="20299EDA" w14:textId="468F8DB4">
      <w:pPr>
        <w:pStyle w:val="935"/>
        <w:numPr>
          <w:ilvl w:val="0"/>
          <w:numId w:val="8"/>
        </w:numPr>
        <w:pBdr/>
        <w:spacing w:line="360" w:lineRule="auto"/>
        <w:ind/>
        <w:jc w:val="both"/>
        <w:rPr>
          <w:rFonts w:ascii="Garamond" w:hAnsi="Garamond" w:cs="Garamond"/>
        </w:rPr>
      </w:pPr>
      <w:r>
        <w:rPr>
          <w:rFonts w:ascii="Garamond" w:hAnsi="Garamond" w:eastAsia="Garamond" w:cs="Garamond"/>
        </w:rPr>
        <w:t xml:space="preserve">Fournir des outils de </w:t>
      </w:r>
      <w:r>
        <w:rPr>
          <w:rFonts w:ascii="Garamond" w:hAnsi="Garamond" w:eastAsia="Garamond" w:cs="Garamond"/>
        </w:rPr>
        <w:t xml:space="preserve">reportions</w:t>
      </w:r>
      <w:r>
        <w:rPr>
          <w:rFonts w:ascii="Garamond" w:hAnsi="Garamond" w:eastAsia="Garamond" w:cs="Garamond"/>
        </w:rPr>
        <w:t xml:space="preserve"> pour le suivi et l’aide à la décision</w:t>
      </w:r>
      <w:r>
        <w:rPr>
          <w:rFonts w:ascii="Garamond" w:hAnsi="Garamond" w:eastAsia="Garamond" w:cs="Garamond"/>
        </w:rPr>
        <w:t xml:space="preserve">.</w:t>
      </w:r>
      <w:r>
        <w:rPr>
          <w:rFonts w:ascii="Garamond" w:hAnsi="Garamond" w:cs="Garamond"/>
        </w:rPr>
      </w:r>
      <w:r>
        <w:rPr>
          <w:rFonts w:ascii="Garamond" w:hAnsi="Garamond" w:cs="Garamond"/>
        </w:rPr>
      </w:r>
    </w:p>
    <w:p w14:paraId="70A23A72" w14:textId="1706ABF8">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Résultats</w:t>
      </w:r>
      <w:r>
        <w:rPr>
          <w:rFonts w:ascii="Garamond" w:hAnsi="Garamond" w:eastAsia="Garamond" w:cs="Garamond"/>
          <w:b/>
          <w:bCs/>
          <w:sz w:val="28"/>
          <w:szCs w:val="28"/>
        </w:rPr>
        <w:t xml:space="preserve"> attendus</w:t>
      </w:r>
      <w:r>
        <w:rPr>
          <w:rFonts w:ascii="Garamond" w:hAnsi="Garamond" w:cs="Garamond"/>
          <w:b/>
          <w:bCs/>
          <w:sz w:val="28"/>
          <w:szCs w:val="28"/>
        </w:rPr>
      </w:r>
      <w:r>
        <w:rPr>
          <w:rFonts w:ascii="Garamond" w:hAnsi="Garamond" w:cs="Garamond"/>
          <w:b/>
          <w:bCs/>
          <w:sz w:val="28"/>
          <w:szCs w:val="28"/>
        </w:rPr>
      </w:r>
    </w:p>
    <w:p w14:paraId="561479A7" w14:textId="77777777">
      <w:pPr>
        <w:pBdr/>
        <w:spacing w:line="360" w:lineRule="auto"/>
        <w:ind w:firstLine="0" w:left="0"/>
        <w:jc w:val="both"/>
        <w:rPr>
          <w:rFonts w:ascii="Garamond" w:hAnsi="Garamond" w:cs="Garamond"/>
        </w:rPr>
      </w:pPr>
      <w:r>
        <w:rPr>
          <w:rFonts w:ascii="Garamond" w:hAnsi="Garamond" w:eastAsia="Garamond" w:cs="Garamond"/>
        </w:rPr>
      </w:r>
      <w:r>
        <w:rPr>
          <w:rFonts w:ascii="Garamond" w:hAnsi="Garamond" w:eastAsia="Garamond" w:cs="Garamond"/>
        </w:rPr>
        <w:t xml:space="preserve">A l'issue du projet, le système livré devra permettre à chaque acteur de disposer d'une visibilité claire et en temps réel sur les fonds mobilisés et les budgets disponibles, d'un circuit de validation des dépenses formalisé et traçable, d'un historique co</w:t>
      </w:r>
      <w:r>
        <w:rPr>
          <w:rFonts w:ascii="Garamond" w:hAnsi="Garamond" w:eastAsia="Garamond" w:cs="Garamond"/>
        </w:rPr>
        <w:t xml:space="preserve">mplet et immuable de toutes les opérations financières, et de rapports fiables générés automatiquement pour les décideurs et les bailleurs de fonds.</w:t>
      </w:r>
      <w:r>
        <w:rPr>
          <w:rFonts w:ascii="Garamond" w:hAnsi="Garamond" w:cs="Garamond"/>
        </w:rPr>
      </w:r>
      <w:r>
        <w:rPr>
          <w:rFonts w:ascii="Garamond" w:hAnsi="Garamond" w:cs="Garamond"/>
        </w:rPr>
      </w:r>
    </w:p>
    <w:p w14:paraId="548DDFEE" w14:textId="77777777">
      <w:pPr>
        <w:pBdr/>
        <w:spacing w:line="360" w:lineRule="auto"/>
        <w:ind/>
        <w:jc w:val="both"/>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1DD94AC0" w14:textId="451EB689">
      <w:pPr>
        <w:pStyle w:val="935"/>
        <w:numPr>
          <w:ilvl w:val="1"/>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r>
      <w:r>
        <w:rPr>
          <w:rFonts w:ascii="Garamond" w:hAnsi="Garamond" w:eastAsia="Garamond" w:cs="Garamond"/>
          <w:b/>
          <w:bCs/>
          <w:sz w:val="28"/>
          <w:szCs w:val="28"/>
        </w:rPr>
        <w:t xml:space="preserve">Acteurs et organisation du projet</w:t>
      </w:r>
      <w:r>
        <w:rPr>
          <w:rFonts w:ascii="Garamond" w:hAnsi="Garamond" w:cs="Garamond"/>
          <w:b/>
          <w:bCs/>
          <w:sz w:val="28"/>
          <w:szCs w:val="28"/>
        </w:rPr>
      </w:r>
      <w:r>
        <w:rPr>
          <w:rFonts w:ascii="Garamond" w:hAnsi="Garamond" w:cs="Garamond"/>
          <w:b/>
          <w:bCs/>
          <w:sz w:val="28"/>
          <w:szCs w:val="28"/>
        </w:rPr>
      </w:r>
    </w:p>
    <w:p w14:paraId="23F7AE6F" w14:textId="4DD3FB4D">
      <w:pPr>
        <w:pStyle w:val="935"/>
        <w:numPr>
          <w:ilvl w:val="2"/>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Acteur du projet</w:t>
      </w:r>
      <w:r>
        <w:rPr>
          <w:rFonts w:ascii="Garamond" w:hAnsi="Garamond" w:cs="Garamond"/>
          <w:b/>
          <w:bCs/>
          <w:sz w:val="28"/>
          <w:szCs w:val="28"/>
        </w:rPr>
      </w:r>
      <w:r>
        <w:rPr>
          <w:rFonts w:ascii="Garamond" w:hAnsi="Garamond" w:cs="Garamond"/>
          <w:b/>
          <w:bCs/>
          <w:sz w:val="28"/>
          <w:szCs w:val="28"/>
        </w:rPr>
      </w:r>
    </w:p>
    <w:p w14:paraId="3EC6B42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rPr>
      </w:pPr>
      <w:r>
        <w:rPr>
          <w:rFonts w:ascii="Garamond" w:hAnsi="Garamond" w:eastAsia="Garamond" w:cs="Garamond"/>
          <w:color w:val="000000"/>
          <w:sz w:val="24"/>
        </w:rPr>
        <w:t xml:space="preserve">La conduite de ce projet a impliqué trois acteurs principaux, chacun avec un rôle bien défini.</w:t>
      </w:r>
      <w:r>
        <w:rPr>
          <w:rFonts w:ascii="Garamond" w:hAnsi="Garamond" w:cs="Garamond"/>
        </w:rPr>
      </w:r>
      <w:r>
        <w:rPr>
          <w:rFonts w:ascii="Garamond" w:hAnsi="Garamond" w:cs="Garamond"/>
        </w:rPr>
      </w:r>
    </w:p>
    <w:p w14:paraId="40ED475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rPr>
      </w:pPr>
      <w:r>
        <w:rPr>
          <w:rFonts w:ascii="Garamond" w:hAnsi="Garamond" w:eastAsia="Garamond" w:cs="Garamond"/>
          <w:b/>
          <w:color w:val="000000"/>
          <w:sz w:val="24"/>
        </w:rPr>
        <w:t xml:space="preserve">M. Jean Arnauld YANOGO</w:t>
      </w:r>
      <w:r>
        <w:rPr>
          <w:rFonts w:ascii="Garamond" w:hAnsi="Garamond" w:eastAsia="Garamond" w:cs="Garamond"/>
          <w:color w:val="000000"/>
          <w:sz w:val="24"/>
        </w:rPr>
        <w:t xml:space="preserve">, Directeur du Service Informatique, exprime et priorise les besoins du système en consultant les différents acteurs concernés. Il valide les fonctionnalités livrées à chaque étape et s'assure que la solution développée correspond aux attentes réelles de l</w:t>
      </w:r>
      <w:r>
        <w:rPr>
          <w:rFonts w:ascii="Garamond" w:hAnsi="Garamond" w:eastAsia="Garamond" w:cs="Garamond"/>
          <w:color w:val="000000"/>
          <w:sz w:val="24"/>
        </w:rPr>
        <w:t xml:space="preserve">a structure.</w:t>
      </w:r>
      <w:r>
        <w:rPr>
          <w:rFonts w:ascii="Garamond" w:hAnsi="Garamond" w:cs="Garamond"/>
        </w:rPr>
      </w:r>
      <w:r>
        <w:rPr>
          <w:rFonts w:ascii="Garamond" w:hAnsi="Garamond" w:cs="Garamond"/>
        </w:rPr>
      </w:r>
    </w:p>
    <w:p w14:paraId="1D99B3C7">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rPr>
      </w:pPr>
      <w:r>
        <w:rPr>
          <w:rFonts w:ascii="Garamond" w:hAnsi="Garamond" w:eastAsia="Garamond" w:cs="Garamond"/>
          <w:b/>
          <w:color w:val="000000"/>
          <w:sz w:val="24"/>
        </w:rPr>
        <w:t xml:space="preserve">M. W. Jérémie OUEDRAOGO</w:t>
      </w:r>
      <w:r>
        <w:rPr>
          <w:rFonts w:ascii="Garamond" w:hAnsi="Garamond" w:eastAsia="Garamond" w:cs="Garamond"/>
          <w:color w:val="000000"/>
          <w:sz w:val="24"/>
        </w:rPr>
        <w:t xml:space="preserve">, maître de stage, encadre le déroulement du projet au quotidien. Il veille à ce que le travail avance dans de bonnes conditions, facilite les échanges avec les parties prenantes et lève les obstacles susceptibles de freiner la progression.</w:t>
      </w:r>
      <w:r>
        <w:rPr>
          <w:rFonts w:ascii="Garamond" w:hAnsi="Garamond" w:cs="Garamond"/>
        </w:rPr>
      </w:r>
      <w:r>
        <w:rPr>
          <w:rFonts w:ascii="Garamond" w:hAnsi="Garamond" w:cs="Garamond"/>
        </w:rPr>
      </w:r>
    </w:p>
    <w:p w14:paraId="1865318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rPr>
      </w:pPr>
      <w:r>
        <w:rPr>
          <w:rFonts w:ascii="Garamond" w:hAnsi="Garamond" w:eastAsia="Garamond" w:cs="Garamond"/>
          <w:b/>
          <w:color w:val="000000"/>
          <w:sz w:val="24"/>
        </w:rPr>
        <w:t xml:space="preserve">Bonaventure Cheick Hamed OUEDRAOGO</w:t>
      </w:r>
      <w:r>
        <w:rPr>
          <w:rFonts w:ascii="Garamond" w:hAnsi="Garamond" w:eastAsia="Garamond" w:cs="Garamond"/>
          <w:color w:val="000000"/>
          <w:sz w:val="24"/>
        </w:rPr>
        <w:t xml:space="preserve">, stagiaire, assure la totalité de la réalisation technique : analyse des besoins, modélisation du système, développement des fonctionnalités et phases de test.</w:t>
      </w:r>
      <w:r>
        <w:rPr>
          <w:rFonts w:ascii="Garamond" w:hAnsi="Garamond" w:cs="Garamond"/>
        </w:rPr>
      </w:r>
      <w:r>
        <w:rPr>
          <w:rFonts w:ascii="Garamond" w:hAnsi="Garamond" w:cs="Garamond"/>
        </w:rPr>
      </w:r>
    </w:p>
    <w:p w14:paraId="6F0A83E0">
      <w:pPr>
        <w:pStyle w:val="940"/>
        <w:pBdr/>
        <w:spacing w:line="360" w:lineRule="auto"/>
        <w:ind w:left="720"/>
        <w:jc w:val="both"/>
        <w:rPr>
          <w:rFonts w:ascii="Garamond" w:hAnsi="Garamond" w:cs="Garamond"/>
          <w:highlight w:val="none"/>
        </w:rPr>
      </w:pPr>
      <w:r>
        <w:rPr>
          <w:rFonts w:ascii="Garamond" w:hAnsi="Garamond" w:eastAsia="Garamond" w:cs="Garamond"/>
          <w:highlight w:val="none"/>
        </w:rPr>
      </w:r>
      <w:r>
        <w:rPr>
          <w:rFonts w:ascii="Garamond" w:hAnsi="Garamond" w:cs="Garamond"/>
          <w:highlight w:val="none"/>
        </w:rPr>
      </w:r>
      <w:r>
        <w:rPr>
          <w:rFonts w:ascii="Garamond" w:hAnsi="Garamond" w:cs="Garamond"/>
          <w:highlight w:val="none"/>
        </w:rPr>
      </w:r>
    </w:p>
    <w:p w14:paraId="7419D47B" w14:textId="781B5A7E">
      <w:pPr>
        <w:pStyle w:val="935"/>
        <w:numPr>
          <w:ilvl w:val="2"/>
          <w:numId w:val="10"/>
        </w:num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Planning </w:t>
      </w:r>
      <w:r>
        <w:rPr>
          <w:rFonts w:ascii="Garamond" w:hAnsi="Garamond" w:eastAsia="Garamond" w:cs="Garamond"/>
          <w:b/>
          <w:bCs/>
          <w:sz w:val="28"/>
          <w:szCs w:val="28"/>
        </w:rPr>
        <w:t xml:space="preserve">prévisionnel</w:t>
      </w:r>
      <w:r>
        <w:rPr>
          <w:rFonts w:ascii="Garamond" w:hAnsi="Garamond" w:cs="Garamond"/>
          <w:b/>
          <w:bCs/>
          <w:sz w:val="28"/>
          <w:szCs w:val="28"/>
        </w:rPr>
      </w:r>
      <w:r>
        <w:rPr>
          <w:rFonts w:ascii="Garamond" w:hAnsi="Garamond" w:cs="Garamond"/>
          <w:b/>
          <w:bCs/>
          <w:sz w:val="28"/>
          <w:szCs w:val="28"/>
        </w:rPr>
      </w:r>
    </w:p>
    <w:p w14:paraId="2E923460" w14:textId="77777777">
      <w:pPr>
        <w:pStyle w:val="935"/>
        <w:pBdr/>
        <w:spacing w:line="360" w:lineRule="auto"/>
        <w:ind/>
        <w:jc w:val="both"/>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76F19FF3" w14:textId="6EE6B77A">
      <w:pPr>
        <w:pBdr/>
        <w:spacing w:line="360" w:lineRule="auto"/>
        <w:ind/>
        <w:jc w:val="both"/>
        <w:rPr>
          <w:rFonts w:ascii="Garamond" w:hAnsi="Garamond" w:cs="Garamond"/>
        </w:rPr>
      </w:pPr>
      <w:r>
        <w:rPr>
          <w:rFonts w:ascii="Garamond" w:hAnsi="Garamond" w:eastAsia="Garamond" w:cs="Garamond"/>
        </w:rPr>
        <w:t xml:space="preserve">Afin d’a</w:t>
      </w:r>
      <w:r>
        <w:rPr>
          <w:rFonts w:ascii="Garamond" w:hAnsi="Garamond" w:eastAsia="Garamond" w:cs="Garamond"/>
        </w:rPr>
        <w:t xml:space="preserve">ssurer le bon déroulement du projet et de garantir le respect des délais, un planning prévisionnel a été élaboré sur une période de trois (03) mois, correspondant à la durée du stage, offrant ainsi une vision globale de l’ensemble des activités à réaliser.</w:t>
      </w:r>
      <w:r>
        <w:rPr>
          <w:rFonts w:ascii="Garamond" w:hAnsi="Garamond" w:cs="Garamond"/>
        </w:rPr>
      </w:r>
      <w:r>
        <w:rPr>
          <w:rFonts w:ascii="Garamond" w:hAnsi="Garamond" w:cs="Garamond"/>
        </w:rPr>
      </w:r>
    </w:p>
    <w:tbl>
      <w:tblPr>
        <w:tblStyle w:val="942"/>
        <w:tblW w:w="9918" w:type="dxa"/>
        <w:tblBorders/>
        <w:tblLayout w:type="fixed"/>
        <w:tblLook w:val="04A0" w:firstRow="1" w:lastRow="0" w:firstColumn="1" w:lastColumn="0" w:noHBand="0" w:noVBand="1"/>
      </w:tblPr>
      <w:tblGrid>
        <w:gridCol w:w="2265"/>
        <w:gridCol w:w="4964"/>
        <w:gridCol w:w="2689"/>
        <w:gridCol w:w="2689"/>
      </w:tblGrid>
      <w:tr>
        <w:trPr/>
        <w:tc>
          <w:tcPr>
            <w:tcBorders/>
            <w:tcW w:w="2265" w:type="dxa"/>
          </w:tcPr>
          <w:p w14:paraId="6CF5AE92" w14:textId="0FD58BC8">
            <w:pPr>
              <w:pBdr/>
              <w:spacing w:line="360" w:lineRule="auto"/>
              <w:ind/>
              <w:jc w:val="center"/>
              <w:rPr>
                <w:rFonts w:ascii="Garamond" w:hAnsi="Garamond" w:cs="Garamond"/>
              </w:rPr>
            </w:pPr>
            <w:r>
              <w:rPr>
                <w:rFonts w:ascii="Garamond" w:hAnsi="Garamond" w:eastAsia="Garamond" w:cs="Garamond"/>
              </w:rPr>
              <w:t xml:space="preserve">N° Tâche</w:t>
            </w:r>
            <w:r>
              <w:rPr>
                <w:rFonts w:ascii="Garamond" w:hAnsi="Garamond" w:cs="Garamond"/>
              </w:rPr>
            </w:r>
            <w:r>
              <w:rPr>
                <w:rFonts w:ascii="Garamond" w:hAnsi="Garamond" w:cs="Garamond"/>
              </w:rPr>
            </w:r>
          </w:p>
        </w:tc>
        <w:tc>
          <w:tcPr>
            <w:tcBorders/>
            <w:tcW w:w="4964" w:type="dxa"/>
          </w:tcPr>
          <w:p w14:paraId="2836FA19" w14:textId="026ED870">
            <w:pPr>
              <w:pBdr/>
              <w:spacing w:line="360" w:lineRule="auto"/>
              <w:ind/>
              <w:jc w:val="center"/>
              <w:rPr>
                <w:rFonts w:ascii="Garamond" w:hAnsi="Garamond" w:cs="Garamond"/>
              </w:rPr>
            </w:pPr>
            <w:r>
              <w:rPr>
                <w:rFonts w:ascii="Garamond" w:hAnsi="Garamond" w:eastAsia="Garamond" w:cs="Garamond"/>
              </w:rPr>
              <w:t xml:space="preserve">Tâche</w:t>
            </w:r>
            <w:r>
              <w:rPr>
                <w:rFonts w:ascii="Garamond" w:hAnsi="Garamond" w:cs="Garamond"/>
              </w:rPr>
            </w:r>
            <w:r>
              <w:rPr>
                <w:rFonts w:ascii="Garamond" w:hAnsi="Garamond" w:cs="Garamond"/>
              </w:rPr>
            </w:r>
          </w:p>
        </w:tc>
        <w:tc>
          <w:tcPr>
            <w:tcBorders/>
            <w:tcW w:w="2689" w:type="dxa"/>
          </w:tcPr>
          <w:p w14:paraId="602549A7" w14:textId="368D6B5D">
            <w:pPr>
              <w:pBdr/>
              <w:spacing w:line="360" w:lineRule="auto"/>
              <w:ind/>
              <w:jc w:val="center"/>
              <w:rPr>
                <w:rFonts w:ascii="Garamond" w:hAnsi="Garamond" w:cs="Garamond"/>
              </w:rPr>
            </w:pPr>
            <w:r>
              <w:rPr>
                <w:rFonts w:ascii="Garamond" w:hAnsi="Garamond" w:eastAsia="Garamond" w:cs="Garamond"/>
              </w:rPr>
              <w:t xml:space="preserve">Période</w:t>
            </w:r>
            <w:r>
              <w:rPr>
                <w:rFonts w:ascii="Garamond" w:hAnsi="Garamond" w:cs="Garamond"/>
              </w:rPr>
            </w:r>
            <w:r>
              <w:rPr>
                <w:rFonts w:ascii="Garamond" w:hAnsi="Garamond" w:cs="Garamond"/>
              </w:rPr>
            </w:r>
          </w:p>
        </w:tc>
        <w:tc>
          <w:tcPr>
            <w:tcBorders/>
            <w:tcW w:w="2689" w:type="dxa"/>
          </w:tcPr>
          <w:p w14:paraId="78BE97FA">
            <w:pPr>
              <w:pBdr/>
              <w:spacing w:line="360" w:lineRule="auto"/>
              <w:ind/>
              <w:jc w:val="center"/>
              <w:rPr>
                <w:rFonts w:ascii="Garamond" w:hAnsi="Garamond" w:cs="Garamond"/>
              </w:rPr>
            </w:pPr>
            <w:r>
              <w:rPr>
                <w:rFonts w:ascii="Garamond" w:hAnsi="Garamond" w:eastAsia="Garamond" w:cs="Garamond"/>
              </w:rPr>
              <w:t xml:space="preserve">Durée</w:t>
            </w:r>
            <w:r>
              <w:rPr>
                <w:rFonts w:ascii="Garamond" w:hAnsi="Garamond" w:cs="Garamond"/>
              </w:rPr>
            </w:r>
            <w:r>
              <w:rPr>
                <w:rFonts w:ascii="Garamond" w:hAnsi="Garamond" w:cs="Garamond"/>
              </w:rPr>
            </w:r>
          </w:p>
        </w:tc>
      </w:tr>
      <w:tr>
        <w:trPr>
          <w:trHeight w:val="714"/>
        </w:trPr>
        <w:tc>
          <w:tcPr>
            <w:tcBorders/>
            <w:tcW w:w="2265" w:type="dxa"/>
          </w:tcPr>
          <w:p w14:paraId="16A27E96" w14:textId="79A97828">
            <w:pPr>
              <w:pBdr/>
              <w:spacing w:line="360" w:lineRule="auto"/>
              <w:ind/>
              <w:jc w:val="center"/>
              <w:rPr>
                <w:rFonts w:ascii="Garamond" w:hAnsi="Garamond" w:cs="Garamond"/>
              </w:rPr>
            </w:pPr>
            <w:r>
              <w:rPr>
                <w:rFonts w:ascii="Garamond" w:hAnsi="Garamond" w:eastAsia="Garamond" w:cs="Garamond"/>
              </w:rPr>
              <w:t xml:space="preserve">1</w:t>
            </w:r>
            <w:r>
              <w:rPr>
                <w:rFonts w:ascii="Garamond" w:hAnsi="Garamond" w:cs="Garamond"/>
              </w:rPr>
            </w:r>
            <w:r>
              <w:rPr>
                <w:rFonts w:ascii="Garamond" w:hAnsi="Garamond" w:cs="Garamond"/>
              </w:rPr>
            </w:r>
          </w:p>
        </w:tc>
        <w:tc>
          <w:tcPr>
            <w:tcBorders/>
            <w:tcW w:w="4964" w:type="dxa"/>
          </w:tcPr>
          <w:p w14:paraId="72DEFC5B" w14:textId="15C59B7E">
            <w:pPr>
              <w:pBdr/>
              <w:spacing w:line="360" w:lineRule="auto"/>
              <w:ind/>
              <w:jc w:val="center"/>
              <w:rPr>
                <w:rFonts w:ascii="Garamond" w:hAnsi="Garamond" w:cs="Garamond"/>
              </w:rPr>
            </w:pPr>
            <w:r>
              <w:rPr>
                <w:rFonts w:ascii="Garamond" w:hAnsi="Garamond" w:eastAsia="Garamond" w:cs="Garamond"/>
              </w:rPr>
              <w:t xml:space="preserve">Prise en main et compréhension des technologies en place</w:t>
            </w:r>
            <w:r>
              <w:rPr>
                <w:rFonts w:ascii="Garamond" w:hAnsi="Garamond" w:cs="Garamond"/>
              </w:rPr>
            </w:r>
            <w:r>
              <w:rPr>
                <w:rFonts w:ascii="Garamond" w:hAnsi="Garamond" w:cs="Garamond"/>
              </w:rPr>
            </w:r>
          </w:p>
        </w:tc>
        <w:tc>
          <w:tcPr>
            <w:tcBorders/>
            <w:tcW w:w="2689" w:type="dxa"/>
          </w:tcPr>
          <w:p w14:paraId="2C4AAD12" w14:textId="77777777">
            <w:pPr>
              <w:pBdr/>
              <w:spacing w:line="360" w:lineRule="auto"/>
              <w:ind/>
              <w:jc w:val="center"/>
              <w:rPr>
                <w:rFonts w:ascii="Garamond" w:hAnsi="Garamond" w:cs="Garamond"/>
              </w:rPr>
            </w:pPr>
            <w:r>
              <w:rPr>
                <w:rFonts w:ascii="Garamond" w:hAnsi="Garamond" w:eastAsia="Garamond" w:cs="Garamond"/>
              </w:rPr>
              <w:t xml:space="preserve">13/03 – 27/03</w:t>
            </w:r>
            <w:r>
              <w:rPr>
                <w:rFonts w:ascii="Garamond" w:hAnsi="Garamond" w:cs="Garamond"/>
              </w:rPr>
            </w:r>
            <w:r>
              <w:rPr>
                <w:rFonts w:ascii="Garamond" w:hAnsi="Garamond" w:cs="Garamond"/>
              </w:rPr>
            </w:r>
          </w:p>
        </w:tc>
        <w:tc>
          <w:tcPr>
            <w:tcBorders/>
            <w:tcW w:w="2689" w:type="dxa"/>
          </w:tcPr>
          <w:p w14:paraId="14EFF8E8">
            <w:pPr>
              <w:pBdr/>
              <w:spacing w:line="360" w:lineRule="auto"/>
              <w:ind/>
              <w:jc w:val="center"/>
              <w:rPr>
                <w:rFonts w:ascii="Garamond" w:hAnsi="Garamond" w:cs="Garamond"/>
              </w:rPr>
            </w:pPr>
            <w:r>
              <w:rPr>
                <w:rFonts w:ascii="Garamond" w:hAnsi="Garamond" w:eastAsia="Garamond" w:cs="Garamond"/>
              </w:rPr>
              <w:t xml:space="preserve">14 jours</w:t>
            </w:r>
            <w:r>
              <w:rPr>
                <w:rFonts w:ascii="Garamond" w:hAnsi="Garamond" w:cs="Garamond"/>
              </w:rPr>
            </w:r>
            <w:r>
              <w:rPr>
                <w:rFonts w:ascii="Garamond" w:hAnsi="Garamond" w:cs="Garamond"/>
              </w:rPr>
            </w:r>
          </w:p>
        </w:tc>
      </w:tr>
      <w:tr>
        <w:trPr>
          <w:trHeight w:val="744"/>
        </w:trPr>
        <w:tc>
          <w:tcPr>
            <w:tcBorders/>
            <w:tcW w:w="2265" w:type="dxa"/>
          </w:tcPr>
          <w:p w14:paraId="0A87BFF8" w14:textId="75738EA3">
            <w:pPr>
              <w:pBdr/>
              <w:spacing w:line="360" w:lineRule="auto"/>
              <w:ind/>
              <w:jc w:val="center"/>
              <w:rPr>
                <w:rFonts w:ascii="Garamond" w:hAnsi="Garamond" w:cs="Garamond"/>
              </w:rPr>
            </w:pPr>
            <w:r>
              <w:rPr>
                <w:rFonts w:ascii="Garamond" w:hAnsi="Garamond" w:eastAsia="Garamond" w:cs="Garamond"/>
              </w:rPr>
              <w:t xml:space="preserve">2</w:t>
            </w:r>
            <w:r>
              <w:rPr>
                <w:rFonts w:ascii="Garamond" w:hAnsi="Garamond" w:cs="Garamond"/>
              </w:rPr>
            </w:r>
            <w:r>
              <w:rPr>
                <w:rFonts w:ascii="Garamond" w:hAnsi="Garamond" w:cs="Garamond"/>
              </w:rPr>
            </w:r>
          </w:p>
        </w:tc>
        <w:tc>
          <w:tcPr>
            <w:tcBorders/>
            <w:tcW w:w="4964" w:type="dxa"/>
          </w:tcPr>
          <w:p w14:paraId="14DC4405" w14:textId="20B57512">
            <w:pPr>
              <w:pBdr/>
              <w:spacing w:line="360" w:lineRule="auto"/>
              <w:ind/>
              <w:jc w:val="center"/>
              <w:rPr>
                <w:rFonts w:ascii="Garamond" w:hAnsi="Garamond" w:cs="Garamond"/>
              </w:rPr>
            </w:pPr>
            <w:r>
              <w:rPr>
                <w:rFonts w:ascii="Garamond" w:hAnsi="Garamond" w:eastAsia="Garamond" w:cs="Garamond"/>
              </w:rPr>
              <w:t xml:space="preserve">Analyse des besoins et compréhension de l’existant</w:t>
            </w:r>
            <w:r>
              <w:rPr>
                <w:rFonts w:ascii="Garamond" w:hAnsi="Garamond" w:cs="Garamond"/>
              </w:rPr>
            </w:r>
            <w:r>
              <w:rPr>
                <w:rFonts w:ascii="Garamond" w:hAnsi="Garamond" w:cs="Garamond"/>
              </w:rPr>
            </w:r>
          </w:p>
        </w:tc>
        <w:tc>
          <w:tcPr>
            <w:tcBorders/>
            <w:tcW w:w="2689" w:type="dxa"/>
          </w:tcPr>
          <w:p w14:paraId="6BD4F14D" w14:textId="77777777">
            <w:pPr>
              <w:pBdr/>
              <w:spacing w:line="360" w:lineRule="auto"/>
              <w:ind/>
              <w:jc w:val="center"/>
              <w:rPr>
                <w:rFonts w:ascii="Garamond" w:hAnsi="Garamond" w:cs="Garamond"/>
              </w:rPr>
            </w:pPr>
            <w:r>
              <w:rPr>
                <w:rFonts w:ascii="Garamond" w:hAnsi="Garamond" w:eastAsia="Garamond" w:cs="Garamond"/>
              </w:rPr>
              <w:t xml:space="preserve">16/03 – 23/03</w:t>
            </w:r>
            <w:r>
              <w:rPr>
                <w:rFonts w:ascii="Garamond" w:hAnsi="Garamond" w:cs="Garamond"/>
              </w:rPr>
            </w:r>
            <w:r>
              <w:rPr>
                <w:rFonts w:ascii="Garamond" w:hAnsi="Garamond" w:cs="Garamond"/>
              </w:rPr>
            </w:r>
          </w:p>
        </w:tc>
        <w:tc>
          <w:tcPr>
            <w:tcBorders/>
            <w:tcW w:w="2689" w:type="dxa"/>
          </w:tcPr>
          <w:p w14:paraId="4452D850">
            <w:pPr>
              <w:pBdr/>
              <w:spacing w:line="360" w:lineRule="auto"/>
              <w:ind/>
              <w:jc w:val="center"/>
              <w:rPr>
                <w:rFonts w:ascii="Garamond" w:hAnsi="Garamond" w:cs="Garamond"/>
              </w:rPr>
            </w:pPr>
            <w:r>
              <w:rPr>
                <w:rFonts w:ascii="Garamond" w:hAnsi="Garamond" w:eastAsia="Garamond" w:cs="Garamond"/>
              </w:rPr>
              <w:t xml:space="preserve">7 jours</w:t>
            </w:r>
            <w:r>
              <w:rPr>
                <w:rFonts w:ascii="Garamond" w:hAnsi="Garamond" w:cs="Garamond"/>
              </w:rPr>
            </w:r>
            <w:r>
              <w:rPr>
                <w:rFonts w:ascii="Garamond" w:hAnsi="Garamond" w:cs="Garamond"/>
              </w:rPr>
            </w:r>
          </w:p>
        </w:tc>
      </w:tr>
      <w:tr>
        <w:trPr/>
        <w:tc>
          <w:tcPr>
            <w:tcBorders/>
            <w:tcW w:w="2265" w:type="dxa"/>
          </w:tcPr>
          <w:p w14:paraId="6B3CA371" w14:textId="6D340A02">
            <w:pPr>
              <w:pBdr/>
              <w:spacing w:line="360" w:lineRule="auto"/>
              <w:ind/>
              <w:jc w:val="center"/>
              <w:rPr>
                <w:rFonts w:ascii="Garamond" w:hAnsi="Garamond" w:cs="Garamond"/>
              </w:rPr>
            </w:pPr>
            <w:r>
              <w:rPr>
                <w:rFonts w:ascii="Garamond" w:hAnsi="Garamond" w:eastAsia="Garamond" w:cs="Garamond"/>
              </w:rPr>
              <w:t xml:space="preserve">3</w:t>
            </w:r>
            <w:r>
              <w:rPr>
                <w:rFonts w:ascii="Garamond" w:hAnsi="Garamond" w:cs="Garamond"/>
              </w:rPr>
            </w:r>
            <w:r>
              <w:rPr>
                <w:rFonts w:ascii="Garamond" w:hAnsi="Garamond" w:cs="Garamond"/>
              </w:rPr>
            </w:r>
          </w:p>
        </w:tc>
        <w:tc>
          <w:tcPr>
            <w:tcBorders/>
            <w:tcW w:w="4964" w:type="dxa"/>
          </w:tcPr>
          <w:p w14:paraId="10571DA4" w14:textId="64F2DAA2">
            <w:pPr>
              <w:pBdr/>
              <w:spacing w:line="360" w:lineRule="auto"/>
              <w:ind/>
              <w:jc w:val="center"/>
              <w:rPr>
                <w:rFonts w:ascii="Garamond" w:hAnsi="Garamond" w:cs="Garamond"/>
              </w:rPr>
            </w:pPr>
            <w:r>
              <w:rPr>
                <w:rFonts w:ascii="Garamond" w:hAnsi="Garamond" w:eastAsia="Garamond" w:cs="Garamond"/>
              </w:rPr>
              <w:t xml:space="preserve">Établissement, Validation et correction du cahier des charges</w:t>
            </w:r>
            <w:r>
              <w:rPr>
                <w:rFonts w:ascii="Garamond" w:hAnsi="Garamond" w:cs="Garamond"/>
              </w:rPr>
            </w:r>
            <w:r>
              <w:rPr>
                <w:rFonts w:ascii="Garamond" w:hAnsi="Garamond" w:cs="Garamond"/>
              </w:rPr>
            </w:r>
          </w:p>
        </w:tc>
        <w:tc>
          <w:tcPr>
            <w:tcBorders/>
            <w:tcW w:w="2689" w:type="dxa"/>
          </w:tcPr>
          <w:p w14:paraId="38CFC29B" w14:textId="77777777">
            <w:pPr>
              <w:pBdr/>
              <w:spacing w:line="360" w:lineRule="auto"/>
              <w:ind/>
              <w:jc w:val="center"/>
              <w:rPr>
                <w:rFonts w:ascii="Garamond" w:hAnsi="Garamond" w:cs="Garamond"/>
              </w:rPr>
            </w:pPr>
            <w:r>
              <w:rPr>
                <w:rFonts w:ascii="Garamond" w:hAnsi="Garamond" w:eastAsia="Garamond" w:cs="Garamond"/>
              </w:rPr>
              <w:t xml:space="preserve">31/03 – 08/04</w:t>
            </w:r>
            <w:r>
              <w:rPr>
                <w:rFonts w:ascii="Garamond" w:hAnsi="Garamond" w:cs="Garamond"/>
              </w:rPr>
            </w:r>
            <w:r>
              <w:rPr>
                <w:rFonts w:ascii="Garamond" w:hAnsi="Garamond" w:cs="Garamond"/>
              </w:rPr>
            </w:r>
          </w:p>
        </w:tc>
        <w:tc>
          <w:tcPr>
            <w:tcBorders/>
            <w:tcW w:w="2689" w:type="dxa"/>
          </w:tcPr>
          <w:p w14:paraId="13894986">
            <w:pPr>
              <w:pBdr/>
              <w:spacing w:line="360" w:lineRule="auto"/>
              <w:ind/>
              <w:jc w:val="center"/>
              <w:rPr>
                <w:rFonts w:ascii="Garamond" w:hAnsi="Garamond" w:cs="Garamond"/>
              </w:rPr>
            </w:pPr>
            <w:r>
              <w:rPr>
                <w:rFonts w:ascii="Garamond" w:hAnsi="Garamond" w:eastAsia="Garamond" w:cs="Garamond"/>
              </w:rPr>
              <w:t xml:space="preserve">8 jours</w:t>
            </w:r>
            <w:r>
              <w:rPr>
                <w:rFonts w:ascii="Garamond" w:hAnsi="Garamond" w:cs="Garamond"/>
              </w:rPr>
            </w:r>
            <w:r>
              <w:rPr>
                <w:rFonts w:ascii="Garamond" w:hAnsi="Garamond" w:cs="Garamond"/>
              </w:rPr>
            </w:r>
          </w:p>
        </w:tc>
      </w:tr>
      <w:tr>
        <w:trPr/>
        <w:tc>
          <w:tcPr>
            <w:tcBorders/>
            <w:tcW w:w="2265" w:type="dxa"/>
          </w:tcPr>
          <w:p w14:paraId="07CAF672" w14:textId="0070E63E">
            <w:pPr>
              <w:pBdr/>
              <w:spacing w:line="360" w:lineRule="auto"/>
              <w:ind/>
              <w:jc w:val="center"/>
              <w:rPr>
                <w:rFonts w:ascii="Garamond" w:hAnsi="Garamond" w:cs="Garamond"/>
              </w:rPr>
            </w:pPr>
            <w:r>
              <w:rPr>
                <w:rFonts w:ascii="Garamond" w:hAnsi="Garamond" w:eastAsia="Garamond" w:cs="Garamond"/>
              </w:rPr>
              <w:t xml:space="preserve">4</w:t>
            </w:r>
            <w:r>
              <w:rPr>
                <w:rFonts w:ascii="Garamond" w:hAnsi="Garamond" w:cs="Garamond"/>
              </w:rPr>
            </w:r>
            <w:r>
              <w:rPr>
                <w:rFonts w:ascii="Garamond" w:hAnsi="Garamond" w:cs="Garamond"/>
              </w:rPr>
            </w:r>
          </w:p>
        </w:tc>
        <w:tc>
          <w:tcPr>
            <w:tcBorders/>
            <w:tcW w:w="4964" w:type="dxa"/>
          </w:tcPr>
          <w:p w14:paraId="105D2000" w14:textId="1E8F6CFD">
            <w:pPr>
              <w:pBdr/>
              <w:spacing w:line="360" w:lineRule="auto"/>
              <w:ind/>
              <w:jc w:val="center"/>
              <w:rPr>
                <w:rFonts w:ascii="Garamond" w:hAnsi="Garamond" w:cs="Garamond"/>
              </w:rPr>
            </w:pPr>
            <w:r>
              <w:rPr>
                <w:rFonts w:ascii="Garamond" w:hAnsi="Garamond" w:eastAsia="Garamond" w:cs="Garamond"/>
              </w:rPr>
              <w:t xml:space="preserve">Conception, validation et correction du prototype</w:t>
            </w:r>
            <w:r>
              <w:rPr>
                <w:rFonts w:ascii="Garamond" w:hAnsi="Garamond" w:cs="Garamond"/>
              </w:rPr>
            </w:r>
            <w:r>
              <w:rPr>
                <w:rFonts w:ascii="Garamond" w:hAnsi="Garamond" w:cs="Garamond"/>
              </w:rPr>
            </w:r>
          </w:p>
        </w:tc>
        <w:tc>
          <w:tcPr>
            <w:tcBorders/>
            <w:tcW w:w="2689" w:type="dxa"/>
          </w:tcPr>
          <w:p w14:paraId="370A1BAD" w14:textId="77777777">
            <w:pPr>
              <w:pBdr/>
              <w:spacing w:line="360" w:lineRule="auto"/>
              <w:ind/>
              <w:jc w:val="center"/>
              <w:rPr>
                <w:rFonts w:ascii="Garamond" w:hAnsi="Garamond" w:cs="Garamond"/>
              </w:rPr>
            </w:pPr>
            <w:r>
              <w:rPr>
                <w:rFonts w:ascii="Garamond" w:hAnsi="Garamond" w:eastAsia="Garamond" w:cs="Garamond"/>
              </w:rPr>
              <w:t xml:space="preserve">10/04 – 17/04</w:t>
            </w:r>
            <w:r>
              <w:rPr>
                <w:rFonts w:ascii="Garamond" w:hAnsi="Garamond" w:cs="Garamond"/>
              </w:rPr>
            </w:r>
            <w:r>
              <w:rPr>
                <w:rFonts w:ascii="Garamond" w:hAnsi="Garamond" w:cs="Garamond"/>
              </w:rPr>
            </w:r>
          </w:p>
        </w:tc>
        <w:tc>
          <w:tcPr>
            <w:tcBorders/>
            <w:tcW w:w="2689" w:type="dxa"/>
          </w:tcPr>
          <w:p w14:paraId="257B54E5">
            <w:pPr>
              <w:pBdr/>
              <w:spacing w:line="360" w:lineRule="auto"/>
              <w:ind/>
              <w:jc w:val="center"/>
              <w:rPr>
                <w:rFonts w:ascii="Garamond" w:hAnsi="Garamond" w:cs="Garamond"/>
              </w:rPr>
            </w:pPr>
            <w:r>
              <w:rPr>
                <w:rFonts w:ascii="Garamond" w:hAnsi="Garamond" w:eastAsia="Garamond" w:cs="Garamond"/>
              </w:rPr>
              <w:t xml:space="preserve">7 jours</w:t>
            </w:r>
            <w:r>
              <w:rPr>
                <w:rFonts w:ascii="Garamond" w:hAnsi="Garamond" w:cs="Garamond"/>
              </w:rPr>
            </w:r>
            <w:r>
              <w:rPr>
                <w:rFonts w:ascii="Garamond" w:hAnsi="Garamond" w:cs="Garamond"/>
              </w:rPr>
            </w:r>
          </w:p>
        </w:tc>
      </w:tr>
      <w:tr>
        <w:trPr/>
        <w:tc>
          <w:tcPr>
            <w:tcBorders/>
            <w:tcW w:w="2265" w:type="dxa"/>
          </w:tcPr>
          <w:p w14:paraId="0631E211" w14:textId="063D8137">
            <w:pPr>
              <w:pBdr/>
              <w:spacing w:line="360" w:lineRule="auto"/>
              <w:ind/>
              <w:jc w:val="center"/>
              <w:rPr>
                <w:rFonts w:ascii="Garamond" w:hAnsi="Garamond" w:cs="Garamond"/>
              </w:rPr>
            </w:pPr>
            <w:r>
              <w:rPr>
                <w:rFonts w:ascii="Garamond" w:hAnsi="Garamond" w:eastAsia="Garamond" w:cs="Garamond"/>
              </w:rPr>
              <w:t xml:space="preserve">5</w:t>
            </w:r>
            <w:r>
              <w:rPr>
                <w:rFonts w:ascii="Garamond" w:hAnsi="Garamond" w:cs="Garamond"/>
              </w:rPr>
            </w:r>
            <w:r>
              <w:rPr>
                <w:rFonts w:ascii="Garamond" w:hAnsi="Garamond" w:cs="Garamond"/>
              </w:rPr>
            </w:r>
          </w:p>
        </w:tc>
        <w:tc>
          <w:tcPr>
            <w:tcBorders/>
            <w:tcW w:w="4964" w:type="dxa"/>
          </w:tcPr>
          <w:p w14:paraId="42BA65F1" w14:textId="33E646E6">
            <w:pPr>
              <w:pBdr/>
              <w:spacing w:line="360" w:lineRule="auto"/>
              <w:ind/>
              <w:jc w:val="center"/>
              <w:rPr>
                <w:rFonts w:ascii="Garamond" w:hAnsi="Garamond" w:cs="Garamond"/>
              </w:rPr>
            </w:pPr>
            <w:r>
              <w:rPr>
                <w:rFonts w:ascii="Garamond" w:hAnsi="Garamond" w:eastAsia="Garamond" w:cs="Garamond"/>
              </w:rPr>
              <w:t xml:space="preserve">Réalisation de la solution</w:t>
            </w:r>
            <w:r>
              <w:rPr>
                <w:rFonts w:ascii="Garamond" w:hAnsi="Garamond" w:cs="Garamond"/>
              </w:rPr>
            </w:r>
            <w:r>
              <w:rPr>
                <w:rFonts w:ascii="Garamond" w:hAnsi="Garamond" w:cs="Garamond"/>
              </w:rPr>
            </w:r>
          </w:p>
        </w:tc>
        <w:tc>
          <w:tcPr>
            <w:tcBorders/>
            <w:tcW w:w="2689" w:type="dxa"/>
          </w:tcPr>
          <w:p w14:paraId="5DD14A81" w14:textId="77777777">
            <w:pPr>
              <w:pBdr/>
              <w:spacing w:line="360" w:lineRule="auto"/>
              <w:ind/>
              <w:jc w:val="center"/>
              <w:rPr>
                <w:rFonts w:ascii="Garamond" w:hAnsi="Garamond" w:cs="Garamond"/>
              </w:rPr>
            </w:pPr>
            <w:r>
              <w:rPr>
                <w:rFonts w:ascii="Garamond" w:hAnsi="Garamond" w:eastAsia="Garamond" w:cs="Garamond"/>
              </w:rPr>
              <w:t xml:space="preserve">20/04 – 07/05</w:t>
            </w:r>
            <w:r>
              <w:rPr>
                <w:rFonts w:ascii="Garamond" w:hAnsi="Garamond" w:cs="Garamond"/>
              </w:rPr>
            </w:r>
            <w:r>
              <w:rPr>
                <w:rFonts w:ascii="Garamond" w:hAnsi="Garamond" w:cs="Garamond"/>
              </w:rPr>
            </w:r>
          </w:p>
        </w:tc>
        <w:tc>
          <w:tcPr>
            <w:tcBorders/>
            <w:tcW w:w="2689" w:type="dxa"/>
          </w:tcPr>
          <w:p w14:paraId="4E5F47F1">
            <w:pPr>
              <w:pBdr/>
              <w:spacing w:line="360" w:lineRule="auto"/>
              <w:ind/>
              <w:jc w:val="center"/>
              <w:rPr>
                <w:rFonts w:ascii="Garamond" w:hAnsi="Garamond" w:cs="Garamond"/>
              </w:rPr>
            </w:pPr>
            <w:r>
              <w:rPr>
                <w:rFonts w:ascii="Garamond" w:hAnsi="Garamond" w:eastAsia="Garamond" w:cs="Garamond"/>
              </w:rPr>
              <w:t xml:space="preserve">17 jours</w:t>
            </w:r>
            <w:r>
              <w:rPr>
                <w:rFonts w:ascii="Garamond" w:hAnsi="Garamond" w:cs="Garamond"/>
              </w:rPr>
            </w:r>
            <w:r>
              <w:rPr>
                <w:rFonts w:ascii="Garamond" w:hAnsi="Garamond" w:cs="Garamond"/>
              </w:rPr>
            </w:r>
          </w:p>
        </w:tc>
      </w:tr>
      <w:tr>
        <w:trPr/>
        <w:tc>
          <w:tcPr>
            <w:tcBorders/>
            <w:tcW w:w="2265" w:type="dxa"/>
          </w:tcPr>
          <w:p w14:paraId="266087C2" w14:textId="0092C04D">
            <w:pPr>
              <w:pBdr/>
              <w:spacing w:line="360" w:lineRule="auto"/>
              <w:ind/>
              <w:jc w:val="center"/>
              <w:rPr>
                <w:rFonts w:ascii="Garamond" w:hAnsi="Garamond" w:cs="Garamond"/>
              </w:rPr>
            </w:pPr>
            <w:r>
              <w:rPr>
                <w:rFonts w:ascii="Garamond" w:hAnsi="Garamond" w:eastAsia="Garamond" w:cs="Garamond"/>
              </w:rPr>
              <w:t xml:space="preserve">6</w:t>
            </w:r>
            <w:r>
              <w:rPr>
                <w:rFonts w:ascii="Garamond" w:hAnsi="Garamond" w:cs="Garamond"/>
              </w:rPr>
            </w:r>
            <w:r>
              <w:rPr>
                <w:rFonts w:ascii="Garamond" w:hAnsi="Garamond" w:cs="Garamond"/>
              </w:rPr>
            </w:r>
          </w:p>
        </w:tc>
        <w:tc>
          <w:tcPr>
            <w:tcBorders/>
            <w:tcW w:w="4964" w:type="dxa"/>
          </w:tcPr>
          <w:p w14:paraId="6044ED20" w14:textId="4F244DAC">
            <w:pPr>
              <w:pBdr/>
              <w:spacing w:line="360" w:lineRule="auto"/>
              <w:ind/>
              <w:jc w:val="center"/>
              <w:rPr>
                <w:rFonts w:ascii="Garamond" w:hAnsi="Garamond" w:cs="Garamond"/>
              </w:rPr>
            </w:pPr>
            <w:r>
              <w:rPr>
                <w:rFonts w:ascii="Garamond" w:hAnsi="Garamond" w:eastAsia="Garamond" w:cs="Garamond"/>
              </w:rPr>
              <w:t xml:space="preserve">Test unitaire, amélioration et déploiement</w:t>
            </w:r>
            <w:r>
              <w:rPr>
                <w:rFonts w:ascii="Garamond" w:hAnsi="Garamond" w:cs="Garamond"/>
              </w:rPr>
            </w:r>
            <w:r>
              <w:rPr>
                <w:rFonts w:ascii="Garamond" w:hAnsi="Garamond" w:cs="Garamond"/>
              </w:rPr>
            </w:r>
          </w:p>
        </w:tc>
        <w:tc>
          <w:tcPr>
            <w:tcBorders/>
            <w:tcW w:w="2689" w:type="dxa"/>
          </w:tcPr>
          <w:p w14:paraId="516C8371" w14:textId="77777777">
            <w:pPr>
              <w:pBdr/>
              <w:spacing w:line="360" w:lineRule="auto"/>
              <w:ind/>
              <w:jc w:val="center"/>
              <w:rPr>
                <w:rFonts w:ascii="Garamond" w:hAnsi="Garamond" w:cs="Garamond"/>
              </w:rPr>
            </w:pPr>
            <w:r>
              <w:rPr>
                <w:rFonts w:ascii="Garamond" w:hAnsi="Garamond" w:eastAsia="Garamond" w:cs="Garamond"/>
              </w:rPr>
              <w:t xml:space="preserve">07/05 – 14/05</w:t>
            </w:r>
            <w:r>
              <w:rPr>
                <w:rFonts w:ascii="Garamond" w:hAnsi="Garamond" w:cs="Garamond"/>
              </w:rPr>
            </w:r>
            <w:r>
              <w:rPr>
                <w:rFonts w:ascii="Garamond" w:hAnsi="Garamond" w:cs="Garamond"/>
              </w:rPr>
            </w:r>
          </w:p>
        </w:tc>
        <w:tc>
          <w:tcPr>
            <w:tcBorders/>
            <w:tcW w:w="2689" w:type="dxa"/>
          </w:tcPr>
          <w:p w14:paraId="61190414">
            <w:pPr>
              <w:pBdr/>
              <w:spacing w:line="360" w:lineRule="auto"/>
              <w:ind/>
              <w:jc w:val="center"/>
              <w:rPr>
                <w:rFonts w:ascii="Garamond" w:hAnsi="Garamond" w:cs="Garamond"/>
              </w:rPr>
            </w:pPr>
            <w:r>
              <w:rPr>
                <w:rFonts w:ascii="Garamond" w:hAnsi="Garamond" w:eastAsia="Garamond" w:cs="Garamond"/>
              </w:rPr>
              <w:t xml:space="preserve">7 jours</w:t>
            </w:r>
            <w:r>
              <w:rPr>
                <w:rFonts w:ascii="Garamond" w:hAnsi="Garamond" w:cs="Garamond"/>
              </w:rPr>
            </w:r>
            <w:r>
              <w:rPr>
                <w:rFonts w:ascii="Garamond" w:hAnsi="Garamond" w:cs="Garamond"/>
              </w:rPr>
            </w:r>
          </w:p>
        </w:tc>
      </w:tr>
      <w:tr>
        <w:trPr/>
        <w:tc>
          <w:tcPr>
            <w:tcBorders/>
            <w:tcW w:w="2265" w:type="dxa"/>
          </w:tcPr>
          <w:p w14:paraId="345ACB5D" w14:textId="3C57C6C6">
            <w:pPr>
              <w:pBdr/>
              <w:spacing w:line="360" w:lineRule="auto"/>
              <w:ind/>
              <w:jc w:val="center"/>
              <w:rPr>
                <w:rFonts w:ascii="Garamond" w:hAnsi="Garamond" w:cs="Garamond"/>
              </w:rPr>
            </w:pPr>
            <w:r>
              <w:rPr>
                <w:rFonts w:ascii="Garamond" w:hAnsi="Garamond" w:eastAsia="Garamond" w:cs="Garamond"/>
              </w:rPr>
              <w:t xml:space="preserve">7</w:t>
            </w:r>
            <w:r>
              <w:rPr>
                <w:rFonts w:ascii="Garamond" w:hAnsi="Garamond" w:cs="Garamond"/>
              </w:rPr>
            </w:r>
            <w:r>
              <w:rPr>
                <w:rFonts w:ascii="Garamond" w:hAnsi="Garamond" w:cs="Garamond"/>
              </w:rPr>
            </w:r>
          </w:p>
        </w:tc>
        <w:tc>
          <w:tcPr>
            <w:tcBorders/>
            <w:tcW w:w="4964" w:type="dxa"/>
          </w:tcPr>
          <w:p w14:paraId="1A386B41" w14:textId="7C2C5E9A">
            <w:pPr>
              <w:pBdr/>
              <w:spacing w:line="360" w:lineRule="auto"/>
              <w:ind/>
              <w:jc w:val="center"/>
              <w:rPr>
                <w:rFonts w:ascii="Garamond" w:hAnsi="Garamond" w:cs="Garamond"/>
              </w:rPr>
            </w:pPr>
            <w:r>
              <w:rPr>
                <w:rFonts w:ascii="Garamond" w:hAnsi="Garamond" w:eastAsia="Garamond" w:cs="Garamond"/>
              </w:rPr>
              <w:t xml:space="preserve">Formation à l’utilisation et clôture du projet</w:t>
            </w:r>
            <w:r>
              <w:rPr>
                <w:rFonts w:ascii="Garamond" w:hAnsi="Garamond" w:cs="Garamond"/>
              </w:rPr>
            </w:r>
            <w:r>
              <w:rPr>
                <w:rFonts w:ascii="Garamond" w:hAnsi="Garamond" w:cs="Garamond"/>
              </w:rPr>
            </w:r>
          </w:p>
        </w:tc>
        <w:tc>
          <w:tcPr>
            <w:tcBorders/>
            <w:tcW w:w="2689" w:type="dxa"/>
          </w:tcPr>
          <w:p w14:paraId="2DCA97EB" w14:textId="77777777">
            <w:pPr>
              <w:pBdr/>
              <w:spacing w:line="360" w:lineRule="auto"/>
              <w:ind/>
              <w:jc w:val="center"/>
              <w:rPr>
                <w:rFonts w:ascii="Garamond" w:hAnsi="Garamond" w:cs="Garamond"/>
              </w:rPr>
            </w:pPr>
            <w:r>
              <w:rPr>
                <w:rFonts w:ascii="Garamond" w:hAnsi="Garamond" w:eastAsia="Garamond" w:cs="Garamond"/>
              </w:rPr>
              <w:t xml:space="preserve">20/05 – 27/05</w:t>
            </w:r>
            <w:r>
              <w:rPr>
                <w:rFonts w:ascii="Garamond" w:hAnsi="Garamond" w:cs="Garamond"/>
              </w:rPr>
            </w:r>
            <w:r>
              <w:rPr>
                <w:rFonts w:ascii="Garamond" w:hAnsi="Garamond" w:cs="Garamond"/>
              </w:rPr>
            </w:r>
          </w:p>
        </w:tc>
        <w:tc>
          <w:tcPr>
            <w:tcBorders/>
            <w:tcW w:w="2689" w:type="dxa"/>
          </w:tcPr>
          <w:p w14:paraId="3957002C">
            <w:pPr>
              <w:pBdr/>
              <w:spacing w:line="360" w:lineRule="auto"/>
              <w:ind/>
              <w:jc w:val="center"/>
              <w:rPr>
                <w:rFonts w:ascii="Garamond" w:hAnsi="Garamond" w:cs="Garamond"/>
              </w:rPr>
            </w:pPr>
            <w:r>
              <w:rPr>
                <w:rFonts w:ascii="Garamond" w:hAnsi="Garamond" w:eastAsia="Garamond" w:cs="Garamond"/>
              </w:rPr>
              <w:t xml:space="preserve">7 jours</w:t>
            </w:r>
            <w:r>
              <w:rPr>
                <w:rFonts w:ascii="Garamond" w:hAnsi="Garamond" w:cs="Garamond"/>
              </w:rPr>
            </w:r>
            <w:r>
              <w:rPr>
                <w:rFonts w:ascii="Garamond" w:hAnsi="Garamond" w:cs="Garamond"/>
              </w:rPr>
            </w:r>
          </w:p>
        </w:tc>
      </w:tr>
      <w:tr>
        <w:trPr/>
        <w:tc>
          <w:tcPr>
            <w:tcBorders/>
            <w:tcW w:w="2265" w:type="dxa"/>
          </w:tcPr>
          <w:p w14:paraId="14200752" w14:textId="07AEAB5D">
            <w:pPr>
              <w:pBdr/>
              <w:spacing w:line="360" w:lineRule="auto"/>
              <w:ind/>
              <w:jc w:val="center"/>
              <w:rPr>
                <w:rFonts w:ascii="Garamond" w:hAnsi="Garamond" w:cs="Garamond"/>
              </w:rPr>
            </w:pPr>
            <w:r>
              <w:rPr>
                <w:rFonts w:ascii="Garamond" w:hAnsi="Garamond" w:eastAsia="Garamond" w:cs="Garamond"/>
              </w:rPr>
              <w:t xml:space="preserve">8</w:t>
            </w:r>
            <w:r>
              <w:rPr>
                <w:rFonts w:ascii="Garamond" w:hAnsi="Garamond" w:cs="Garamond"/>
              </w:rPr>
            </w:r>
            <w:r>
              <w:rPr>
                <w:rFonts w:ascii="Garamond" w:hAnsi="Garamond" w:cs="Garamond"/>
              </w:rPr>
            </w:r>
          </w:p>
        </w:tc>
        <w:tc>
          <w:tcPr>
            <w:tcBorders/>
            <w:tcW w:w="4964" w:type="dxa"/>
          </w:tcPr>
          <w:p w14:paraId="2BC598AD" w14:textId="7B3FF65C">
            <w:pPr>
              <w:pBdr/>
              <w:spacing w:line="360" w:lineRule="auto"/>
              <w:ind/>
              <w:jc w:val="center"/>
              <w:rPr>
                <w:rFonts w:ascii="Garamond" w:hAnsi="Garamond" w:cs="Garamond"/>
              </w:rPr>
            </w:pPr>
            <w:r>
              <w:rPr>
                <w:rFonts w:ascii="Garamond" w:hAnsi="Garamond" w:eastAsia="Garamond" w:cs="Garamond"/>
              </w:rPr>
              <w:t xml:space="preserve">Rédaction du rapport</w:t>
            </w:r>
            <w:r>
              <w:rPr>
                <w:rFonts w:ascii="Garamond" w:hAnsi="Garamond" w:cs="Garamond"/>
              </w:rPr>
            </w:r>
            <w:r>
              <w:rPr>
                <w:rFonts w:ascii="Garamond" w:hAnsi="Garamond" w:cs="Garamond"/>
              </w:rPr>
            </w:r>
          </w:p>
        </w:tc>
        <w:tc>
          <w:tcPr>
            <w:tcBorders/>
            <w:tcW w:w="2689" w:type="dxa"/>
          </w:tcPr>
          <w:p w14:paraId="3B3DBF78" w14:textId="77777777">
            <w:pPr>
              <w:pBdr/>
              <w:spacing w:line="360" w:lineRule="auto"/>
              <w:ind/>
              <w:jc w:val="center"/>
              <w:rPr>
                <w:rFonts w:ascii="Garamond" w:hAnsi="Garamond" w:cs="Garamond"/>
              </w:rPr>
            </w:pPr>
            <w:r>
              <w:rPr>
                <w:rFonts w:ascii="Garamond" w:hAnsi="Garamond" w:eastAsia="Garamond" w:cs="Garamond"/>
              </w:rPr>
              <w:t xml:space="preserve">10/04 – 20/05</w:t>
            </w:r>
            <w:r>
              <w:rPr>
                <w:rFonts w:ascii="Garamond" w:hAnsi="Garamond" w:cs="Garamond"/>
              </w:rPr>
            </w:r>
            <w:r>
              <w:rPr>
                <w:rFonts w:ascii="Garamond" w:hAnsi="Garamond" w:cs="Garamond"/>
              </w:rPr>
            </w:r>
          </w:p>
        </w:tc>
        <w:tc>
          <w:tcPr>
            <w:tcBorders/>
            <w:tcW w:w="2689" w:type="dxa"/>
          </w:tcPr>
          <w:p w14:paraId="08E1FAA1">
            <w:pPr>
              <w:pBdr/>
              <w:spacing w:line="360" w:lineRule="auto"/>
              <w:ind/>
              <w:jc w:val="center"/>
              <w:rPr>
                <w:rFonts w:ascii="Garamond" w:hAnsi="Garamond" w:cs="Garamond"/>
              </w:rPr>
            </w:pPr>
            <w:r>
              <w:rPr>
                <w:rFonts w:ascii="Garamond" w:hAnsi="Garamond" w:eastAsia="Garamond" w:cs="Garamond"/>
              </w:rPr>
              <w:t xml:space="preserve">40jours</w:t>
            </w:r>
            <w:r>
              <w:rPr>
                <w:rFonts w:ascii="Garamond" w:hAnsi="Garamond" w:cs="Garamond"/>
              </w:rPr>
            </w:r>
            <w:r>
              <w:rPr>
                <w:rFonts w:ascii="Garamond" w:hAnsi="Garamond" w:cs="Garamond"/>
              </w:rPr>
            </w:r>
          </w:p>
        </w:tc>
      </w:tr>
    </w:tbl>
    <w:p w14:paraId="68ACB596" w14:textId="77777777">
      <w:pPr>
        <w:pBdr/>
        <w:spacing w:line="360" w:lineRule="auto"/>
        <w:ind/>
        <w:jc w:val="both"/>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4941C534" w14:textId="0D39724D">
      <w:pPr>
        <w:pBdr/>
        <w:spacing w:line="360" w:lineRule="auto"/>
        <w:ind w:firstLine="0" w:left="720"/>
        <w:jc w:val="both"/>
        <w:rPr>
          <w:rFonts w:ascii="Garamond" w:hAnsi="Garamond" w:cs="Garamond"/>
          <w:b/>
          <w:bCs/>
          <w:sz w:val="28"/>
          <w:szCs w:val="28"/>
        </w:rPr>
      </w:pPr>
      <w:r>
        <w:rPr>
          <w:rFonts w:ascii="Garamond" w:hAnsi="Garamond" w:eastAsia="Garamond" w:cs="Garamond"/>
          <w:b/>
          <w:bCs/>
          <w:sz w:val="28"/>
          <w:szCs w:val="28"/>
        </w:rPr>
        <w:t xml:space="preserve">Conclusion</w:t>
      </w:r>
      <w:r>
        <w:rPr>
          <w:rFonts w:ascii="Garamond" w:hAnsi="Garamond" w:cs="Garamond"/>
          <w:b/>
          <w:bCs/>
          <w:sz w:val="28"/>
          <w:szCs w:val="28"/>
        </w:rPr>
      </w:r>
      <w:r>
        <w:rPr>
          <w:rFonts w:ascii="Garamond" w:hAnsi="Garamond" w:cs="Garamond"/>
          <w:b/>
          <w:bCs/>
          <w:sz w:val="28"/>
          <w:szCs w:val="28"/>
        </w:rPr>
      </w:r>
    </w:p>
    <w:p w14:paraId="74D6D91F" w14:textId="77777777">
      <w:pPr>
        <w:pStyle w:val="940"/>
        <w:pBdr/>
        <w:spacing w:line="360" w:lineRule="auto"/>
        <w:ind/>
        <w:jc w:val="both"/>
        <w:rPr>
          <w:rFonts w:ascii="Garamond" w:hAnsi="Garamond" w:cs="Garamond"/>
          <w:highlight w:val="none"/>
        </w:rPr>
      </w:pPr>
      <w:r>
        <w:rPr>
          <w:rFonts w:ascii="Garamond" w:hAnsi="Garamond" w:eastAsia="Garamond" w:cs="Garamond"/>
        </w:rPr>
      </w:r>
      <w:r>
        <w:rPr>
          <w:rFonts w:ascii="Garamond" w:hAnsi="Garamond" w:eastAsia="Garamond" w:cs="Garamond"/>
        </w:rPr>
        <w:t xml:space="preserve">Ce chapitre a permis de poser le cadre général du stage. La présentation de l'ESI et de la DSI de l'UJKZ a situé les deux structures où ce travail prend place. </w:t>
      </w:r>
      <w:r>
        <w:rPr>
          <w:rFonts w:ascii="Garamond" w:hAnsi="Garamond" w:eastAsia="Garamond" w:cs="Garamond"/>
          <w:highlight w:val="none"/>
        </w:rPr>
        <w:t xml:space="preserve">La description du projet a ensuite mis en évidence la problématique de la gestion des financements extérieurs, les objectifs poursuivis et les résultats attendus.</w:t>
      </w:r>
      <w:r>
        <w:rPr>
          <w:rFonts w:ascii="Garamond" w:hAnsi="Garamond" w:eastAsia="Garamond" w:cs="Garamond"/>
        </w:rPr>
        <w:t xml:space="preserve">Enfin, l’identification des acteurs ainsi que la planification du projet ont permis de structurer la démarche adoptée pour la réalisation du </w:t>
      </w:r>
      <w:r>
        <w:rPr>
          <w:rFonts w:ascii="Garamond" w:hAnsi="Garamond" w:eastAsia="Garamond" w:cs="Garamond"/>
        </w:rPr>
        <w:t xml:space="preserve">module. Ce</w:t>
      </w:r>
      <w:r>
        <w:rPr>
          <w:rFonts w:ascii="Garamond" w:hAnsi="Garamond" w:eastAsia="Garamond" w:cs="Garamond"/>
        </w:rPr>
        <w:t xml:space="preserve"> cadrage constitue une base</w:t>
      </w:r>
      <w:r>
        <w:rPr>
          <w:rFonts w:ascii="Garamond" w:hAnsi="Garamond" w:eastAsia="Garamond" w:cs="Garamond"/>
        </w:rPr>
        <w:t xml:space="preserve"> </w:t>
      </w:r>
      <w:r>
        <w:rPr>
          <w:rFonts w:ascii="Garamond" w:hAnsi="Garamond" w:eastAsia="Garamond" w:cs="Garamond"/>
        </w:rPr>
        <w:t xml:space="preserve">essentielle pour la suite du travail, qui portera sur </w:t>
      </w:r>
      <w:r>
        <w:rPr>
          <w:rFonts w:ascii="Garamond" w:hAnsi="Garamond" w:eastAsia="Garamond" w:cs="Garamond"/>
        </w:rPr>
        <w:t xml:space="preserve">l</w:t>
      </w:r>
      <w:r>
        <w:rPr>
          <w:rFonts w:ascii="Garamond" w:hAnsi="Garamond" w:eastAsia="Garamond" w:cs="Garamond"/>
        </w:rPr>
        <w:t xml:space="preserve">’analyse détaillée des besoins et la conception du système.</w:t>
      </w:r>
      <w:r>
        <w:rPr>
          <w:rFonts w:ascii="Garamond" w:hAnsi="Garamond" w:cs="Garamond"/>
          <w:highlight w:val="none"/>
        </w:rPr>
      </w:r>
      <w:r>
        <w:rPr>
          <w:rFonts w:ascii="Garamond" w:hAnsi="Garamond" w:cs="Garamond"/>
          <w:highlight w:val="none"/>
        </w:rPr>
      </w:r>
    </w:p>
    <w:p w14:paraId="55C14CF6" w14:textId="77777777">
      <w:pPr>
        <w:pBdr/>
        <w:spacing w:line="360" w:lineRule="auto"/>
        <w:ind/>
        <w:jc w:val="both"/>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sectPr>
      <w:footerReference w:type="default" r:id="rId9"/>
      <w:footnotePr/>
      <w:endnotePr/>
      <w:type w:val="nextPage"/>
      <w:pgSz w:h="16838" w:orient="portrait" w:w="11906"/>
      <w:pgMar w:top="1417" w:right="1417" w:bottom="1417" w:left="141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1F42F18">
    <w:pPr>
      <w:pStyle w:val="88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009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CA713F2"/>
    <w:lvl w:ilvl="0">
      <w:isLgl w:val="false"/>
      <w:lvlJc w:val="left"/>
      <w:lvlText w:val="%1."/>
      <w:numFmt w:val="decimal"/>
      <w:pPr>
        <w:pBdr/>
        <w:spacing/>
        <w:ind w:hanging="390" w:left="390"/>
      </w:pPr>
      <w:rPr>
        <w:rFonts w:hint="default"/>
      </w:rPr>
      <w:start w:val="1"/>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1080" w:left="108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440" w:left="1440"/>
      </w:pPr>
      <w:rPr>
        <w:rFonts w:hint="default"/>
      </w:rPr>
      <w:start w:val="1"/>
      <w:suff w:val="tab"/>
    </w:lvl>
    <w:lvl w:ilvl="5">
      <w:isLgl w:val="false"/>
      <w:lvlJc w:val="left"/>
      <w:lvlText w:val="%1.%2.%3.%4.%5.%6."/>
      <w:numFmt w:val="decimal"/>
      <w:pPr>
        <w:pBdr/>
        <w:spacing/>
        <w:ind w:hanging="1800" w:left="1800"/>
      </w:pPr>
      <w:rPr>
        <w:rFonts w:hint="default"/>
      </w:rPr>
      <w:start w:val="1"/>
      <w:suff w:val="tab"/>
    </w:lvl>
    <w:lvl w:ilvl="6">
      <w:isLgl w:val="false"/>
      <w:lvlJc w:val="left"/>
      <w:lvlText w:val="%1.%2.%3.%4.%5.%6.%7."/>
      <w:numFmt w:val="decimal"/>
      <w:pPr>
        <w:pBdr/>
        <w:spacing/>
        <w:ind w:hanging="2160" w:left="2160"/>
      </w:pPr>
      <w:rPr>
        <w:rFonts w:hint="default"/>
      </w:rPr>
      <w:start w:val="1"/>
      <w:suff w:val="tab"/>
    </w:lvl>
    <w:lvl w:ilvl="7">
      <w:isLgl w:val="false"/>
      <w:lvlJc w:val="left"/>
      <w:lvlText w:val="%1.%2.%3.%4.%5.%6.%7.%8."/>
      <w:numFmt w:val="decimal"/>
      <w:pPr>
        <w:pBdr/>
        <w:spacing/>
        <w:ind w:hanging="2160" w:left="2160"/>
      </w:pPr>
      <w:rPr>
        <w:rFonts w:hint="default"/>
      </w:rPr>
      <w:start w:val="1"/>
      <w:suff w:val="tab"/>
    </w:lvl>
    <w:lvl w:ilvl="8">
      <w:isLgl w:val="false"/>
      <w:lvlJc w:val="left"/>
      <w:lvlText w:val="%1.%2.%3.%4.%5.%6.%7.%8.%9."/>
      <w:numFmt w:val="decimal"/>
      <w:pPr>
        <w:pBdr/>
        <w:spacing/>
        <w:ind w:hanging="2520" w:left="2520"/>
      </w:pPr>
      <w:rPr>
        <w:rFonts w:hint="default"/>
      </w:rPr>
      <w:start w:val="1"/>
      <w:suff w:val="tab"/>
    </w:lvl>
  </w:abstractNum>
  <w:abstractNum w:abstractNumId="2">
    <w:nsid w:val="0DFF2F34"/>
    <w:lvl w:ilvl="0">
      <w:isLgl w:val="false"/>
      <w:lvlJc w:val="left"/>
      <w:lvlText w:val="%1."/>
      <w:numFmt w:val="decimal"/>
      <w:pPr>
        <w:pBdr/>
        <w:spacing/>
        <w:ind w:hanging="360" w:left="789"/>
      </w:pPr>
      <w:rPr/>
      <w:start w:val="1"/>
      <w:suff w:val="tab"/>
    </w:lvl>
    <w:lvl w:ilvl="1">
      <w:isLgl w:val="false"/>
      <w:lvlJc w:val="left"/>
      <w:lvlText w:val="%2."/>
      <w:numFmt w:val="lowerLetter"/>
      <w:pPr>
        <w:pBdr/>
        <w:spacing/>
        <w:ind w:hanging="360" w:left="1509"/>
      </w:pPr>
      <w:rPr/>
      <w:start w:val="1"/>
      <w:suff w:val="tab"/>
    </w:lvl>
    <w:lvl w:ilvl="2">
      <w:isLgl w:val="false"/>
      <w:lvlJc w:val="right"/>
      <w:lvlText w:val="%3."/>
      <w:numFmt w:val="lowerRoman"/>
      <w:pPr>
        <w:pBdr/>
        <w:spacing/>
        <w:ind w:hanging="180" w:left="2229"/>
      </w:pPr>
      <w:rPr/>
      <w:start w:val="1"/>
      <w:suff w:val="tab"/>
    </w:lvl>
    <w:lvl w:ilvl="3">
      <w:isLgl w:val="false"/>
      <w:lvlJc w:val="left"/>
      <w:lvlText w:val="%4."/>
      <w:numFmt w:val="decimal"/>
      <w:pPr>
        <w:pBdr/>
        <w:spacing/>
        <w:ind w:hanging="360" w:left="2949"/>
      </w:pPr>
      <w:rPr/>
      <w:start w:val="1"/>
      <w:suff w:val="tab"/>
    </w:lvl>
    <w:lvl w:ilvl="4">
      <w:isLgl w:val="false"/>
      <w:lvlJc w:val="left"/>
      <w:lvlText w:val="%5."/>
      <w:numFmt w:val="lowerLetter"/>
      <w:pPr>
        <w:pBdr/>
        <w:spacing/>
        <w:ind w:hanging="360" w:left="3669"/>
      </w:pPr>
      <w:rPr/>
      <w:start w:val="1"/>
      <w:suff w:val="tab"/>
    </w:lvl>
    <w:lvl w:ilvl="5">
      <w:isLgl w:val="false"/>
      <w:lvlJc w:val="right"/>
      <w:lvlText w:val="%6."/>
      <w:numFmt w:val="lowerRoman"/>
      <w:pPr>
        <w:pBdr/>
        <w:spacing/>
        <w:ind w:hanging="180" w:left="4389"/>
      </w:pPr>
      <w:rPr/>
      <w:start w:val="1"/>
      <w:suff w:val="tab"/>
    </w:lvl>
    <w:lvl w:ilvl="6">
      <w:isLgl w:val="false"/>
      <w:lvlJc w:val="left"/>
      <w:lvlText w:val="%7."/>
      <w:numFmt w:val="decimal"/>
      <w:pPr>
        <w:pBdr/>
        <w:spacing/>
        <w:ind w:hanging="360" w:left="5109"/>
      </w:pPr>
      <w:rPr/>
      <w:start w:val="1"/>
      <w:suff w:val="tab"/>
    </w:lvl>
    <w:lvl w:ilvl="7">
      <w:isLgl w:val="false"/>
      <w:lvlJc w:val="left"/>
      <w:lvlText w:val="%8."/>
      <w:numFmt w:val="lowerLetter"/>
      <w:pPr>
        <w:pBdr/>
        <w:spacing/>
        <w:ind w:hanging="360" w:left="5829"/>
      </w:pPr>
      <w:rPr/>
      <w:start w:val="1"/>
      <w:suff w:val="tab"/>
    </w:lvl>
    <w:lvl w:ilvl="8">
      <w:isLgl w:val="false"/>
      <w:lvlJc w:val="right"/>
      <w:lvlText w:val="%9."/>
      <w:numFmt w:val="lowerRoman"/>
      <w:pPr>
        <w:pBdr/>
        <w:spacing/>
        <w:ind w:hanging="180" w:left="6549"/>
      </w:pPr>
      <w:rPr/>
      <w:start w:val="1"/>
      <w:suff w:val="tab"/>
    </w:lvl>
  </w:abstractNum>
  <w:abstractNum w:abstractNumId="3">
    <w:nsid w:val="157B3B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C5518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6BE13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B2D1B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4A001B2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0F735AB"/>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b/>
      </w:rPr>
      <w:start w:val="1"/>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160" w:left="2520"/>
      </w:pPr>
      <w:rPr>
        <w:rFonts w:hint="default"/>
      </w:rPr>
      <w:start w:val="1"/>
      <w:suff w:val="tab"/>
    </w:lvl>
    <w:lvl w:ilvl="8">
      <w:isLgl w:val="true"/>
      <w:lvlJc w:val="left"/>
      <w:lvlText w:val="%1.%2.%3.%4.%5.%6.%7.%8.%9."/>
      <w:numFmt w:val="decimal"/>
      <w:pPr>
        <w:pBdr/>
        <w:spacing/>
        <w:ind w:hanging="2520" w:left="2880"/>
      </w:pPr>
      <w:rPr>
        <w:rFonts w:hint="default"/>
      </w:rPr>
      <w:start w:val="1"/>
      <w:suff w:val="tab"/>
    </w:lvl>
  </w:abstractNum>
  <w:abstractNum w:abstractNumId="9">
    <w:nsid w:val="622A20EE"/>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0">
    <w:nsid w:val="681244E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6E9B04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7B2F0BE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7D5D217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3"/>
  </w:num>
  <w:num w:numId="2">
    <w:abstractNumId w:val="12"/>
  </w:num>
  <w:num w:numId="3">
    <w:abstractNumId w:val="3"/>
  </w:num>
  <w:num w:numId="4">
    <w:abstractNumId w:val="11"/>
  </w:num>
  <w:num w:numId="5">
    <w:abstractNumId w:val="0"/>
  </w:num>
  <w:num w:numId="6">
    <w:abstractNumId w:val="5"/>
  </w:num>
  <w:num w:numId="7">
    <w:abstractNumId w:val="4"/>
  </w:num>
  <w:num w:numId="8">
    <w:abstractNumId w:val="10"/>
  </w:num>
  <w:num w:numId="9">
    <w:abstractNumId w:val="1"/>
  </w:num>
  <w:num w:numId="10">
    <w:abstractNumId w:val="8"/>
  </w:num>
  <w:num w:numId="11">
    <w:abstractNumId w:val="9"/>
  </w:num>
  <w:num w:numId="12">
    <w:abstractNumId w:val="6"/>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ff00ff"/>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Light"/>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9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9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1"/>
    <w:basedOn w:val="9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2"/>
    <w:basedOn w:val="9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3"/>
    <w:basedOn w:val="9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4"/>
    <w:basedOn w:val="9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5"/>
    <w:basedOn w:val="9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6"/>
    <w:basedOn w:val="9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1"/>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2"/>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3"/>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4"/>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5"/>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6"/>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1">
    <w:name w:val="Grid Table 6 Colorful - Accent 1"/>
    <w:basedOn w:val="9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2">
    <w:name w:val="Grid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3">
    <w:name w:val="Grid Table 6 Colorful - Accent 3"/>
    <w:basedOn w:val="9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4">
    <w:name w:val="Grid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5">
    <w:name w:val="Grid Table 6 Colorful - Accent 5"/>
    <w:basedOn w:val="9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6 Colorful - Accent 6"/>
    <w:basedOn w:val="9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7 Colorful"/>
    <w:basedOn w:val="9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1"/>
    <w:basedOn w:val="9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5"/>
    <w:basedOn w:val="9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6"/>
    <w:basedOn w:val="9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1"/>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2"/>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3"/>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4"/>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5"/>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6"/>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9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1"/>
    <w:basedOn w:val="9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2"/>
    <w:basedOn w:val="9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3"/>
    <w:basedOn w:val="9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4"/>
    <w:basedOn w:val="9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5"/>
    <w:basedOn w:val="9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6"/>
    <w:basedOn w:val="9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1"/>
    <w:basedOn w:val="9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3"/>
    <w:basedOn w:val="9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5"/>
    <w:basedOn w:val="9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6"/>
    <w:basedOn w:val="9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1"/>
    <w:basedOn w:val="9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2"/>
    <w:basedOn w:val="9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3"/>
    <w:basedOn w:val="9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4"/>
    <w:basedOn w:val="9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5"/>
    <w:basedOn w:val="9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6"/>
    <w:basedOn w:val="9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9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1"/>
    <w:basedOn w:val="9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9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9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9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9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9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1"/>
    <w:basedOn w:val="9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3"/>
    <w:basedOn w:val="9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5"/>
    <w:basedOn w:val="9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6"/>
    <w:basedOn w:val="9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9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7">
    <w:name w:val="List Table 7 Colorful - Accent 1"/>
    <w:basedOn w:val="9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8">
    <w:name w:val="List Table 7 Colorful - Accent 2"/>
    <w:basedOn w:val="9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9">
    <w:name w:val="List Table 7 Colorful - Accent 3"/>
    <w:basedOn w:val="9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0">
    <w:name w:val="List Table 7 Colorful - Accent 4"/>
    <w:basedOn w:val="9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1">
    <w:name w:val="List Table 7 Colorful - Accent 5"/>
    <w:basedOn w:val="9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42">
    <w:name w:val="List Table 7 Colorful - Accent 6"/>
    <w:basedOn w:val="9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3">
    <w:name w:val="Lined - Accent"/>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1"/>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2"/>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3"/>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4"/>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5"/>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6"/>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w:basedOn w:val="9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1"/>
    <w:basedOn w:val="9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2"/>
    <w:basedOn w:val="9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3"/>
    <w:basedOn w:val="9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4"/>
    <w:basedOn w:val="9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5"/>
    <w:basedOn w:val="9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6"/>
    <w:basedOn w:val="9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w:basedOn w:val="9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4">
    <w:name w:val="Heading 1 Char"/>
    <w:basedOn w:val="917"/>
    <w:link w:val="908"/>
    <w:uiPriority w:val="9"/>
    <w:pPr>
      <w:pBdr/>
      <w:spacing/>
      <w:ind/>
    </w:pPr>
    <w:rPr>
      <w:rFonts w:ascii="Arial" w:hAnsi="Arial" w:eastAsia="Arial" w:cs="Arial"/>
      <w:color w:val="0f4761" w:themeColor="accent1" w:themeShade="BF"/>
      <w:sz w:val="40"/>
      <w:szCs w:val="40"/>
    </w:rPr>
  </w:style>
  <w:style w:type="character" w:styleId="865">
    <w:name w:val="Heading 2 Char"/>
    <w:basedOn w:val="917"/>
    <w:link w:val="909"/>
    <w:uiPriority w:val="9"/>
    <w:pPr>
      <w:pBdr/>
      <w:spacing/>
      <w:ind/>
    </w:pPr>
    <w:rPr>
      <w:rFonts w:ascii="Arial" w:hAnsi="Arial" w:eastAsia="Arial" w:cs="Arial"/>
      <w:color w:val="0f4761" w:themeColor="accent1" w:themeShade="BF"/>
      <w:sz w:val="32"/>
      <w:szCs w:val="32"/>
    </w:rPr>
  </w:style>
  <w:style w:type="character" w:styleId="866">
    <w:name w:val="Heading 3 Char"/>
    <w:basedOn w:val="917"/>
    <w:link w:val="910"/>
    <w:uiPriority w:val="9"/>
    <w:pPr>
      <w:pBdr/>
      <w:spacing/>
      <w:ind/>
    </w:pPr>
    <w:rPr>
      <w:rFonts w:ascii="Arial" w:hAnsi="Arial" w:eastAsia="Arial" w:cs="Arial"/>
      <w:color w:val="0f4761" w:themeColor="accent1" w:themeShade="BF"/>
      <w:sz w:val="28"/>
      <w:szCs w:val="28"/>
    </w:rPr>
  </w:style>
  <w:style w:type="character" w:styleId="867">
    <w:name w:val="Heading 4 Char"/>
    <w:basedOn w:val="917"/>
    <w:link w:val="911"/>
    <w:uiPriority w:val="9"/>
    <w:pPr>
      <w:pBdr/>
      <w:spacing/>
      <w:ind/>
    </w:pPr>
    <w:rPr>
      <w:rFonts w:ascii="Arial" w:hAnsi="Arial" w:eastAsia="Arial" w:cs="Arial"/>
      <w:i/>
      <w:iCs/>
      <w:color w:val="0f4761" w:themeColor="accent1" w:themeShade="BF"/>
    </w:rPr>
  </w:style>
  <w:style w:type="character" w:styleId="868">
    <w:name w:val="Heading 5 Char"/>
    <w:basedOn w:val="917"/>
    <w:link w:val="912"/>
    <w:uiPriority w:val="9"/>
    <w:pPr>
      <w:pBdr/>
      <w:spacing/>
      <w:ind/>
    </w:pPr>
    <w:rPr>
      <w:rFonts w:ascii="Arial" w:hAnsi="Arial" w:eastAsia="Arial" w:cs="Arial"/>
      <w:color w:val="0f4761" w:themeColor="accent1" w:themeShade="BF"/>
    </w:rPr>
  </w:style>
  <w:style w:type="character" w:styleId="869">
    <w:name w:val="Heading 6 Char"/>
    <w:basedOn w:val="917"/>
    <w:link w:val="913"/>
    <w:uiPriority w:val="9"/>
    <w:pPr>
      <w:pBdr/>
      <w:spacing/>
      <w:ind/>
    </w:pPr>
    <w:rPr>
      <w:rFonts w:ascii="Arial" w:hAnsi="Arial" w:eastAsia="Arial" w:cs="Arial"/>
      <w:i/>
      <w:iCs/>
      <w:color w:val="595959" w:themeColor="text1" w:themeTint="A6"/>
    </w:rPr>
  </w:style>
  <w:style w:type="character" w:styleId="870">
    <w:name w:val="Heading 7 Char"/>
    <w:basedOn w:val="917"/>
    <w:link w:val="914"/>
    <w:uiPriority w:val="9"/>
    <w:pPr>
      <w:pBdr/>
      <w:spacing/>
      <w:ind/>
    </w:pPr>
    <w:rPr>
      <w:rFonts w:ascii="Arial" w:hAnsi="Arial" w:eastAsia="Arial" w:cs="Arial"/>
      <w:color w:val="595959" w:themeColor="text1" w:themeTint="A6"/>
    </w:rPr>
  </w:style>
  <w:style w:type="character" w:styleId="871">
    <w:name w:val="Heading 8 Char"/>
    <w:basedOn w:val="917"/>
    <w:link w:val="915"/>
    <w:uiPriority w:val="9"/>
    <w:pPr>
      <w:pBdr/>
      <w:spacing/>
      <w:ind/>
    </w:pPr>
    <w:rPr>
      <w:rFonts w:ascii="Arial" w:hAnsi="Arial" w:eastAsia="Arial" w:cs="Arial"/>
      <w:i/>
      <w:iCs/>
      <w:color w:val="272727" w:themeColor="text1" w:themeTint="D8"/>
    </w:rPr>
  </w:style>
  <w:style w:type="character" w:styleId="872">
    <w:name w:val="Heading 9 Char"/>
    <w:basedOn w:val="917"/>
    <w:link w:val="916"/>
    <w:uiPriority w:val="9"/>
    <w:pPr>
      <w:pBdr/>
      <w:spacing/>
      <w:ind/>
    </w:pPr>
    <w:rPr>
      <w:rFonts w:ascii="Arial" w:hAnsi="Arial" w:eastAsia="Arial" w:cs="Arial"/>
      <w:i/>
      <w:iCs/>
      <w:color w:val="272727" w:themeColor="text1" w:themeTint="D8"/>
    </w:rPr>
  </w:style>
  <w:style w:type="character" w:styleId="873">
    <w:name w:val="Title Char"/>
    <w:basedOn w:val="917"/>
    <w:link w:val="929"/>
    <w:uiPriority w:val="10"/>
    <w:pPr>
      <w:pBdr/>
      <w:spacing/>
      <w:ind/>
    </w:pPr>
    <w:rPr>
      <w:rFonts w:ascii="Arial" w:hAnsi="Arial" w:eastAsia="Arial" w:cs="Arial"/>
      <w:spacing w:val="-10"/>
      <w:sz w:val="56"/>
      <w:szCs w:val="56"/>
    </w:rPr>
  </w:style>
  <w:style w:type="character" w:styleId="874">
    <w:name w:val="Subtitle Char"/>
    <w:basedOn w:val="917"/>
    <w:link w:val="931"/>
    <w:uiPriority w:val="11"/>
    <w:pPr>
      <w:pBdr/>
      <w:spacing/>
      <w:ind/>
    </w:pPr>
    <w:rPr>
      <w:color w:val="595959" w:themeColor="text1" w:themeTint="A6"/>
      <w:spacing w:val="15"/>
      <w:sz w:val="28"/>
      <w:szCs w:val="28"/>
    </w:rPr>
  </w:style>
  <w:style w:type="character" w:styleId="875">
    <w:name w:val="Quote Char"/>
    <w:basedOn w:val="917"/>
    <w:link w:val="933"/>
    <w:uiPriority w:val="29"/>
    <w:pPr>
      <w:pBdr/>
      <w:spacing/>
      <w:ind/>
    </w:pPr>
    <w:rPr>
      <w:i/>
      <w:iCs/>
      <w:color w:val="404040" w:themeColor="text1" w:themeTint="BF"/>
    </w:rPr>
  </w:style>
  <w:style w:type="character" w:styleId="876">
    <w:name w:val="Intense Quote Char"/>
    <w:basedOn w:val="917"/>
    <w:link w:val="937"/>
    <w:uiPriority w:val="30"/>
    <w:pPr>
      <w:pBdr/>
      <w:spacing/>
      <w:ind/>
    </w:pPr>
    <w:rPr>
      <w:i/>
      <w:iCs/>
      <w:color w:val="0f4761" w:themeColor="accent1" w:themeShade="BF"/>
    </w:rPr>
  </w:style>
  <w:style w:type="paragraph" w:styleId="877">
    <w:name w:val="No Spacing"/>
    <w:basedOn w:val="907"/>
    <w:uiPriority w:val="1"/>
    <w:qFormat/>
    <w:pPr>
      <w:pBdr/>
      <w:spacing w:after="0" w:line="240" w:lineRule="auto"/>
      <w:ind/>
    </w:pPr>
  </w:style>
  <w:style w:type="character" w:styleId="878">
    <w:name w:val="Subtle Emphasis"/>
    <w:basedOn w:val="917"/>
    <w:uiPriority w:val="19"/>
    <w:qFormat/>
    <w:pPr>
      <w:pBdr/>
      <w:spacing/>
      <w:ind/>
    </w:pPr>
    <w:rPr>
      <w:i/>
      <w:iCs/>
      <w:color w:val="404040" w:themeColor="text1" w:themeTint="BF"/>
    </w:rPr>
  </w:style>
  <w:style w:type="character" w:styleId="879">
    <w:name w:val="Emphasis"/>
    <w:basedOn w:val="917"/>
    <w:uiPriority w:val="20"/>
    <w:qFormat/>
    <w:pPr>
      <w:pBdr/>
      <w:spacing/>
      <w:ind/>
    </w:pPr>
    <w:rPr>
      <w:i/>
      <w:iCs/>
    </w:rPr>
  </w:style>
  <w:style w:type="character" w:styleId="880">
    <w:name w:val="Subtle Reference"/>
    <w:basedOn w:val="917"/>
    <w:uiPriority w:val="31"/>
    <w:qFormat/>
    <w:pPr>
      <w:pBdr/>
      <w:spacing/>
      <w:ind/>
    </w:pPr>
    <w:rPr>
      <w:smallCaps/>
      <w:color w:val="5a5a5a" w:themeColor="text1" w:themeTint="A5"/>
    </w:rPr>
  </w:style>
  <w:style w:type="character" w:styleId="881">
    <w:name w:val="Book Title"/>
    <w:basedOn w:val="917"/>
    <w:uiPriority w:val="33"/>
    <w:qFormat/>
    <w:pPr>
      <w:pBdr/>
      <w:spacing/>
      <w:ind/>
    </w:pPr>
    <w:rPr>
      <w:b/>
      <w:bCs/>
      <w:i/>
      <w:iCs/>
      <w:spacing w:val="5"/>
    </w:rPr>
  </w:style>
  <w:style w:type="paragraph" w:styleId="882">
    <w:name w:val="Header"/>
    <w:basedOn w:val="907"/>
    <w:link w:val="883"/>
    <w:uiPriority w:val="99"/>
    <w:unhideWhenUsed/>
    <w:pPr>
      <w:pBdr/>
      <w:tabs>
        <w:tab w:val="center" w:leader="none" w:pos="4844"/>
        <w:tab w:val="right" w:leader="none" w:pos="9689"/>
      </w:tabs>
      <w:spacing w:after="0" w:line="240" w:lineRule="auto"/>
      <w:ind/>
    </w:pPr>
  </w:style>
  <w:style w:type="character" w:styleId="883">
    <w:name w:val="Header Char"/>
    <w:basedOn w:val="917"/>
    <w:link w:val="882"/>
    <w:uiPriority w:val="99"/>
    <w:pPr>
      <w:pBdr/>
      <w:spacing/>
      <w:ind/>
    </w:pPr>
  </w:style>
  <w:style w:type="paragraph" w:styleId="884">
    <w:name w:val="Footer"/>
    <w:basedOn w:val="907"/>
    <w:link w:val="885"/>
    <w:uiPriority w:val="99"/>
    <w:unhideWhenUsed/>
    <w:pPr>
      <w:pBdr/>
      <w:tabs>
        <w:tab w:val="center" w:leader="none" w:pos="4844"/>
        <w:tab w:val="right" w:leader="none" w:pos="9689"/>
      </w:tabs>
      <w:spacing w:after="0" w:line="240" w:lineRule="auto"/>
      <w:ind/>
    </w:pPr>
  </w:style>
  <w:style w:type="character" w:styleId="885">
    <w:name w:val="Footer Char"/>
    <w:basedOn w:val="917"/>
    <w:link w:val="884"/>
    <w:uiPriority w:val="99"/>
    <w:pPr>
      <w:pBdr/>
      <w:spacing/>
      <w:ind/>
    </w:pPr>
  </w:style>
  <w:style w:type="paragraph" w:styleId="886">
    <w:name w:val="Caption"/>
    <w:basedOn w:val="907"/>
    <w:next w:val="907"/>
    <w:uiPriority w:val="35"/>
    <w:unhideWhenUsed/>
    <w:qFormat/>
    <w:pPr>
      <w:pBdr/>
      <w:spacing w:after="200" w:line="240" w:lineRule="auto"/>
      <w:ind/>
    </w:pPr>
    <w:rPr>
      <w:i/>
      <w:iCs/>
      <w:color w:val="0e2841" w:themeColor="text2"/>
      <w:sz w:val="18"/>
      <w:szCs w:val="18"/>
    </w:rPr>
  </w:style>
  <w:style w:type="paragraph" w:styleId="887">
    <w:name w:val="footnote text"/>
    <w:basedOn w:val="907"/>
    <w:link w:val="888"/>
    <w:uiPriority w:val="99"/>
    <w:semiHidden/>
    <w:unhideWhenUsed/>
    <w:pPr>
      <w:pBdr/>
      <w:spacing w:after="0" w:line="240" w:lineRule="auto"/>
      <w:ind/>
    </w:pPr>
    <w:rPr>
      <w:sz w:val="20"/>
      <w:szCs w:val="20"/>
    </w:rPr>
  </w:style>
  <w:style w:type="character" w:styleId="888">
    <w:name w:val="Footnote Text Char"/>
    <w:basedOn w:val="917"/>
    <w:link w:val="887"/>
    <w:uiPriority w:val="99"/>
    <w:semiHidden/>
    <w:pPr>
      <w:pBdr/>
      <w:spacing/>
      <w:ind/>
    </w:pPr>
    <w:rPr>
      <w:sz w:val="20"/>
      <w:szCs w:val="20"/>
    </w:rPr>
  </w:style>
  <w:style w:type="character" w:styleId="889">
    <w:name w:val="footnote reference"/>
    <w:basedOn w:val="917"/>
    <w:uiPriority w:val="99"/>
    <w:semiHidden/>
    <w:unhideWhenUsed/>
    <w:pPr>
      <w:pBdr/>
      <w:spacing/>
      <w:ind/>
    </w:pPr>
    <w:rPr>
      <w:vertAlign w:val="superscript"/>
    </w:rPr>
  </w:style>
  <w:style w:type="paragraph" w:styleId="890">
    <w:name w:val="endnote text"/>
    <w:basedOn w:val="907"/>
    <w:link w:val="891"/>
    <w:uiPriority w:val="99"/>
    <w:semiHidden/>
    <w:unhideWhenUsed/>
    <w:pPr>
      <w:pBdr/>
      <w:spacing w:after="0" w:line="240" w:lineRule="auto"/>
      <w:ind/>
    </w:pPr>
    <w:rPr>
      <w:sz w:val="20"/>
      <w:szCs w:val="20"/>
    </w:rPr>
  </w:style>
  <w:style w:type="character" w:styleId="891">
    <w:name w:val="Endnote Text Char"/>
    <w:basedOn w:val="917"/>
    <w:link w:val="890"/>
    <w:uiPriority w:val="99"/>
    <w:semiHidden/>
    <w:pPr>
      <w:pBdr/>
      <w:spacing/>
      <w:ind/>
    </w:pPr>
    <w:rPr>
      <w:sz w:val="20"/>
      <w:szCs w:val="20"/>
    </w:rPr>
  </w:style>
  <w:style w:type="character" w:styleId="892">
    <w:name w:val="endnote reference"/>
    <w:basedOn w:val="917"/>
    <w:uiPriority w:val="99"/>
    <w:semiHidden/>
    <w:unhideWhenUsed/>
    <w:pPr>
      <w:pBdr/>
      <w:spacing/>
      <w:ind/>
    </w:pPr>
    <w:rPr>
      <w:vertAlign w:val="superscript"/>
    </w:rPr>
  </w:style>
  <w:style w:type="character" w:styleId="893">
    <w:name w:val="Hyperlink"/>
    <w:basedOn w:val="917"/>
    <w:uiPriority w:val="99"/>
    <w:unhideWhenUsed/>
    <w:pPr>
      <w:pBdr/>
      <w:spacing/>
      <w:ind/>
    </w:pPr>
    <w:rPr>
      <w:color w:val="0563c1" w:themeColor="hyperlink"/>
      <w:u w:val="single"/>
    </w:rPr>
  </w:style>
  <w:style w:type="character" w:styleId="894">
    <w:name w:val="FollowedHyperlink"/>
    <w:basedOn w:val="917"/>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17"/>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paragraph" w:styleId="908">
    <w:name w:val="Heading 1"/>
    <w:basedOn w:val="907"/>
    <w:next w:val="907"/>
    <w:link w:val="92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09">
    <w:name w:val="Heading 2"/>
    <w:basedOn w:val="907"/>
    <w:next w:val="907"/>
    <w:link w:val="921"/>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10">
    <w:name w:val="Heading 3"/>
    <w:basedOn w:val="907"/>
    <w:next w:val="907"/>
    <w:link w:val="922"/>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11">
    <w:name w:val="Heading 4"/>
    <w:basedOn w:val="907"/>
    <w:next w:val="907"/>
    <w:link w:val="923"/>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12">
    <w:name w:val="Heading 5"/>
    <w:basedOn w:val="907"/>
    <w:next w:val="907"/>
    <w:link w:val="924"/>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13">
    <w:name w:val="Heading 6"/>
    <w:basedOn w:val="907"/>
    <w:next w:val="907"/>
    <w:link w:val="92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4">
    <w:name w:val="Heading 7"/>
    <w:basedOn w:val="907"/>
    <w:next w:val="907"/>
    <w:link w:val="92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5">
    <w:name w:val="Heading 8"/>
    <w:basedOn w:val="907"/>
    <w:next w:val="907"/>
    <w:link w:val="92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6">
    <w:name w:val="Heading 9"/>
    <w:basedOn w:val="907"/>
    <w:next w:val="907"/>
    <w:link w:val="92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7" w:default="1">
    <w:name w:val="Default Paragraph Font"/>
    <w:uiPriority w:val="1"/>
    <w:unhideWhenUsed/>
    <w:pPr>
      <w:pBdr/>
      <w:spacing/>
      <w:ind/>
    </w:pPr>
  </w:style>
  <w:style w:type="table" w:styleId="9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9" w:default="1">
    <w:name w:val="No List"/>
    <w:uiPriority w:val="99"/>
    <w:semiHidden/>
    <w:unhideWhenUsed/>
    <w:pPr>
      <w:pBdr/>
      <w:spacing/>
      <w:ind/>
    </w:pPr>
  </w:style>
  <w:style w:type="character" w:styleId="920" w:customStyle="1">
    <w:name w:val="Titre 1 Car"/>
    <w:basedOn w:val="917"/>
    <w:link w:val="908"/>
    <w:uiPriority w:val="9"/>
    <w:pPr>
      <w:pBdr/>
      <w:spacing/>
      <w:ind/>
    </w:pPr>
    <w:rPr>
      <w:rFonts w:asciiTheme="majorHAnsi" w:hAnsiTheme="majorHAnsi" w:eastAsiaTheme="majorEastAsia" w:cstheme="majorBidi"/>
      <w:color w:val="2f5496" w:themeColor="accent1" w:themeShade="BF"/>
      <w:sz w:val="40"/>
      <w:szCs w:val="40"/>
    </w:rPr>
  </w:style>
  <w:style w:type="character" w:styleId="921" w:customStyle="1">
    <w:name w:val="Titre 2 Car"/>
    <w:basedOn w:val="917"/>
    <w:link w:val="90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22" w:customStyle="1">
    <w:name w:val="Titre 3 Car"/>
    <w:basedOn w:val="917"/>
    <w:link w:val="910"/>
    <w:uiPriority w:val="9"/>
    <w:semiHidden/>
    <w:pPr>
      <w:pBdr/>
      <w:spacing/>
      <w:ind/>
    </w:pPr>
    <w:rPr>
      <w:rFonts w:eastAsiaTheme="majorEastAsia" w:cstheme="majorBidi"/>
      <w:color w:val="2f5496" w:themeColor="accent1" w:themeShade="BF"/>
      <w:sz w:val="28"/>
      <w:szCs w:val="28"/>
    </w:rPr>
  </w:style>
  <w:style w:type="character" w:styleId="923" w:customStyle="1">
    <w:name w:val="Titre 4 Car"/>
    <w:basedOn w:val="917"/>
    <w:link w:val="911"/>
    <w:uiPriority w:val="9"/>
    <w:semiHidden/>
    <w:pPr>
      <w:pBdr/>
      <w:spacing/>
      <w:ind/>
    </w:pPr>
    <w:rPr>
      <w:rFonts w:eastAsiaTheme="majorEastAsia" w:cstheme="majorBidi"/>
      <w:i/>
      <w:iCs/>
      <w:color w:val="2f5496" w:themeColor="accent1" w:themeShade="BF"/>
    </w:rPr>
  </w:style>
  <w:style w:type="character" w:styleId="924" w:customStyle="1">
    <w:name w:val="Titre 5 Car"/>
    <w:basedOn w:val="917"/>
    <w:link w:val="912"/>
    <w:uiPriority w:val="9"/>
    <w:semiHidden/>
    <w:pPr>
      <w:pBdr/>
      <w:spacing/>
      <w:ind/>
    </w:pPr>
    <w:rPr>
      <w:rFonts w:eastAsiaTheme="majorEastAsia" w:cstheme="majorBidi"/>
      <w:color w:val="2f5496" w:themeColor="accent1" w:themeShade="BF"/>
    </w:rPr>
  </w:style>
  <w:style w:type="character" w:styleId="925" w:customStyle="1">
    <w:name w:val="Titre 6 Car"/>
    <w:basedOn w:val="917"/>
    <w:link w:val="913"/>
    <w:uiPriority w:val="9"/>
    <w:semiHidden/>
    <w:pPr>
      <w:pBdr/>
      <w:spacing/>
      <w:ind/>
    </w:pPr>
    <w:rPr>
      <w:rFonts w:eastAsiaTheme="majorEastAsia" w:cstheme="majorBidi"/>
      <w:i/>
      <w:iCs/>
      <w:color w:val="595959" w:themeColor="text1" w:themeTint="A6"/>
    </w:rPr>
  </w:style>
  <w:style w:type="character" w:styleId="926" w:customStyle="1">
    <w:name w:val="Titre 7 Car"/>
    <w:basedOn w:val="917"/>
    <w:link w:val="914"/>
    <w:uiPriority w:val="9"/>
    <w:semiHidden/>
    <w:pPr>
      <w:pBdr/>
      <w:spacing/>
      <w:ind/>
    </w:pPr>
    <w:rPr>
      <w:rFonts w:eastAsiaTheme="majorEastAsia" w:cstheme="majorBidi"/>
      <w:color w:val="595959" w:themeColor="text1" w:themeTint="A6"/>
    </w:rPr>
  </w:style>
  <w:style w:type="character" w:styleId="927" w:customStyle="1">
    <w:name w:val="Titre 8 Car"/>
    <w:basedOn w:val="917"/>
    <w:link w:val="915"/>
    <w:uiPriority w:val="9"/>
    <w:semiHidden/>
    <w:pPr>
      <w:pBdr/>
      <w:spacing/>
      <w:ind/>
    </w:pPr>
    <w:rPr>
      <w:rFonts w:eastAsiaTheme="majorEastAsia" w:cstheme="majorBidi"/>
      <w:i/>
      <w:iCs/>
      <w:color w:val="272727" w:themeColor="text1" w:themeTint="D8"/>
    </w:rPr>
  </w:style>
  <w:style w:type="character" w:styleId="928" w:customStyle="1">
    <w:name w:val="Titre 9 Car"/>
    <w:basedOn w:val="917"/>
    <w:link w:val="916"/>
    <w:uiPriority w:val="9"/>
    <w:semiHidden/>
    <w:pPr>
      <w:pBdr/>
      <w:spacing/>
      <w:ind/>
    </w:pPr>
    <w:rPr>
      <w:rFonts w:eastAsiaTheme="majorEastAsia" w:cstheme="majorBidi"/>
      <w:color w:val="272727" w:themeColor="text1" w:themeTint="D8"/>
    </w:rPr>
  </w:style>
  <w:style w:type="paragraph" w:styleId="929">
    <w:name w:val="Title"/>
    <w:basedOn w:val="907"/>
    <w:next w:val="907"/>
    <w:link w:val="93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30" w:customStyle="1">
    <w:name w:val="Titre Car"/>
    <w:basedOn w:val="917"/>
    <w:link w:val="929"/>
    <w:uiPriority w:val="10"/>
    <w:pPr>
      <w:pBdr/>
      <w:spacing/>
      <w:ind/>
    </w:pPr>
    <w:rPr>
      <w:rFonts w:asciiTheme="majorHAnsi" w:hAnsiTheme="majorHAnsi" w:eastAsiaTheme="majorEastAsia" w:cstheme="majorBidi"/>
      <w:spacing w:val="-10"/>
      <w:sz w:val="56"/>
      <w:szCs w:val="56"/>
    </w:rPr>
  </w:style>
  <w:style w:type="paragraph" w:styleId="931">
    <w:name w:val="Subtitle"/>
    <w:basedOn w:val="907"/>
    <w:next w:val="907"/>
    <w:link w:val="932"/>
    <w:uiPriority w:val="11"/>
    <w:qFormat/>
    <w:pPr>
      <w:numPr>
        <w:ilvl w:val="1"/>
      </w:numPr>
      <w:pBdr/>
      <w:spacing/>
      <w:ind/>
    </w:pPr>
    <w:rPr>
      <w:rFonts w:eastAsiaTheme="majorEastAsia" w:cstheme="majorBidi"/>
      <w:color w:val="595959" w:themeColor="text1" w:themeTint="A6"/>
      <w:spacing w:val="15"/>
      <w:sz w:val="28"/>
      <w:szCs w:val="28"/>
    </w:rPr>
  </w:style>
  <w:style w:type="character" w:styleId="932" w:customStyle="1">
    <w:name w:val="Sous-titre Car"/>
    <w:basedOn w:val="917"/>
    <w:link w:val="931"/>
    <w:uiPriority w:val="11"/>
    <w:pPr>
      <w:pBdr/>
      <w:spacing/>
      <w:ind/>
    </w:pPr>
    <w:rPr>
      <w:rFonts w:eastAsiaTheme="majorEastAsia" w:cstheme="majorBidi"/>
      <w:color w:val="595959" w:themeColor="text1" w:themeTint="A6"/>
      <w:spacing w:val="15"/>
      <w:sz w:val="28"/>
      <w:szCs w:val="28"/>
    </w:rPr>
  </w:style>
  <w:style w:type="paragraph" w:styleId="933">
    <w:name w:val="Quote"/>
    <w:basedOn w:val="907"/>
    <w:next w:val="907"/>
    <w:link w:val="934"/>
    <w:uiPriority w:val="29"/>
    <w:qFormat/>
    <w:pPr>
      <w:pBdr/>
      <w:spacing w:before="160"/>
      <w:ind/>
      <w:jc w:val="center"/>
    </w:pPr>
    <w:rPr>
      <w:i/>
      <w:iCs/>
      <w:color w:val="404040" w:themeColor="text1" w:themeTint="BF"/>
    </w:rPr>
  </w:style>
  <w:style w:type="character" w:styleId="934" w:customStyle="1">
    <w:name w:val="Citation Car"/>
    <w:basedOn w:val="917"/>
    <w:link w:val="933"/>
    <w:uiPriority w:val="29"/>
    <w:pPr>
      <w:pBdr/>
      <w:spacing/>
      <w:ind/>
    </w:pPr>
    <w:rPr>
      <w:i/>
      <w:iCs/>
      <w:color w:val="404040" w:themeColor="text1" w:themeTint="BF"/>
    </w:rPr>
  </w:style>
  <w:style w:type="paragraph" w:styleId="935">
    <w:name w:val="List Paragraph"/>
    <w:basedOn w:val="907"/>
    <w:uiPriority w:val="34"/>
    <w:qFormat/>
    <w:pPr>
      <w:pBdr/>
      <w:spacing/>
      <w:ind w:left="720"/>
      <w:contextualSpacing w:val="true"/>
    </w:pPr>
  </w:style>
  <w:style w:type="character" w:styleId="936">
    <w:name w:val="Intense Emphasis"/>
    <w:basedOn w:val="917"/>
    <w:uiPriority w:val="21"/>
    <w:qFormat/>
    <w:pPr>
      <w:pBdr/>
      <w:spacing/>
      <w:ind/>
    </w:pPr>
    <w:rPr>
      <w:i/>
      <w:iCs/>
      <w:color w:val="2f5496" w:themeColor="accent1" w:themeShade="BF"/>
    </w:rPr>
  </w:style>
  <w:style w:type="paragraph" w:styleId="937">
    <w:name w:val="Intense Quote"/>
    <w:basedOn w:val="907"/>
    <w:next w:val="907"/>
    <w:link w:val="93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38" w:customStyle="1">
    <w:name w:val="Citation intense Car"/>
    <w:basedOn w:val="917"/>
    <w:link w:val="937"/>
    <w:uiPriority w:val="30"/>
    <w:pPr>
      <w:pBdr/>
      <w:spacing/>
      <w:ind/>
    </w:pPr>
    <w:rPr>
      <w:i/>
      <w:iCs/>
      <w:color w:val="2f5496" w:themeColor="accent1" w:themeShade="BF"/>
    </w:rPr>
  </w:style>
  <w:style w:type="character" w:styleId="939">
    <w:name w:val="Intense Reference"/>
    <w:basedOn w:val="917"/>
    <w:uiPriority w:val="32"/>
    <w:qFormat/>
    <w:pPr>
      <w:pBdr/>
      <w:spacing/>
      <w:ind/>
    </w:pPr>
    <w:rPr>
      <w:b/>
      <w:bCs/>
      <w:smallCaps/>
      <w:color w:val="2f5496" w:themeColor="accent1" w:themeShade="BF"/>
      <w:spacing w:val="5"/>
    </w:rPr>
  </w:style>
  <w:style w:type="paragraph" w:styleId="940">
    <w:name w:val="Normal (Web)"/>
    <w:basedOn w:val="907"/>
    <w:uiPriority w:val="99"/>
    <w:semiHidden/>
    <w:unhideWhenUsed/>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941" w:customStyle="1">
    <w:name w:val="whitespace-normal"/>
    <w:basedOn w:val="917"/>
    <w:pPr>
      <w:pBdr/>
      <w:spacing/>
      <w:ind/>
    </w:pPr>
  </w:style>
  <w:style w:type="table" w:styleId="942">
    <w:name w:val="Table Grid"/>
    <w:basedOn w:val="91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3">
    <w:name w:val="Strong"/>
    <w:basedOn w:val="917"/>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BA19-984D-4039-9389-A5CEFF779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Bonaventure Ouedraogo</dc:creator>
  <cp:keywords/>
  <dc:description/>
  <cp:revision>16</cp:revision>
  <dcterms:created xsi:type="dcterms:W3CDTF">2026-03-18T11:30:00Z</dcterms:created>
  <dcterms:modified xsi:type="dcterms:W3CDTF">2026-05-23T17:33:28Z</dcterms:modified>
</cp:coreProperties>
</file>