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400" w:after="200"/>
        <w:jc w:val="center"/>
        <w:rPr/>
      </w:pPr>
      <w:r>
        <w:rPr>
          <w:rFonts w:eastAsia="Arial" w:cs="Arial"/>
          <w:b/>
          <w:bCs/>
          <w:caps/>
          <w:color w:val="1F4E79"/>
          <w:sz w:val="40"/>
          <w:szCs w:val="40"/>
        </w:rPr>
        <w:t>FICHE DE VALIDATION LINGUISTIQUE</w:t>
      </w:r>
    </w:p>
    <w:p>
      <w:pPr>
        <w:pStyle w:val="Normal"/>
        <w:spacing w:before="80" w:after="80"/>
        <w:jc w:val="center"/>
        <w:rPr/>
      </w:pPr>
      <w:r>
        <w:rPr>
          <w:rFonts w:eastAsia="Arial" w:cs="Arial"/>
          <w:i/>
          <w:iCs/>
          <w:color w:val="2E74B5"/>
          <w:sz w:val="26"/>
          <w:szCs w:val="26"/>
        </w:rPr>
        <w:t>Traduction Automatique Neurale Français → Sérère</w:t>
      </w:r>
    </w:p>
    <w:p>
      <w:pPr>
        <w:pStyle w:val="Normal"/>
        <w:spacing w:before="60" w:after="60"/>
        <w:jc w:val="center"/>
        <w:rPr/>
      </w:pPr>
      <w:r>
        <w:rPr>
          <w:rFonts w:eastAsia="Arial" w:cs="Arial"/>
          <w:color w:val="555555"/>
          <w:sz w:val="22"/>
          <w:szCs w:val="22"/>
        </w:rPr>
        <w:t>Document de travail destiné au linguiste expert</w:t>
      </w:r>
    </w:p>
    <w:p>
      <w:pPr>
        <w:pStyle w:val="Normal"/>
        <w:spacing w:before="60" w:after="60"/>
        <w:rPr/>
      </w:pPr>
      <w:r>
        <w:rPr/>
      </w:r>
    </w:p>
    <w:p>
      <w:pPr>
        <w:pStyle w:val="Normal"/>
        <w:spacing w:before="60" w:after="40"/>
        <w:jc w:val="center"/>
        <w:rPr/>
      </w:pPr>
      <w:r>
        <w:rPr>
          <w:rFonts w:eastAsia="Arial" w:cs="Arial"/>
          <w:b/>
          <w:bCs/>
          <w:sz w:val="20"/>
          <w:szCs w:val="20"/>
        </w:rPr>
        <w:t xml:space="preserve">Article : </w:t>
      </w:r>
      <w:r>
        <w:rPr>
          <w:rFonts w:eastAsia="Arial" w:cs="Arial"/>
          <w:i/>
          <w:iCs/>
          <w:sz w:val="20"/>
          <w:szCs w:val="20"/>
        </w:rPr>
        <w:t>Neural Machine Translation for Low-Resource Languages: A Case Study on the French-Serer Language Pair</w:t>
      </w:r>
    </w:p>
    <w:p>
      <w:pPr>
        <w:pStyle w:val="Normal"/>
        <w:spacing w:before="40" w:after="200"/>
        <w:jc w:val="center"/>
        <w:rPr/>
      </w:pPr>
      <w:r>
        <w:rPr>
          <w:rFonts w:eastAsia="Arial" w:cs="Arial"/>
          <w:color w:val="555555"/>
          <w:sz w:val="20"/>
          <w:szCs w:val="20"/>
        </w:rPr>
        <w:t>Date de remise : ______________________      Linguiste : ______________________</w:t>
      </w:r>
    </w:p>
    <w:p>
      <w:pPr>
        <w:pStyle w:val="Normal"/>
        <w:spacing w:before="60" w:after="60"/>
        <w:rPr/>
      </w:pPr>
      <w:r>
        <w:rPr/>
      </w:r>
    </w:p>
    <w:p>
      <w:pPr>
        <w:pStyle w:val="Normal"/>
        <w:spacing w:before="60" w:after="60"/>
        <w:rPr/>
      </w:pPr>
      <w:r>
        <w:rPr/>
      </w:r>
    </w:p>
    <w:p>
      <w:pPr>
        <w:pStyle w:val="Normal"/>
        <w:pBdr>
          <w:bottom w:val="single" w:sz="8" w:space="4" w:color="2E74B5"/>
        </w:pBdr>
        <w:spacing w:before="300" w:after="140"/>
        <w:rPr/>
      </w:pPr>
      <w:r>
        <w:rPr>
          <w:rFonts w:eastAsia="Arial" w:cs="Arial"/>
          <w:b/>
          <w:bCs/>
          <w:caps/>
          <w:color w:val="1F4E79"/>
          <w:sz w:val="26"/>
          <w:szCs w:val="26"/>
        </w:rPr>
        <w:t>Instructions générales pour le linguiste</w:t>
      </w:r>
    </w:p>
    <w:p>
      <w:pPr>
        <w:pStyle w:val="Normal"/>
        <w:spacing w:before="60" w:after="60"/>
        <w:rPr/>
      </w:pPr>
      <w:r>
        <w:rPr/>
      </w:r>
    </w:p>
    <w:p>
      <w:pPr>
        <w:pStyle w:val="Normal"/>
        <w:spacing w:before="80" w:after="80"/>
        <w:rPr/>
      </w:pPr>
      <w:r>
        <w:rPr>
          <w:rFonts w:eastAsia="Arial" w:cs="Arial"/>
          <w:color w:val="222222"/>
          <w:sz w:val="22"/>
          <w:szCs w:val="22"/>
        </w:rPr>
        <w:t>Ce document accompagne un article scientifique sur un système de Traduction Automatique Neurale (TAN) pour la paire Français-Sérère. Votre expertise est essentielle pour valider la description linguistique, annoter les erreurs de traduction, et évaluer la qualité des sorties du système selon plusieurs configurations expérimentales.</w:t>
      </w:r>
    </w:p>
    <w:p>
      <w:pPr>
        <w:pStyle w:val="Normal"/>
        <w:spacing w:before="60" w:after="60"/>
        <w:rPr/>
      </w:pPr>
      <w:r>
        <w:rPr/>
      </w:r>
    </w:p>
    <w:p>
      <w:pPr>
        <w:pStyle w:val="Normal"/>
        <w:spacing w:before="80" w:after="80"/>
        <w:rPr/>
      </w:pPr>
      <w:r>
        <w:rPr>
          <w:rFonts w:eastAsia="Arial" w:cs="Arial"/>
          <w:b/>
          <w:bCs/>
          <w:color w:val="222222"/>
          <w:sz w:val="22"/>
          <w:szCs w:val="22"/>
        </w:rPr>
        <w:t>Votre contribution couvre trois domaines :</w:t>
      </w:r>
    </w:p>
    <w:p>
      <w:pPr>
        <w:pStyle w:val="ListParagraph"/>
        <w:numPr>
          <w:ilvl w:val="0"/>
          <w:numId w:val="3"/>
        </w:numPr>
        <w:spacing w:before="60" w:after="60"/>
        <w:rPr/>
      </w:pPr>
      <w:r>
        <w:rPr>
          <w:rFonts w:eastAsia="Arial" w:cs="Arial"/>
          <w:sz w:val="22"/>
          <w:szCs w:val="22"/>
        </w:rPr>
        <w:t>Section 1 : Annotation et correction des exemples de traduction</w:t>
      </w:r>
    </w:p>
    <w:p>
      <w:pPr>
        <w:pStyle w:val="ListParagraph"/>
        <w:numPr>
          <w:ilvl w:val="0"/>
          <w:numId w:val="1"/>
        </w:numPr>
        <w:spacing w:before="60" w:after="60"/>
        <w:rPr/>
      </w:pPr>
      <w:r>
        <w:rPr>
          <w:rFonts w:eastAsia="Arial" w:cs="Arial"/>
          <w:sz w:val="22"/>
          <w:szCs w:val="22"/>
        </w:rPr>
        <w:t>Section 2 : Évaluation des configurations expérimentales (section clé — voir explications détaillées)</w:t>
      </w:r>
    </w:p>
    <w:p>
      <w:pPr>
        <w:pStyle w:val="ListParagraph"/>
        <w:numPr>
          <w:ilvl w:val="0"/>
          <w:numId w:val="1"/>
        </w:numPr>
        <w:spacing w:before="60" w:after="60"/>
        <w:rPr/>
      </w:pPr>
      <w:r>
        <w:rPr>
          <w:rFonts w:eastAsia="Arial" w:cs="Arial"/>
          <w:sz w:val="22"/>
          <w:szCs w:val="22"/>
        </w:rPr>
        <w:t>Section 3 : Évaluation humaine, remarques générales et récapitulatif</w:t>
      </w:r>
    </w:p>
    <w:p>
      <w:pPr>
        <w:pStyle w:val="Normal"/>
        <w:spacing w:before="60" w:after="60"/>
        <w:rPr/>
      </w:pPr>
      <w:r>
        <w:rPr/>
      </w:r>
    </w:p>
    <w:p>
      <w:pPr>
        <w:pStyle w:val="Normal"/>
        <w:pBdr>
          <w:left w:val="single" w:sz="8" w:space="6" w:color="2E74B5"/>
        </w:pBdr>
        <w:spacing w:before="80" w:after="80"/>
        <w:ind w:start="360"/>
        <w:rPr/>
      </w:pPr>
      <w:r>
        <w:rPr>
          <w:rFonts w:eastAsia="Arial" w:cs="Arial"/>
          <w:i/>
          <w:iCs/>
          <w:color w:val="555555"/>
          <w:sz w:val="20"/>
          <w:szCs w:val="20"/>
        </w:rPr>
        <w:t>Toutes les zones à remplir ont un fond blanc avec bordure. Les zones bleues sont des entêtes ou des contextes. Utilisez aussi Révision &gt; Nouveau commentaire pour des annotations libres.</w:t>
      </w:r>
    </w:p>
    <w:p>
      <w:pPr>
        <w:pStyle w:val="Normal"/>
        <w:spacing w:before="60" w:after="60"/>
        <w:rPr/>
      </w:pPr>
      <w:r>
        <w:rPr/>
      </w:r>
    </w:p>
    <w:p>
      <w:pPr>
        <w:pStyle w:val="Normal"/>
        <w:rPr/>
      </w:pPr>
      <w:r>
        <w:rPr/>
      </w:r>
      <w:r>
        <w:br w:type="page"/>
      </w:r>
    </w:p>
    <w:p>
      <w:pPr>
        <w:pStyle w:val="Normal"/>
        <w:pBdr>
          <w:bottom w:val="single" w:sz="8" w:space="4" w:color="2E74B5"/>
        </w:pBdr>
        <w:spacing w:before="0" w:after="140"/>
        <w:rPr/>
      </w:pPr>
      <w:r>
        <w:rPr>
          <w:rFonts w:eastAsia="Arial" w:cs="Arial"/>
          <w:b/>
          <w:bCs/>
          <w:caps/>
          <w:color w:val="1F4E79"/>
          <w:sz w:val="26"/>
          <w:szCs w:val="26"/>
        </w:rPr>
        <w:t>Section 1 — Annotation et correction des exemples de traduction</w:t>
      </w:r>
    </w:p>
    <w:p>
      <w:pPr>
        <w:pStyle w:val="Normal"/>
        <w:spacing w:before="60" w:after="60"/>
        <w:rPr/>
      </w:pPr>
      <w:r>
        <w:rPr/>
      </w:r>
    </w:p>
    <w:p>
      <w:pPr>
        <w:pStyle w:val="Normal"/>
        <w:spacing w:before="80" w:after="80"/>
        <w:rPr/>
      </w:pPr>
      <w:r>
        <w:rPr>
          <w:rFonts w:eastAsia="Arial" w:cs="Arial"/>
          <w:color w:val="222222"/>
          <w:sz w:val="22"/>
          <w:szCs w:val="22"/>
        </w:rPr>
        <w:t>Pour chaque exemple ci-dessous : (1) fournissez ou corrigez la traduction de référence ; (2) confirmez ou précisez le type d’erreur ; (3) proposez une reformulation correcte en sérère.</w:t>
      </w:r>
    </w:p>
    <w:p>
      <w:pPr>
        <w:pStyle w:val="Normal"/>
        <w:spacing w:before="60" w:after="60"/>
        <w:rPr/>
      </w:pPr>
      <w:r>
        <w:rPr/>
      </w:r>
    </w:p>
    <w:p>
      <w:pPr>
        <w:pStyle w:val="Heading2"/>
        <w:spacing w:before="240" w:after="120"/>
        <w:rPr/>
      </w:pPr>
      <w:r>
        <w:rPr>
          <w:rFonts w:eastAsia="Arial" w:cs="Arial" w:ascii="Arial" w:hAnsi="Arial"/>
          <w:b/>
          <w:bCs/>
          <w:color w:val="2E74B5"/>
          <w:sz w:val="24"/>
          <w:szCs w:val="24"/>
        </w:rPr>
        <w:t>1.1 Exemples issus de l’article</w:t>
      </w:r>
    </w:p>
    <w:p>
      <w:pPr>
        <w:pStyle w:val="Normal"/>
        <w:spacing w:before="80" w:after="80"/>
        <w:rPr/>
      </w:pPr>
      <w:r>
        <w:rPr>
          <w:rFonts w:eastAsia="Arial" w:cs="Arial"/>
          <w:color w:val="222222"/>
          <w:sz w:val="22"/>
          <w:szCs w:val="22"/>
        </w:rPr>
        <w:t>Pour chaque exemple : (1) fournissez la traduction de référence en sérère ; (2) confirmez ou précisez le type d’erreur ; (3) rédigez un commentaire ou une correction dans la dernière colonne.</w:t>
      </w:r>
    </w:p>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499"/>
        <w:gridCol w:w="1801"/>
        <w:gridCol w:w="1800"/>
        <w:gridCol w:w="1799"/>
        <w:gridCol w:w="1500"/>
        <w:gridCol w:w="1801"/>
      </w:tblGrid>
      <w:tr>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18"/>
                <w:szCs w:val="18"/>
              </w:rPr>
              <w:t>N°</w:t>
            </w:r>
          </w:p>
        </w:tc>
        <w:tc>
          <w:tcPr>
            <w:tcW w:w="1801"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Source (français)</w:t>
            </w:r>
          </w:p>
        </w:tc>
        <w:tc>
          <w:tcPr>
            <w:tcW w:w="1800"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Sortie du système</w:t>
            </w:r>
          </w:p>
        </w:tc>
        <w:tc>
          <w:tcPr>
            <w:tcW w:w="1799"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Traduction correcte (sérère)</w:t>
            </w:r>
          </w:p>
        </w:tc>
        <w:tc>
          <w:tcPr>
            <w:tcW w:w="1500"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Type d'erreur</w:t>
            </w:r>
          </w:p>
        </w:tc>
        <w:tc>
          <w:tcPr>
            <w:tcW w:w="1801"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Commentaire / correction</w:t>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1</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Fonts w:eastAsia="Arial" w:cs="Arial"/>
                <w:i/>
                <w:iCs/>
                <w:sz w:val="19"/>
                <w:szCs w:val="19"/>
              </w:rPr>
              <w:t>Le cœur tout entier est malade.</w:t>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Fonts w:eastAsia="Arial" w:cs="Arial"/>
                <w:i/>
                <w:iCs/>
                <w:color w:val="993C1D"/>
                <w:sz w:val="19"/>
                <w:szCs w:val="19"/>
              </w:rPr>
              <w:t>too xeeñ of fop kaa jir.</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D9E2F3" w:val="clear"/>
          </w:tcPr>
          <w:p>
            <w:pPr>
              <w:pStyle w:val="Normal"/>
              <w:rPr/>
            </w:pPr>
            <w:r>
              <w:rPr>
                <w:rFonts w:eastAsia="Arial" w:cs="Arial"/>
                <w:b/>
                <w:bCs/>
                <w:color w:val="1F4E79"/>
                <w:sz w:val="18"/>
                <w:szCs w:val="18"/>
              </w:rPr>
              <w: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2</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i/>
                <w:iCs/>
                <w:sz w:val="19"/>
                <w:szCs w:val="19"/>
              </w:rPr>
              <w:t>...laissant à demi-mort.</w:t>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Fonts w:eastAsia="Arial" w:cs="Arial"/>
                <w:i/>
                <w:iCs/>
                <w:color w:val="993C1D"/>
                <w:sz w:val="19"/>
                <w:szCs w:val="19"/>
              </w:rPr>
              <w:t>...a nqaȥin ta xon.</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i w:val="false"/>
                <w:iCs w:val="false"/>
                <w:color w:val="222222"/>
                <w:sz w:val="19"/>
                <w:szCs w:val="19"/>
              </w:rPr>
              <w:t>ta meeñaa</w:t>
            </w:r>
          </w:p>
        </w:tc>
        <w:tc>
          <w:tcPr>
            <w:tcW w:w="1500" w:type="dxa"/>
            <w:tcBorders>
              <w:top w:val="single" w:sz="2" w:space="0" w:color="AAAAAA"/>
              <w:start w:val="single" w:sz="2" w:space="0" w:color="AAAAAA"/>
              <w:bottom w:val="single" w:sz="2" w:space="0" w:color="AAAAAA"/>
              <w:end w:val="single" w:sz="2" w:space="0" w:color="AAAAAA"/>
            </w:tcBorders>
            <w:shd w:fill="E2EFDA" w:val="clear"/>
          </w:tcPr>
          <w:p>
            <w:pPr>
              <w:pStyle w:val="Normal"/>
              <w:rPr/>
            </w:pPr>
            <w:r>
              <w:rPr>
                <w:rFonts w:eastAsia="Arial" w:cs="Arial"/>
                <w:b/>
                <w:bCs/>
                <w:color w:val="1F4E79"/>
                <w:sz w:val="18"/>
                <w:szCs w:val="18"/>
              </w:rPr>
              <w: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3</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Fonts w:eastAsia="Arial" w:cs="Arial"/>
                <w:i/>
                <w:iCs/>
                <w:sz w:val="19"/>
                <w:szCs w:val="19"/>
              </w:rPr>
              <w:t>Il a pris le pain.</w:t>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Fonts w:eastAsia="Arial" w:cs="Arial"/>
                <w:i/>
                <w:iCs/>
                <w:color w:val="993C1D"/>
                <w:sz w:val="19"/>
                <w:szCs w:val="19"/>
              </w:rPr>
              <w:t>A jël o mburu.</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CE4D6" w:val="clear"/>
          </w:tcPr>
          <w:p>
            <w:pPr>
              <w:pStyle w:val="Normal"/>
              <w:rPr/>
            </w:pPr>
            <w:r>
              <w:rPr>
                <w:rFonts w:eastAsia="Arial" w:cs="Arial"/>
                <w:b/>
                <w:bCs/>
                <w:color w:val="1F4E79"/>
                <w:sz w:val="18"/>
                <w:szCs w:val="18"/>
              </w:rPr>
              <w: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4</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i/>
                <w:iCs/>
                <w:sz w:val="19"/>
                <w:szCs w:val="19"/>
              </w:rPr>
              <w:t>Tous les hommes se levèrent.</w:t>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Fonts w:eastAsia="Arial" w:cs="Arial"/>
                <w:i/>
                <w:iCs/>
                <w:color w:val="993C1D"/>
                <w:sz w:val="19"/>
                <w:szCs w:val="19"/>
              </w:rPr>
              <w:t>Waa xam-xam fof jëm.</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EDE7F6" w:val="clear"/>
          </w:tcPr>
          <w:p>
            <w:pPr>
              <w:pStyle w:val="Normal"/>
              <w:rPr/>
            </w:pPr>
            <w:r>
              <w:rPr>
                <w:rFonts w:eastAsia="Arial" w:cs="Arial"/>
                <w:b/>
                <w:bCs/>
                <w:color w:val="1F4E79"/>
                <w:sz w:val="18"/>
                <w:szCs w:val="18"/>
              </w:rPr>
              <w: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bl>
    <w:p>
      <w:pPr>
        <w:pStyle w:val="Normal"/>
        <w:spacing w:before="60" w:after="60"/>
        <w:rPr/>
      </w:pPr>
      <w:r>
        <w:rPr/>
      </w:r>
    </w:p>
    <w:p>
      <w:pPr>
        <w:pStyle w:val="Heading2"/>
        <w:spacing w:before="240" w:after="120"/>
        <w:rPr/>
      </w:pPr>
      <w:r>
        <w:rPr>
          <w:rFonts w:eastAsia="Arial" w:cs="Arial" w:ascii="Arial" w:hAnsi="Arial"/>
          <w:b/>
          <w:bCs/>
          <w:color w:val="2E74B5"/>
          <w:sz w:val="24"/>
          <w:szCs w:val="24"/>
        </w:rPr>
        <w:t>1.2 Exemples supplémentaires (pour les annexes)</w:t>
      </w:r>
    </w:p>
    <w:p>
      <w:pPr>
        <w:pStyle w:val="Normal"/>
        <w:spacing w:before="80" w:after="80"/>
        <w:rPr/>
      </w:pPr>
      <w:r>
        <w:rPr>
          <w:rFonts w:eastAsia="Arial" w:cs="Arial"/>
          <w:color w:val="222222"/>
          <w:sz w:val="22"/>
          <w:szCs w:val="22"/>
        </w:rPr>
        <w:t>L’article manque d’exemples qualitatifs. Veuillez proposer 8 à 10 paires supplémentaires couvrant les différentes catégories d’erreurs. Pour le type d’erreur, choisissez parmi : Accord nominal — Mutation consonantique — Calque syntaxique — Erreur sémantique — Autre.</w:t>
      </w:r>
    </w:p>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499"/>
        <w:gridCol w:w="1801"/>
        <w:gridCol w:w="1800"/>
        <w:gridCol w:w="1799"/>
        <w:gridCol w:w="1500"/>
        <w:gridCol w:w="1801"/>
      </w:tblGrid>
      <w:tr>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18"/>
                <w:szCs w:val="18"/>
              </w:rPr>
              <w:t>N°</w:t>
            </w:r>
          </w:p>
        </w:tc>
        <w:tc>
          <w:tcPr>
            <w:tcW w:w="1801"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Source (français)</w:t>
            </w:r>
          </w:p>
        </w:tc>
        <w:tc>
          <w:tcPr>
            <w:tcW w:w="1800"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Sortie du système</w:t>
            </w:r>
          </w:p>
        </w:tc>
        <w:tc>
          <w:tcPr>
            <w:tcW w:w="1799"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Traduction correcte (sérère)</w:t>
            </w:r>
          </w:p>
        </w:tc>
        <w:tc>
          <w:tcPr>
            <w:tcW w:w="1500"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Type d'erreur</w:t>
            </w:r>
          </w:p>
        </w:tc>
        <w:tc>
          <w:tcPr>
            <w:tcW w:w="1801" w:type="dxa"/>
            <w:tcBorders>
              <w:top w:val="single" w:sz="2" w:space="0" w:color="AAAAAA"/>
              <w:start w:val="single" w:sz="2" w:space="0" w:color="AAAAAA"/>
              <w:bottom w:val="single" w:sz="2" w:space="0" w:color="AAAAAA"/>
              <w:end w:val="single" w:sz="2" w:space="0" w:color="AAAAAA"/>
            </w:tcBorders>
            <w:shd w:fill="1F4E79" w:val="clear"/>
          </w:tcPr>
          <w:p>
            <w:pPr>
              <w:pStyle w:val="Normal"/>
              <w:jc w:val="start"/>
              <w:rPr/>
            </w:pPr>
            <w:r>
              <w:rPr>
                <w:rFonts w:eastAsia="Arial" w:cs="Arial"/>
                <w:b/>
                <w:bCs/>
                <w:color w:val="FFFFFF"/>
                <w:sz w:val="18"/>
                <w:szCs w:val="18"/>
              </w:rPr>
              <w:t>Commentaire / correction</w:t>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1</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2</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3</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4</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5</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6</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7</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8</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9</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1F4E79" w:val="clear"/>
          </w:tcPr>
          <w:p>
            <w:pPr>
              <w:pStyle w:val="Normal"/>
              <w:jc w:val="center"/>
              <w:rPr/>
            </w:pPr>
            <w:r>
              <w:rPr>
                <w:rFonts w:eastAsia="Arial" w:cs="Arial"/>
                <w:b/>
                <w:bCs/>
                <w:color w:val="FFFFFF"/>
                <w:sz w:val="20"/>
                <w:szCs w:val="20"/>
              </w:rPr>
              <w:t>10</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bl>
    <w:p>
      <w:pPr>
        <w:pStyle w:val="Normal"/>
        <w:spacing w:before="60" w:after="60"/>
        <w:rPr/>
      </w:pPr>
      <w:r>
        <w:rPr/>
      </w:r>
    </w:p>
    <w:p>
      <w:pPr>
        <w:pStyle w:val="Heading2"/>
        <w:spacing w:before="240" w:after="120"/>
        <w:rPr/>
      </w:pPr>
      <w:r>
        <w:rPr>
          <w:rFonts w:eastAsia="Arial" w:cs="Arial" w:ascii="Arial" w:hAnsi="Arial"/>
          <w:b/>
          <w:bCs/>
          <w:color w:val="2E74B5"/>
          <w:sz w:val="24"/>
          <w:szCs w:val="24"/>
        </w:rPr>
        <w:t>1.3 Validation de la typologie des erreurs</w:t>
      </w:r>
    </w:p>
    <w:p>
      <w:pPr>
        <w:pStyle w:val="Normal"/>
        <w:spacing w:before="80" w:after="80"/>
        <w:rPr/>
      </w:pPr>
      <w:r>
        <w:rPr>
          <w:rFonts w:eastAsia="Arial" w:cs="Arial"/>
          <w:color w:val="222222"/>
          <w:sz w:val="22"/>
          <w:szCs w:val="22"/>
        </w:rPr>
        <w:t xml:space="preserve">L’article propose la répartition suivante sur </w:t>
      </w:r>
      <w:r>
        <w:rPr>
          <w:rFonts w:eastAsia="Arial" w:cs="Arial"/>
          <w:color w:val="222222"/>
          <w:sz w:val="22"/>
          <w:szCs w:val="22"/>
        </w:rPr>
        <w:t>certaines</w:t>
      </w:r>
      <w:r>
        <w:rPr>
          <w:rFonts w:eastAsia="Arial" w:cs="Arial"/>
          <w:color w:val="222222"/>
          <w:sz w:val="22"/>
          <w:szCs w:val="22"/>
        </w:rPr>
        <w:t xml:space="preserve"> phrases. Veuillez valider ou ajuster les fréquences et catégories.</w:t>
      </w:r>
    </w:p>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4600"/>
        <w:gridCol w:w="4600"/>
      </w:tblGrid>
      <w:tr>
        <w:trPr/>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Type d’erreur</w:t>
            </w:r>
          </w:p>
        </w:tc>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Fréquence proposée dans l’article</w:t>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Erreur d’accord nominal</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i/>
                <w:iCs/>
                <w:color w:val="555555"/>
                <w:sz w:val="20"/>
                <w:szCs w:val="20"/>
              </w:rPr>
              <w:t>17</w:t>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Mutation consonantique</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i/>
                <w:iCs/>
                <w:color w:val="555555"/>
                <w:sz w:val="20"/>
                <w:szCs w:val="20"/>
              </w:rPr>
              <w:t>15</w:t>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Calque syntaxique (transposition SVO)</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i/>
                <w:iCs/>
                <w:color w:val="555555"/>
                <w:sz w:val="20"/>
                <w:szCs w:val="20"/>
              </w:rPr>
              <w:t>11</w:t>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Substitution sémantique (expressions idiomatiques)</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i/>
                <w:iCs/>
                <w:color w:val="555555"/>
                <w:sz w:val="20"/>
                <w:szCs w:val="20"/>
              </w:rPr>
              <w:t>8</w:t>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Erreur d’accord à longue distance</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i/>
                <w:iCs/>
                <w:color w:val="555555"/>
                <w:sz w:val="20"/>
                <w:szCs w:val="20"/>
              </w:rPr>
              <w:t>7</w:t>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Autres / mix</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i/>
                <w:iCs/>
                <w:color w:val="555555"/>
                <w:sz w:val="20"/>
                <w:szCs w:val="20"/>
              </w:rPr>
              <w:t>5</w:t>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D9E2F3" w:val="clear"/>
          </w:tcPr>
          <w:p>
            <w:pPr>
              <w:pStyle w:val="Normal"/>
              <w:rPr/>
            </w:pPr>
            <w:r>
              <w:rPr>
                <w:rFonts w:eastAsia="Arial" w:cs="Arial"/>
                <w:b/>
                <w:bCs/>
                <w:color w:val="1F4E79"/>
                <w:sz w:val="20"/>
                <w:szCs w:val="20"/>
              </w:rPr>
              <w:t>Corrections apportées aux fréquences et catégories d’erreurs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p>
      <w:pPr>
        <w:pStyle w:val="Normal"/>
        <w:rPr/>
      </w:pPr>
      <w:r>
        <w:rPr/>
      </w:r>
      <w:r>
        <w:br w:type="page"/>
      </w:r>
    </w:p>
    <w:p>
      <w:pPr>
        <w:pStyle w:val="Normal"/>
        <w:pBdr>
          <w:bottom w:val="single" w:sz="8" w:space="4" w:color="2E74B5"/>
        </w:pBdr>
        <w:spacing w:before="0" w:after="140"/>
        <w:rPr/>
      </w:pPr>
      <w:r>
        <w:rPr>
          <w:rFonts w:eastAsia="Arial" w:cs="Arial"/>
          <w:b/>
          <w:bCs/>
          <w:caps/>
          <w:color w:val="1F4E79"/>
          <w:sz w:val="26"/>
          <w:szCs w:val="26"/>
        </w:rPr>
        <w:t>Section 2 — Évaluation linguistique des configurations expérimentales</w:t>
      </w:r>
    </w:p>
    <w:p>
      <w:pPr>
        <w:pStyle w:val="Normal"/>
        <w:spacing w:before="60" w:after="60"/>
        <w:rPr/>
      </w:pPr>
      <w:r>
        <w:rPr/>
      </w:r>
    </w:p>
    <w:p>
      <w:pPr>
        <w:pStyle w:val="Normal"/>
        <w:pBdr>
          <w:top w:val="single" w:sz="4" w:space="4" w:color="1F4E79"/>
          <w:left w:val="single" w:sz="4" w:space="4" w:color="1F4E79"/>
          <w:bottom w:val="single" w:sz="4" w:space="4" w:color="1F4E79"/>
          <w:right w:val="single" w:sz="4" w:space="4" w:color="1F4E79"/>
        </w:pBdr>
        <w:shd w:val="clear" w:fill="D9E2F3"/>
        <w:spacing w:before="100" w:after="60"/>
        <w:rPr/>
      </w:pPr>
      <w:r>
        <w:rPr>
          <w:rFonts w:eastAsia="Arial" w:cs="Arial"/>
          <w:b/>
          <w:bCs/>
          <w:color w:val="1F4E79"/>
          <w:sz w:val="22"/>
          <w:szCs w:val="22"/>
        </w:rPr>
        <w:t xml:space="preserve">  </w:t>
      </w:r>
      <w:r>
        <w:rPr>
          <w:rFonts w:eastAsia="Arial" w:cs="Arial"/>
          <w:b/>
          <w:bCs/>
          <w:color w:val="1F4E79"/>
          <w:sz w:val="22"/>
          <w:szCs w:val="22"/>
        </w:rPr>
        <w:t>Pourquoi cette section ?  Contexte pour le linguiste</w:t>
      </w:r>
    </w:p>
    <w:p>
      <w:pPr>
        <w:pStyle w:val="Normal"/>
        <w:pBdr>
          <w:left w:val="single" w:sz="4" w:space="4" w:color="1F4E79"/>
          <w:bottom w:val="single" w:sz="4" w:space="4" w:color="1F4E79"/>
          <w:right w:val="single" w:sz="4" w:space="4" w:color="1F4E79"/>
        </w:pBdr>
        <w:shd w:val="clear" w:fill="D9E2F3"/>
        <w:spacing w:before="0" w:after="80"/>
        <w:ind w:start="200" w:end="200"/>
        <w:rPr/>
      </w:pPr>
      <w:r>
        <w:rPr>
          <w:rFonts w:eastAsia="Arial" w:cs="Arial"/>
          <w:color w:val="222222"/>
          <w:sz w:val="20"/>
          <w:szCs w:val="20"/>
        </w:rPr>
        <w:t xml:space="preserve">L’article teste quatre façons différentes d’entraîner le système de traduction. Chaque configuration produit des traductions de qualité différente. </w:t>
      </w:r>
      <w:r>
        <w:rPr>
          <w:rFonts w:eastAsia="Arial" w:cs="Arial"/>
          <w:color w:val="222222"/>
          <w:sz w:val="20"/>
          <w:szCs w:val="20"/>
        </w:rPr>
        <w:t>V</w:t>
      </w:r>
      <w:r>
        <w:rPr>
          <w:rFonts w:eastAsia="Arial" w:cs="Arial"/>
          <w:color w:val="222222"/>
          <w:sz w:val="20"/>
          <w:szCs w:val="20"/>
        </w:rPr>
        <w:t>otre rôle ici est de lire les exemples de chaque configuration et de dire, pour chacune : (1) les erreurs linguistiques les plus fréquentes observées, (2) si la morphosyntaxe du sérère est mieux ou moins bien respectée, (3) une note de qualité globale de 1 à 5.</w:t>
      </w:r>
    </w:p>
    <w:p>
      <w:pPr>
        <w:pStyle w:val="Normal"/>
        <w:spacing w:before="60" w:after="60"/>
        <w:rPr/>
      </w:pPr>
      <w:r>
        <w:rPr/>
      </w:r>
    </w:p>
    <w:p>
      <w:pPr>
        <w:pStyle w:val="Normal"/>
        <w:spacing w:before="80" w:after="80"/>
        <w:rPr/>
      </w:pPr>
      <w:r>
        <w:rPr>
          <w:rFonts w:eastAsia="Arial" w:cs="Arial"/>
          <w:b/>
          <w:bCs/>
          <w:color w:val="222222"/>
          <w:sz w:val="22"/>
          <w:szCs w:val="22"/>
        </w:rPr>
        <w:t>Les quatre configurations à évaluer :</w:t>
      </w:r>
    </w:p>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800"/>
        <w:gridCol w:w="8400"/>
      </w:tblGrid>
      <w:tr>
        <w:trPr/>
        <w:tc>
          <w:tcPr>
            <w:tcW w:w="800" w:type="dxa"/>
            <w:tcBorders>
              <w:top w:val="single" w:sz="2" w:space="0" w:color="AAAAAA"/>
              <w:start w:val="single" w:sz="2" w:space="0" w:color="AAAAAA"/>
              <w:bottom w:val="single" w:sz="2" w:space="0" w:color="AAAAAA"/>
              <w:end w:val="single" w:sz="2" w:space="0" w:color="AAAAAA"/>
            </w:tcBorders>
            <w:shd w:fill="5B2D8E" w:val="clear"/>
            <w:vAlign w:val="center"/>
          </w:tcPr>
          <w:p>
            <w:pPr>
              <w:pStyle w:val="Normal"/>
              <w:jc w:val="center"/>
              <w:rPr/>
            </w:pPr>
            <w:r>
              <w:rPr>
                <w:rFonts w:eastAsia="Arial" w:cs="Arial"/>
                <w:b/>
                <w:bCs/>
                <w:color w:val="FFFFFF"/>
                <w:sz w:val="28"/>
                <w:szCs w:val="28"/>
              </w:rPr>
              <w:t>A</w:t>
            </w:r>
          </w:p>
        </w:tc>
        <w:tc>
          <w:tcPr>
            <w:tcW w:w="8400" w:type="dxa"/>
            <w:tcBorders>
              <w:top w:val="single" w:sz="2" w:space="0" w:color="AAAAAA"/>
              <w:start w:val="single" w:sz="2" w:space="0" w:color="AAAAAA"/>
              <w:bottom w:val="single" w:sz="2" w:space="0" w:color="AAAAAA"/>
              <w:end w:val="single" w:sz="2" w:space="0" w:color="AAAAAA"/>
            </w:tcBorders>
            <w:shd w:fill="EDE7F6" w:val="clear"/>
          </w:tcPr>
          <w:p>
            <w:pPr>
              <w:pStyle w:val="Normal"/>
              <w:rPr/>
            </w:pPr>
            <w:r>
              <w:rPr>
                <w:rFonts w:eastAsia="Arial" w:cs="Arial"/>
                <w:b/>
                <w:bCs/>
                <w:color w:val="5B2D8E"/>
                <w:sz w:val="22"/>
                <w:szCs w:val="22"/>
              </w:rPr>
              <w:t>NLLB-200 — Sans adaptation (modèle gelé / frozen)</w:t>
            </w:r>
          </w:p>
          <w:p>
            <w:pPr>
              <w:pStyle w:val="Normal"/>
              <w:spacing w:before="40" w:after="0"/>
              <w:rPr/>
            </w:pPr>
            <w:r>
              <w:rPr>
                <w:rFonts w:eastAsia="Arial" w:cs="Arial"/>
                <w:color w:val="555555"/>
                <w:sz w:val="20"/>
                <w:szCs w:val="20"/>
              </w:rPr>
              <w:t>Le modèle NLLB-200 est utilisé tel quel, sans aucun entraînement supplémentaire sur le sérère. C’est le point de départ zéro : on teste si le modèle « connaît » déjà un peu le sérère grâce à son entraînement initial sur 200 langues.</w:t>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800"/>
        <w:gridCol w:w="8400"/>
      </w:tblGrid>
      <w:tr>
        <w:trPr/>
        <w:tc>
          <w:tcPr>
            <w:tcW w:w="800" w:type="dxa"/>
            <w:tcBorders>
              <w:top w:val="single" w:sz="2" w:space="0" w:color="AAAAAA"/>
              <w:start w:val="single" w:sz="2" w:space="0" w:color="AAAAAA"/>
              <w:bottom w:val="single" w:sz="2" w:space="0" w:color="AAAAAA"/>
              <w:end w:val="single" w:sz="2" w:space="0" w:color="AAAAAA"/>
            </w:tcBorders>
            <w:shd w:fill="C55A11" w:val="clear"/>
            <w:vAlign w:val="center"/>
          </w:tcPr>
          <w:p>
            <w:pPr>
              <w:pStyle w:val="Normal"/>
              <w:jc w:val="center"/>
              <w:rPr/>
            </w:pPr>
            <w:r>
              <w:rPr>
                <w:rFonts w:eastAsia="Arial" w:cs="Arial"/>
                <w:b/>
                <w:bCs/>
                <w:color w:val="FFFFFF"/>
                <w:sz w:val="28"/>
                <w:szCs w:val="28"/>
              </w:rPr>
              <w:t>B</w:t>
            </w:r>
          </w:p>
        </w:tc>
        <w:tc>
          <w:tcPr>
            <w:tcW w:w="8400" w:type="dxa"/>
            <w:tcBorders>
              <w:top w:val="single" w:sz="2" w:space="0" w:color="AAAAAA"/>
              <w:start w:val="single" w:sz="2" w:space="0" w:color="AAAAAA"/>
              <w:bottom w:val="single" w:sz="2" w:space="0" w:color="AAAAAA"/>
              <w:end w:val="single" w:sz="2" w:space="0" w:color="AAAAAA"/>
            </w:tcBorders>
            <w:shd w:fill="FCE4D6" w:val="clear"/>
          </w:tcPr>
          <w:p>
            <w:pPr>
              <w:pStyle w:val="Normal"/>
              <w:rPr/>
            </w:pPr>
            <w:r>
              <w:rPr>
                <w:rFonts w:eastAsia="Arial" w:cs="Arial"/>
                <w:b/>
                <w:bCs/>
                <w:color w:val="C55A11"/>
                <w:sz w:val="22"/>
                <w:szCs w:val="22"/>
              </w:rPr>
              <w:t>NLLB-200 + Ajustement complet (Full Fine-Tuning)</w:t>
            </w:r>
          </w:p>
          <w:p>
            <w:pPr>
              <w:pStyle w:val="Normal"/>
              <w:spacing w:before="40" w:after="0"/>
              <w:rPr/>
            </w:pPr>
            <w:r>
              <w:rPr>
                <w:rFonts w:eastAsia="Arial" w:cs="Arial"/>
                <w:color w:val="555555"/>
                <w:sz w:val="20"/>
                <w:szCs w:val="20"/>
              </w:rPr>
              <w:t>Tous les paramètres du modèle NLLB-200 sont modifiés en l’entraînant sur le corpus français-sérère. C’est l’approche la plus « radicale » : le modèle s’adapte totalement au sérère mais risque d’oublier ce qu’il savait sur les autres langues.</w:t>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800"/>
        <w:gridCol w:w="8400"/>
      </w:tblGrid>
      <w:tr>
        <w:trPr/>
        <w:tc>
          <w:tcPr>
            <w:tcW w:w="800" w:type="dxa"/>
            <w:tcBorders>
              <w:top w:val="single" w:sz="2" w:space="0" w:color="AAAAAA"/>
              <w:start w:val="single" w:sz="2" w:space="0" w:color="AAAAAA"/>
              <w:bottom w:val="single" w:sz="2" w:space="0" w:color="AAAAAA"/>
              <w:end w:val="single" w:sz="2" w:space="0" w:color="AAAAAA"/>
            </w:tcBorders>
            <w:shd w:fill="2E74B5" w:val="clear"/>
            <w:vAlign w:val="center"/>
          </w:tcPr>
          <w:p>
            <w:pPr>
              <w:pStyle w:val="Normal"/>
              <w:jc w:val="center"/>
              <w:rPr/>
            </w:pPr>
            <w:r>
              <w:rPr>
                <w:rFonts w:eastAsia="Arial" w:cs="Arial"/>
                <w:b/>
                <w:bCs/>
                <w:color w:val="FFFFFF"/>
                <w:sz w:val="28"/>
                <w:szCs w:val="28"/>
              </w:rPr>
              <w:t>C</w:t>
            </w:r>
          </w:p>
        </w:tc>
        <w:tc>
          <w:tcPr>
            <w:tcW w:w="84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b/>
                <w:bCs/>
                <w:color w:val="2E74B5"/>
                <w:sz w:val="22"/>
                <w:szCs w:val="22"/>
              </w:rPr>
              <w:t>NLLB-200 + LoRA (Ajustement efficace — configuration principale)</w:t>
            </w:r>
          </w:p>
          <w:p>
            <w:pPr>
              <w:pStyle w:val="Normal"/>
              <w:spacing w:before="40" w:after="0"/>
              <w:rPr/>
            </w:pPr>
            <w:r>
              <w:rPr>
                <w:rFonts w:eastAsia="Arial" w:cs="Arial"/>
                <w:color w:val="555555"/>
                <w:sz w:val="20"/>
                <w:szCs w:val="20"/>
              </w:rPr>
              <w:t>Seule une petite partie du modèle est modifiée (moins de 1% des paramètres). C’est la configuration principale de l’article, qui obtient le meilleur score BLEU (27,0). Elle cherche à adapter le modèle au sérère tout en conservant ses connaissances multilingues.</w:t>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800"/>
        <w:gridCol w:w="8400"/>
      </w:tblGrid>
      <w:tr>
        <w:trPr/>
        <w:tc>
          <w:tcPr>
            <w:tcW w:w="800" w:type="dxa"/>
            <w:tcBorders>
              <w:top w:val="single" w:sz="2" w:space="0" w:color="AAAAAA"/>
              <w:start w:val="single" w:sz="2" w:space="0" w:color="AAAAAA"/>
              <w:bottom w:val="single" w:sz="2" w:space="0" w:color="AAAAAA"/>
              <w:end w:val="single" w:sz="2" w:space="0" w:color="AAAAAA"/>
            </w:tcBorders>
            <w:shd w:fill="375623" w:val="clear"/>
            <w:vAlign w:val="center"/>
          </w:tcPr>
          <w:p>
            <w:pPr>
              <w:pStyle w:val="Normal"/>
              <w:jc w:val="center"/>
              <w:rPr/>
            </w:pPr>
            <w:r>
              <w:rPr>
                <w:rFonts w:eastAsia="Arial" w:cs="Arial"/>
                <w:b/>
                <w:bCs/>
                <w:color w:val="FFFFFF"/>
                <w:sz w:val="28"/>
                <w:szCs w:val="28"/>
              </w:rPr>
              <w:t>D</w:t>
            </w:r>
          </w:p>
        </w:tc>
        <w:tc>
          <w:tcPr>
            <w:tcW w:w="8400" w:type="dxa"/>
            <w:tcBorders>
              <w:top w:val="single" w:sz="2" w:space="0" w:color="AAAAAA"/>
              <w:start w:val="single" w:sz="2" w:space="0" w:color="AAAAAA"/>
              <w:bottom w:val="single" w:sz="2" w:space="0" w:color="AAAAAA"/>
              <w:end w:val="single" w:sz="2" w:space="0" w:color="AAAAAA"/>
            </w:tcBorders>
            <w:shd w:fill="E2EFDA" w:val="clear"/>
          </w:tcPr>
          <w:p>
            <w:pPr>
              <w:pStyle w:val="Normal"/>
              <w:rPr/>
            </w:pPr>
            <w:r>
              <w:rPr>
                <w:rFonts w:eastAsia="Arial" w:cs="Arial"/>
                <w:b/>
                <w:bCs/>
                <w:color w:val="375623"/>
                <w:sz w:val="22"/>
                <w:szCs w:val="22"/>
              </w:rPr>
              <w:t>NLLB-200 + LoRA + Rétro-traduction (Back-translation)</w:t>
            </w:r>
          </w:p>
          <w:p>
            <w:pPr>
              <w:pStyle w:val="Normal"/>
              <w:spacing w:before="40" w:after="0"/>
              <w:rPr/>
            </w:pPr>
            <w:r>
              <w:rPr>
                <w:rFonts w:eastAsia="Arial" w:cs="Arial"/>
                <w:color w:val="555555"/>
                <w:sz w:val="20"/>
                <w:szCs w:val="20"/>
              </w:rPr>
              <w:t>Identique à la configuration C, mais avec des données supplémentaires générées automatiquement en traduisant du sérère vers le français, puis en utilisant ces phrases comme données d’entraînement supplémentaires. Cette configuration produit un score BLEU légèrement inférieur (25,68) car les données générées automatiquement contiennent des erreurs.</w:t>
            </w:r>
          </w:p>
        </w:tc>
      </w:tr>
    </w:tbl>
    <w:p>
      <w:pPr>
        <w:pStyle w:val="Normal"/>
        <w:spacing w:before="60" w:after="60"/>
        <w:rPr/>
      </w:pPr>
      <w:r>
        <w:rPr/>
      </w:r>
    </w:p>
    <w:p>
      <w:pPr>
        <w:pStyle w:val="Normal"/>
        <w:pBdr>
          <w:left w:val="single" w:sz="8" w:space="6" w:color="C55A11"/>
        </w:pBdr>
        <w:shd w:val="clear" w:fill="FCE4D6"/>
        <w:spacing w:before="80" w:after="80"/>
        <w:ind w:start="360"/>
        <w:rPr/>
      </w:pPr>
      <w:r>
        <w:rPr>
          <w:rFonts w:eastAsia="Arial" w:cs="Arial"/>
          <w:b/>
          <w:bCs/>
          <w:color w:val="C55A11"/>
          <w:sz w:val="20"/>
          <w:szCs w:val="20"/>
        </w:rPr>
        <w:t>Important : Les scores BLEU automatiques (A : 0,11 — B : 0,25 — C : 0,27 — D : 0,25) mesurent la similarité statistique avec une référence. Ils ne mesurent pas la qualité linguistique réelle. Votre évaluation ci-dessous est donc complémentaire et indispensable.</w:t>
      </w:r>
    </w:p>
    <w:p>
      <w:pPr>
        <w:pStyle w:val="Normal"/>
        <w:spacing w:before="60" w:after="60"/>
        <w:rPr/>
      </w:pPr>
      <w:r>
        <w:rPr/>
      </w:r>
    </w:p>
    <w:p>
      <w:pPr>
        <w:pStyle w:val="Normal"/>
        <w:spacing w:before="80" w:after="80"/>
        <w:rPr/>
      </w:pPr>
      <w:r>
        <w:rPr>
          <w:rFonts w:eastAsia="Arial" w:cs="Arial"/>
          <w:b/>
          <w:bCs/>
          <w:color w:val="222222"/>
          <w:sz w:val="22"/>
          <w:szCs w:val="22"/>
        </w:rPr>
        <w:t>Résultats quantitatifs de référence (à ne pas modifier) :</w:t>
      </w:r>
    </w:p>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599"/>
        <w:gridCol w:w="3200"/>
        <w:gridCol w:w="1300"/>
        <w:gridCol w:w="1301"/>
        <w:gridCol w:w="1300"/>
        <w:gridCol w:w="1500"/>
      </w:tblGrid>
      <w:tr>
        <w:trPr/>
        <w:tc>
          <w:tcPr>
            <w:tcW w:w="599"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
          </w:p>
        </w:tc>
        <w:tc>
          <w:tcPr>
            <w:tcW w:w="32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Configuration</w:t>
            </w:r>
          </w:p>
        </w:tc>
        <w:tc>
          <w:tcPr>
            <w:tcW w:w="13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BLEU</w:t>
            </w:r>
          </w:p>
        </w:tc>
        <w:tc>
          <w:tcPr>
            <w:tcW w:w="1301"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BERTScore</w:t>
            </w:r>
          </w:p>
        </w:tc>
        <w:tc>
          <w:tcPr>
            <w:tcW w:w="13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ROUGE-L</w:t>
            </w:r>
          </w:p>
        </w:tc>
        <w:tc>
          <w:tcPr>
            <w:tcW w:w="15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Perte</w:t>
            </w:r>
          </w:p>
        </w:tc>
      </w:tr>
      <w:tr>
        <w:trPr/>
        <w:tc>
          <w:tcPr>
            <w:tcW w:w="599" w:type="dxa"/>
            <w:tcBorders>
              <w:top w:val="single" w:sz="2" w:space="0" w:color="AAAAAA"/>
              <w:start w:val="single" w:sz="2" w:space="0" w:color="AAAAAA"/>
              <w:bottom w:val="single" w:sz="2" w:space="0" w:color="AAAAAA"/>
              <w:end w:val="single" w:sz="2" w:space="0" w:color="AAAAAA"/>
            </w:tcBorders>
            <w:shd w:fill="EDE7F6" w:val="clear"/>
          </w:tcPr>
          <w:p>
            <w:pPr>
              <w:pStyle w:val="Normal"/>
              <w:jc w:val="center"/>
              <w:rPr/>
            </w:pPr>
            <w:r>
              <w:rPr>
                <w:rFonts w:eastAsia="Arial" w:cs="Arial"/>
                <w:b/>
                <w:bCs/>
                <w:sz w:val="22"/>
                <w:szCs w:val="22"/>
              </w:rPr>
              <w:t>A</w:t>
            </w:r>
          </w:p>
        </w:tc>
        <w:tc>
          <w:tcPr>
            <w:tcW w:w="3200" w:type="dxa"/>
            <w:tcBorders>
              <w:top w:val="single" w:sz="2" w:space="0" w:color="AAAAAA"/>
              <w:start w:val="single" w:sz="2" w:space="0" w:color="AAAAAA"/>
              <w:bottom w:val="single" w:sz="2" w:space="0" w:color="AAAAAA"/>
              <w:end w:val="single" w:sz="2" w:space="0" w:color="AAAAAA"/>
            </w:tcBorders>
            <w:shd w:fill="EDE7F6" w:val="clear"/>
          </w:tcPr>
          <w:p>
            <w:pPr>
              <w:pStyle w:val="Normal"/>
              <w:rPr/>
            </w:pPr>
            <w:r>
              <w:rPr>
                <w:rFonts w:eastAsia="Arial" w:cs="Arial"/>
                <w:sz w:val="20"/>
                <w:szCs w:val="20"/>
              </w:rPr>
              <w:t>NLLB-200 frozen</w:t>
            </w:r>
          </w:p>
        </w:tc>
        <w:tc>
          <w:tcPr>
            <w:tcW w:w="1300" w:type="dxa"/>
            <w:tcBorders>
              <w:top w:val="single" w:sz="2" w:space="0" w:color="AAAAAA"/>
              <w:start w:val="single" w:sz="2" w:space="0" w:color="AAAAAA"/>
              <w:bottom w:val="single" w:sz="2" w:space="0" w:color="AAAAAA"/>
              <w:end w:val="single" w:sz="2" w:space="0" w:color="AAAAAA"/>
            </w:tcBorders>
            <w:shd w:fill="EDE7F6" w:val="clear"/>
          </w:tcPr>
          <w:p>
            <w:pPr>
              <w:pStyle w:val="Normal"/>
              <w:jc w:val="center"/>
              <w:rPr/>
            </w:pPr>
            <w:r>
              <w:rPr>
                <w:rFonts w:eastAsia="Arial" w:cs="Arial"/>
                <w:sz w:val="20"/>
                <w:szCs w:val="20"/>
              </w:rPr>
              <w:t>0,11</w:t>
            </w:r>
          </w:p>
        </w:tc>
        <w:tc>
          <w:tcPr>
            <w:tcW w:w="1301" w:type="dxa"/>
            <w:tcBorders>
              <w:top w:val="single" w:sz="2" w:space="0" w:color="AAAAAA"/>
              <w:start w:val="single" w:sz="2" w:space="0" w:color="AAAAAA"/>
              <w:bottom w:val="single" w:sz="2" w:space="0" w:color="AAAAAA"/>
              <w:end w:val="single" w:sz="2" w:space="0" w:color="AAAAAA"/>
            </w:tcBorders>
            <w:shd w:fill="EDE7F6" w:val="clear"/>
          </w:tcPr>
          <w:p>
            <w:pPr>
              <w:pStyle w:val="Normal"/>
              <w:jc w:val="center"/>
              <w:rPr/>
            </w:pPr>
            <w:r>
              <w:rPr>
                <w:rFonts w:eastAsia="Arial" w:cs="Arial"/>
                <w:sz w:val="20"/>
                <w:szCs w:val="20"/>
              </w:rPr>
              <w:t>0,720</w:t>
            </w:r>
          </w:p>
        </w:tc>
        <w:tc>
          <w:tcPr>
            <w:tcW w:w="1300" w:type="dxa"/>
            <w:tcBorders>
              <w:top w:val="single" w:sz="2" w:space="0" w:color="AAAAAA"/>
              <w:start w:val="single" w:sz="2" w:space="0" w:color="AAAAAA"/>
              <w:bottom w:val="single" w:sz="2" w:space="0" w:color="AAAAAA"/>
              <w:end w:val="single" w:sz="2" w:space="0" w:color="AAAAAA"/>
            </w:tcBorders>
            <w:shd w:fill="EDE7F6" w:val="clear"/>
          </w:tcPr>
          <w:p>
            <w:pPr>
              <w:pStyle w:val="Normal"/>
              <w:jc w:val="center"/>
              <w:rPr/>
            </w:pPr>
            <w:r>
              <w:rPr>
                <w:rFonts w:eastAsia="Arial" w:cs="Arial"/>
                <w:sz w:val="20"/>
                <w:szCs w:val="20"/>
              </w:rPr>
              <w:t>0,310</w:t>
            </w:r>
          </w:p>
        </w:tc>
        <w:tc>
          <w:tcPr>
            <w:tcW w:w="1500" w:type="dxa"/>
            <w:tcBorders>
              <w:top w:val="single" w:sz="2" w:space="0" w:color="AAAAAA"/>
              <w:start w:val="single" w:sz="2" w:space="0" w:color="AAAAAA"/>
              <w:bottom w:val="single" w:sz="2" w:space="0" w:color="AAAAAA"/>
              <w:end w:val="single" w:sz="2" w:space="0" w:color="AAAAAA"/>
            </w:tcBorders>
            <w:shd w:fill="EDE7F6" w:val="clear"/>
          </w:tcPr>
          <w:p>
            <w:pPr>
              <w:pStyle w:val="Normal"/>
              <w:jc w:val="center"/>
              <w:rPr/>
            </w:pPr>
            <w:r>
              <w:rPr>
                <w:rFonts w:eastAsia="Arial" w:cs="Arial"/>
                <w:sz w:val="20"/>
                <w:szCs w:val="20"/>
              </w:rPr>
              <w:t>3,12</w:t>
            </w:r>
          </w:p>
        </w:tc>
      </w:tr>
      <w:tr>
        <w:trPr/>
        <w:tc>
          <w:tcPr>
            <w:tcW w:w="599" w:type="dxa"/>
            <w:tcBorders>
              <w:top w:val="single" w:sz="2" w:space="0" w:color="AAAAAA"/>
              <w:start w:val="single" w:sz="2" w:space="0" w:color="AAAAAA"/>
              <w:bottom w:val="single" w:sz="2" w:space="0" w:color="AAAAAA"/>
              <w:end w:val="single" w:sz="2" w:space="0" w:color="AAAAAA"/>
            </w:tcBorders>
            <w:shd w:fill="FCE4D6" w:val="clear"/>
          </w:tcPr>
          <w:p>
            <w:pPr>
              <w:pStyle w:val="Normal"/>
              <w:jc w:val="center"/>
              <w:rPr/>
            </w:pPr>
            <w:r>
              <w:rPr>
                <w:rFonts w:eastAsia="Arial" w:cs="Arial"/>
                <w:b/>
                <w:bCs/>
                <w:sz w:val="22"/>
                <w:szCs w:val="22"/>
              </w:rPr>
              <w:t>B</w:t>
            </w:r>
          </w:p>
        </w:tc>
        <w:tc>
          <w:tcPr>
            <w:tcW w:w="3200" w:type="dxa"/>
            <w:tcBorders>
              <w:top w:val="single" w:sz="2" w:space="0" w:color="AAAAAA"/>
              <w:start w:val="single" w:sz="2" w:space="0" w:color="AAAAAA"/>
              <w:bottom w:val="single" w:sz="2" w:space="0" w:color="AAAAAA"/>
              <w:end w:val="single" w:sz="2" w:space="0" w:color="AAAAAA"/>
            </w:tcBorders>
            <w:shd w:fill="FCE4D6" w:val="clear"/>
          </w:tcPr>
          <w:p>
            <w:pPr>
              <w:pStyle w:val="Normal"/>
              <w:rPr/>
            </w:pPr>
            <w:r>
              <w:rPr>
                <w:rFonts w:eastAsia="Arial" w:cs="Arial"/>
                <w:sz w:val="20"/>
                <w:szCs w:val="20"/>
              </w:rPr>
              <w:t>NLLB-200 + Full Fine-Tuning</w:t>
            </w:r>
          </w:p>
        </w:tc>
        <w:tc>
          <w:tcPr>
            <w:tcW w:w="1300" w:type="dxa"/>
            <w:tcBorders>
              <w:top w:val="single" w:sz="2" w:space="0" w:color="AAAAAA"/>
              <w:start w:val="single" w:sz="2" w:space="0" w:color="AAAAAA"/>
              <w:bottom w:val="single" w:sz="2" w:space="0" w:color="AAAAAA"/>
              <w:end w:val="single" w:sz="2" w:space="0" w:color="AAAAAA"/>
            </w:tcBorders>
            <w:shd w:fill="FCE4D6" w:val="clear"/>
          </w:tcPr>
          <w:p>
            <w:pPr>
              <w:pStyle w:val="Normal"/>
              <w:jc w:val="center"/>
              <w:rPr/>
            </w:pPr>
            <w:r>
              <w:rPr>
                <w:rFonts w:eastAsia="Arial" w:cs="Arial"/>
                <w:sz w:val="20"/>
                <w:szCs w:val="20"/>
              </w:rPr>
              <w:t>0,25</w:t>
            </w:r>
          </w:p>
        </w:tc>
        <w:tc>
          <w:tcPr>
            <w:tcW w:w="1301" w:type="dxa"/>
            <w:tcBorders>
              <w:top w:val="single" w:sz="2" w:space="0" w:color="AAAAAA"/>
              <w:start w:val="single" w:sz="2" w:space="0" w:color="AAAAAA"/>
              <w:bottom w:val="single" w:sz="2" w:space="0" w:color="AAAAAA"/>
              <w:end w:val="single" w:sz="2" w:space="0" w:color="AAAAAA"/>
            </w:tcBorders>
            <w:shd w:fill="FCE4D6" w:val="clear"/>
          </w:tcPr>
          <w:p>
            <w:pPr>
              <w:pStyle w:val="Normal"/>
              <w:jc w:val="center"/>
              <w:rPr/>
            </w:pPr>
            <w:r>
              <w:rPr>
                <w:rFonts w:eastAsia="Arial" w:cs="Arial"/>
                <w:sz w:val="20"/>
                <w:szCs w:val="20"/>
              </w:rPr>
              <w:t>0,882</w:t>
            </w:r>
          </w:p>
        </w:tc>
        <w:tc>
          <w:tcPr>
            <w:tcW w:w="1300" w:type="dxa"/>
            <w:tcBorders>
              <w:top w:val="single" w:sz="2" w:space="0" w:color="AAAAAA"/>
              <w:start w:val="single" w:sz="2" w:space="0" w:color="AAAAAA"/>
              <w:bottom w:val="single" w:sz="2" w:space="0" w:color="AAAAAA"/>
              <w:end w:val="single" w:sz="2" w:space="0" w:color="AAAAAA"/>
            </w:tcBorders>
            <w:shd w:fill="FCE4D6" w:val="clear"/>
          </w:tcPr>
          <w:p>
            <w:pPr>
              <w:pStyle w:val="Normal"/>
              <w:jc w:val="center"/>
              <w:rPr/>
            </w:pPr>
            <w:r>
              <w:rPr>
                <w:rFonts w:eastAsia="Arial" w:cs="Arial"/>
                <w:sz w:val="20"/>
                <w:szCs w:val="20"/>
              </w:rPr>
              <w:t>0,451</w:t>
            </w:r>
          </w:p>
        </w:tc>
        <w:tc>
          <w:tcPr>
            <w:tcW w:w="1500" w:type="dxa"/>
            <w:tcBorders>
              <w:top w:val="single" w:sz="2" w:space="0" w:color="AAAAAA"/>
              <w:start w:val="single" w:sz="2" w:space="0" w:color="AAAAAA"/>
              <w:bottom w:val="single" w:sz="2" w:space="0" w:color="AAAAAA"/>
              <w:end w:val="single" w:sz="2" w:space="0" w:color="AAAAAA"/>
            </w:tcBorders>
            <w:shd w:fill="FCE4D6" w:val="clear"/>
          </w:tcPr>
          <w:p>
            <w:pPr>
              <w:pStyle w:val="Normal"/>
              <w:jc w:val="center"/>
              <w:rPr/>
            </w:pPr>
            <w:r>
              <w:rPr>
                <w:rFonts w:eastAsia="Arial" w:cs="Arial"/>
                <w:sz w:val="20"/>
                <w:szCs w:val="20"/>
              </w:rPr>
              <w:t>1,62</w:t>
            </w:r>
          </w:p>
        </w:tc>
      </w:tr>
      <w:tr>
        <w:trPr/>
        <w:tc>
          <w:tcPr>
            <w:tcW w:w="599" w:type="dxa"/>
            <w:tcBorders>
              <w:top w:val="single" w:sz="2" w:space="0" w:color="AAAAAA"/>
              <w:start w:val="single" w:sz="2" w:space="0" w:color="AAAAAA"/>
              <w:bottom w:val="single" w:sz="2" w:space="0" w:color="AAAAAA"/>
              <w:end w:val="single" w:sz="2" w:space="0" w:color="AAAAAA"/>
            </w:tcBorders>
            <w:shd w:fill="EBF0FA" w:val="clear"/>
          </w:tcPr>
          <w:p>
            <w:pPr>
              <w:pStyle w:val="Normal"/>
              <w:jc w:val="center"/>
              <w:rPr/>
            </w:pPr>
            <w:r>
              <w:rPr>
                <w:rFonts w:eastAsia="Arial" w:cs="Arial"/>
                <w:b/>
                <w:bCs/>
                <w:sz w:val="22"/>
                <w:szCs w:val="22"/>
              </w:rPr>
              <w:t>C</w:t>
            </w:r>
          </w:p>
        </w:tc>
        <w:tc>
          <w:tcPr>
            <w:tcW w:w="32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NLLB-200 + LoRA  ★ meilleur</w:t>
            </w:r>
          </w:p>
        </w:tc>
        <w:tc>
          <w:tcPr>
            <w:tcW w:w="1300" w:type="dxa"/>
            <w:tcBorders>
              <w:top w:val="single" w:sz="2" w:space="0" w:color="AAAAAA"/>
              <w:start w:val="single" w:sz="2" w:space="0" w:color="AAAAAA"/>
              <w:bottom w:val="single" w:sz="2" w:space="0" w:color="AAAAAA"/>
              <w:end w:val="single" w:sz="2" w:space="0" w:color="AAAAAA"/>
            </w:tcBorders>
            <w:shd w:fill="EBF0FA" w:val="clear"/>
          </w:tcPr>
          <w:p>
            <w:pPr>
              <w:pStyle w:val="Normal"/>
              <w:jc w:val="center"/>
              <w:rPr/>
            </w:pPr>
            <w:r>
              <w:rPr>
                <w:rFonts w:eastAsia="Arial" w:cs="Arial"/>
                <w:sz w:val="20"/>
                <w:szCs w:val="20"/>
              </w:rPr>
              <w:t>0,27</w:t>
            </w:r>
          </w:p>
        </w:tc>
        <w:tc>
          <w:tcPr>
            <w:tcW w:w="1301" w:type="dxa"/>
            <w:tcBorders>
              <w:top w:val="single" w:sz="2" w:space="0" w:color="AAAAAA"/>
              <w:start w:val="single" w:sz="2" w:space="0" w:color="AAAAAA"/>
              <w:bottom w:val="single" w:sz="2" w:space="0" w:color="AAAAAA"/>
              <w:end w:val="single" w:sz="2" w:space="0" w:color="AAAAAA"/>
            </w:tcBorders>
            <w:shd w:fill="EBF0FA" w:val="clear"/>
          </w:tcPr>
          <w:p>
            <w:pPr>
              <w:pStyle w:val="Normal"/>
              <w:jc w:val="center"/>
              <w:rPr/>
            </w:pPr>
            <w:r>
              <w:rPr>
                <w:rFonts w:eastAsia="Arial" w:cs="Arial"/>
                <w:sz w:val="20"/>
                <w:szCs w:val="20"/>
              </w:rPr>
              <w:t>0,890</w:t>
            </w:r>
          </w:p>
        </w:tc>
        <w:tc>
          <w:tcPr>
            <w:tcW w:w="1300" w:type="dxa"/>
            <w:tcBorders>
              <w:top w:val="single" w:sz="2" w:space="0" w:color="AAAAAA"/>
              <w:start w:val="single" w:sz="2" w:space="0" w:color="AAAAAA"/>
              <w:bottom w:val="single" w:sz="2" w:space="0" w:color="AAAAAA"/>
              <w:end w:val="single" w:sz="2" w:space="0" w:color="AAAAAA"/>
            </w:tcBorders>
            <w:shd w:fill="EBF0FA" w:val="clear"/>
          </w:tcPr>
          <w:p>
            <w:pPr>
              <w:pStyle w:val="Normal"/>
              <w:jc w:val="center"/>
              <w:rPr/>
            </w:pPr>
            <w:r>
              <w:rPr>
                <w:rFonts w:eastAsia="Arial" w:cs="Arial"/>
                <w:sz w:val="20"/>
                <w:szCs w:val="20"/>
              </w:rPr>
              <w:t>0,460</w:t>
            </w:r>
          </w:p>
        </w:tc>
        <w:tc>
          <w:tcPr>
            <w:tcW w:w="1500" w:type="dxa"/>
            <w:tcBorders>
              <w:top w:val="single" w:sz="2" w:space="0" w:color="AAAAAA"/>
              <w:start w:val="single" w:sz="2" w:space="0" w:color="AAAAAA"/>
              <w:bottom w:val="single" w:sz="2" w:space="0" w:color="AAAAAA"/>
              <w:end w:val="single" w:sz="2" w:space="0" w:color="AAAAAA"/>
            </w:tcBorders>
            <w:shd w:fill="EBF0FA" w:val="clear"/>
          </w:tcPr>
          <w:p>
            <w:pPr>
              <w:pStyle w:val="Normal"/>
              <w:jc w:val="center"/>
              <w:rPr/>
            </w:pPr>
            <w:r>
              <w:rPr>
                <w:rFonts w:eastAsia="Arial" w:cs="Arial"/>
                <w:sz w:val="20"/>
                <w:szCs w:val="20"/>
              </w:rPr>
              <w:t>1,58</w:t>
            </w:r>
          </w:p>
        </w:tc>
      </w:tr>
      <w:tr>
        <w:trPr/>
        <w:tc>
          <w:tcPr>
            <w:tcW w:w="599" w:type="dxa"/>
            <w:tcBorders>
              <w:top w:val="single" w:sz="2" w:space="0" w:color="AAAAAA"/>
              <w:start w:val="single" w:sz="2" w:space="0" w:color="AAAAAA"/>
              <w:bottom w:val="single" w:sz="2" w:space="0" w:color="AAAAAA"/>
              <w:end w:val="single" w:sz="2" w:space="0" w:color="AAAAAA"/>
            </w:tcBorders>
            <w:shd w:fill="E2EFDA" w:val="clear"/>
          </w:tcPr>
          <w:p>
            <w:pPr>
              <w:pStyle w:val="Normal"/>
              <w:jc w:val="center"/>
              <w:rPr/>
            </w:pPr>
            <w:r>
              <w:rPr>
                <w:rFonts w:eastAsia="Arial" w:cs="Arial"/>
                <w:b/>
                <w:bCs/>
                <w:sz w:val="22"/>
                <w:szCs w:val="22"/>
              </w:rPr>
              <w:t>D</w:t>
            </w:r>
          </w:p>
        </w:tc>
        <w:tc>
          <w:tcPr>
            <w:tcW w:w="3200" w:type="dxa"/>
            <w:tcBorders>
              <w:top w:val="single" w:sz="2" w:space="0" w:color="AAAAAA"/>
              <w:start w:val="single" w:sz="2" w:space="0" w:color="AAAAAA"/>
              <w:bottom w:val="single" w:sz="2" w:space="0" w:color="AAAAAA"/>
              <w:end w:val="single" w:sz="2" w:space="0" w:color="AAAAAA"/>
            </w:tcBorders>
            <w:shd w:fill="E2EFDA" w:val="clear"/>
          </w:tcPr>
          <w:p>
            <w:pPr>
              <w:pStyle w:val="Normal"/>
              <w:rPr/>
            </w:pPr>
            <w:r>
              <w:rPr>
                <w:rFonts w:eastAsia="Arial" w:cs="Arial"/>
                <w:sz w:val="20"/>
                <w:szCs w:val="20"/>
              </w:rPr>
              <w:t>NLLB-200 + LoRA + BT</w:t>
            </w:r>
          </w:p>
        </w:tc>
        <w:tc>
          <w:tcPr>
            <w:tcW w:w="1300" w:type="dxa"/>
            <w:tcBorders>
              <w:top w:val="single" w:sz="2" w:space="0" w:color="AAAAAA"/>
              <w:start w:val="single" w:sz="2" w:space="0" w:color="AAAAAA"/>
              <w:bottom w:val="single" w:sz="2" w:space="0" w:color="AAAAAA"/>
              <w:end w:val="single" w:sz="2" w:space="0" w:color="AAAAAA"/>
            </w:tcBorders>
            <w:shd w:fill="E2EFDA" w:val="clear"/>
          </w:tcPr>
          <w:p>
            <w:pPr>
              <w:pStyle w:val="Normal"/>
              <w:jc w:val="center"/>
              <w:rPr/>
            </w:pPr>
            <w:r>
              <w:rPr>
                <w:rFonts w:eastAsia="Arial" w:cs="Arial"/>
                <w:sz w:val="20"/>
                <w:szCs w:val="20"/>
              </w:rPr>
              <w:t>0,25</w:t>
            </w:r>
          </w:p>
        </w:tc>
        <w:tc>
          <w:tcPr>
            <w:tcW w:w="1301" w:type="dxa"/>
            <w:tcBorders>
              <w:top w:val="single" w:sz="2" w:space="0" w:color="AAAAAA"/>
              <w:start w:val="single" w:sz="2" w:space="0" w:color="AAAAAA"/>
              <w:bottom w:val="single" w:sz="2" w:space="0" w:color="AAAAAA"/>
              <w:end w:val="single" w:sz="2" w:space="0" w:color="AAAAAA"/>
            </w:tcBorders>
            <w:shd w:fill="E2EFDA" w:val="clear"/>
          </w:tcPr>
          <w:p>
            <w:pPr>
              <w:pStyle w:val="Normal"/>
              <w:jc w:val="center"/>
              <w:rPr/>
            </w:pPr>
            <w:r>
              <w:rPr>
                <w:rFonts w:eastAsia="Arial" w:cs="Arial"/>
                <w:sz w:val="20"/>
                <w:szCs w:val="20"/>
              </w:rPr>
              <w:t>0,870</w:t>
            </w:r>
          </w:p>
        </w:tc>
        <w:tc>
          <w:tcPr>
            <w:tcW w:w="1300" w:type="dxa"/>
            <w:tcBorders>
              <w:top w:val="single" w:sz="2" w:space="0" w:color="AAAAAA"/>
              <w:start w:val="single" w:sz="2" w:space="0" w:color="AAAAAA"/>
              <w:bottom w:val="single" w:sz="2" w:space="0" w:color="AAAAAA"/>
              <w:end w:val="single" w:sz="2" w:space="0" w:color="AAAAAA"/>
            </w:tcBorders>
            <w:shd w:fill="E2EFDA" w:val="clear"/>
          </w:tcPr>
          <w:p>
            <w:pPr>
              <w:pStyle w:val="Normal"/>
              <w:jc w:val="center"/>
              <w:rPr/>
            </w:pPr>
            <w:r>
              <w:rPr>
                <w:rFonts w:eastAsia="Arial" w:cs="Arial"/>
                <w:sz w:val="20"/>
                <w:szCs w:val="20"/>
              </w:rPr>
              <w:t>0,439</w:t>
            </w:r>
          </w:p>
        </w:tc>
        <w:tc>
          <w:tcPr>
            <w:tcW w:w="1500" w:type="dxa"/>
            <w:tcBorders>
              <w:top w:val="single" w:sz="2" w:space="0" w:color="AAAAAA"/>
              <w:start w:val="single" w:sz="2" w:space="0" w:color="AAAAAA"/>
              <w:bottom w:val="single" w:sz="2" w:space="0" w:color="AAAAAA"/>
              <w:end w:val="single" w:sz="2" w:space="0" w:color="AAAAAA"/>
            </w:tcBorders>
            <w:shd w:fill="E2EFDA" w:val="clear"/>
          </w:tcPr>
          <w:p>
            <w:pPr>
              <w:pStyle w:val="Normal"/>
              <w:jc w:val="center"/>
              <w:rPr/>
            </w:pPr>
            <w:r>
              <w:rPr>
                <w:rFonts w:eastAsia="Arial" w:cs="Arial"/>
                <w:sz w:val="20"/>
                <w:szCs w:val="20"/>
              </w:rPr>
              <w:t>1,66</w:t>
            </w:r>
          </w:p>
        </w:tc>
      </w:tr>
    </w:tbl>
    <w:p>
      <w:pPr>
        <w:pStyle w:val="Normal"/>
        <w:spacing w:before="60" w:after="60"/>
        <w:rPr/>
      </w:pPr>
      <w:r>
        <w:rPr/>
      </w:r>
    </w:p>
    <w:p>
      <w:pPr>
        <w:pStyle w:val="Heading2"/>
        <w:spacing w:before="240" w:after="120"/>
        <w:rPr/>
      </w:pPr>
      <w:r>
        <w:rPr>
          <w:rFonts w:eastAsia="Arial" w:cs="Arial" w:ascii="Arial" w:hAnsi="Arial"/>
          <w:b/>
          <w:bCs/>
          <w:color w:val="2E74B5"/>
          <w:sz w:val="24"/>
          <w:szCs w:val="24"/>
        </w:rPr>
        <w:t>2.1 Évaluation de la configuration A — NLLB-200 frozen (sans adaptation)</w:t>
      </w:r>
    </w:p>
    <w:p>
      <w:pPr>
        <w:pStyle w:val="Normal"/>
        <w:pBdr>
          <w:left w:val="single" w:sz="8" w:space="6" w:color="5B2D8E"/>
        </w:pBdr>
        <w:spacing w:before="80" w:after="80"/>
        <w:ind w:start="360"/>
        <w:rPr/>
      </w:pPr>
      <w:r>
        <w:rPr>
          <w:rFonts w:eastAsia="Arial" w:cs="Arial"/>
          <w:i/>
          <w:iCs/>
          <w:color w:val="555555"/>
          <w:sz w:val="20"/>
          <w:szCs w:val="20"/>
        </w:rPr>
        <w:t>Rappel : Ce modèle n’a jamais été entraîné sur du sérère. Il traduit uniquement à partir de ce qu’il a appris sur d’autres langues. Évaluez dans quelle mesure il « devine » correctement la structure sérère.</w:t>
      </w:r>
    </w:p>
    <w:p>
      <w:pPr>
        <w:pStyle w:val="Normal"/>
        <w:spacing w:before="60" w:after="60"/>
        <w:rPr/>
      </w:pPr>
      <w:r>
        <w:rPr/>
      </w:r>
    </w:p>
    <w:p>
      <w:pPr>
        <w:pStyle w:val="Normal"/>
        <w:spacing w:before="80" w:after="80"/>
        <w:rPr/>
      </w:pPr>
      <w:r>
        <w:rPr>
          <w:rFonts w:eastAsia="Arial" w:cs="Arial"/>
          <w:b/>
          <w:bCs/>
          <w:color w:val="222222"/>
          <w:sz w:val="22"/>
          <w:szCs w:val="22"/>
        </w:rPr>
        <w:t>Exemples représentatifs à annoter (fournis par l’équipe avant remise au linguiste) :</w:t>
      </w:r>
    </w:p>
    <w:tbl>
      <w:tblPr>
        <w:tblW w:w="9200" w:type="dxa"/>
        <w:jc w:val="start"/>
        <w:tblInd w:w="0" w:type="dxa"/>
        <w:tblLayout w:type="fixed"/>
        <w:tblCellMar>
          <w:top w:w="100" w:type="dxa"/>
          <w:start w:w="140" w:type="dxa"/>
          <w:bottom w:w="100" w:type="dxa"/>
          <w:end w:w="140" w:type="dxa"/>
        </w:tblCellMar>
      </w:tblPr>
      <w:tblGrid>
        <w:gridCol w:w="499"/>
        <w:gridCol w:w="1801"/>
        <w:gridCol w:w="1800"/>
        <w:gridCol w:w="1799"/>
        <w:gridCol w:w="1500"/>
        <w:gridCol w:w="1801"/>
      </w:tblGrid>
      <w:tr>
        <w:trPr/>
        <w:tc>
          <w:tcPr>
            <w:tcW w:w="499" w:type="dxa"/>
            <w:tcBorders>
              <w:top w:val="single" w:sz="2" w:space="0" w:color="AAAAAA"/>
              <w:start w:val="single" w:sz="2" w:space="0" w:color="AAAAAA"/>
              <w:bottom w:val="single" w:sz="2" w:space="0" w:color="AAAAAA"/>
              <w:end w:val="single" w:sz="2" w:space="0" w:color="AAAAAA"/>
            </w:tcBorders>
            <w:shd w:fill="5B2D8E" w:val="clear"/>
          </w:tcPr>
          <w:p>
            <w:pPr>
              <w:pStyle w:val="Normal"/>
              <w:jc w:val="center"/>
              <w:rPr/>
            </w:pPr>
            <w:r>
              <w:rPr>
                <w:rFonts w:eastAsia="Arial" w:cs="Arial"/>
                <w:b/>
                <w:bCs/>
                <w:color w:val="FFFFFF"/>
                <w:sz w:val="18"/>
                <w:szCs w:val="18"/>
              </w:rPr>
              <w:t>N°</w:t>
            </w:r>
          </w:p>
        </w:tc>
        <w:tc>
          <w:tcPr>
            <w:tcW w:w="1801" w:type="dxa"/>
            <w:tcBorders>
              <w:top w:val="single" w:sz="2" w:space="0" w:color="AAAAAA"/>
              <w:start w:val="single" w:sz="2" w:space="0" w:color="AAAAAA"/>
              <w:bottom w:val="single" w:sz="2" w:space="0" w:color="AAAAAA"/>
              <w:end w:val="single" w:sz="2" w:space="0" w:color="AAAAAA"/>
            </w:tcBorders>
            <w:shd w:fill="5B2D8E" w:val="clear"/>
          </w:tcPr>
          <w:p>
            <w:pPr>
              <w:pStyle w:val="Normal"/>
              <w:jc w:val="start"/>
              <w:rPr/>
            </w:pPr>
            <w:r>
              <w:rPr>
                <w:rFonts w:eastAsia="Arial" w:cs="Arial"/>
                <w:b/>
                <w:bCs/>
                <w:color w:val="FFFFFF"/>
                <w:sz w:val="18"/>
                <w:szCs w:val="18"/>
              </w:rPr>
              <w:t>Source (français)</w:t>
            </w:r>
          </w:p>
        </w:tc>
        <w:tc>
          <w:tcPr>
            <w:tcW w:w="1800" w:type="dxa"/>
            <w:tcBorders>
              <w:top w:val="single" w:sz="2" w:space="0" w:color="AAAAAA"/>
              <w:start w:val="single" w:sz="2" w:space="0" w:color="AAAAAA"/>
              <w:bottom w:val="single" w:sz="2" w:space="0" w:color="AAAAAA"/>
              <w:end w:val="single" w:sz="2" w:space="0" w:color="AAAAAA"/>
            </w:tcBorders>
            <w:shd w:fill="5B2D8E" w:val="clear"/>
          </w:tcPr>
          <w:p>
            <w:pPr>
              <w:pStyle w:val="Normal"/>
              <w:jc w:val="start"/>
              <w:rPr/>
            </w:pPr>
            <w:r>
              <w:rPr>
                <w:rFonts w:eastAsia="Arial" w:cs="Arial"/>
                <w:b/>
                <w:bCs/>
                <w:color w:val="FFFFFF"/>
                <w:sz w:val="18"/>
                <w:szCs w:val="18"/>
              </w:rPr>
              <w:t>Sortie du système</w:t>
            </w:r>
          </w:p>
        </w:tc>
        <w:tc>
          <w:tcPr>
            <w:tcW w:w="1799" w:type="dxa"/>
            <w:tcBorders>
              <w:top w:val="single" w:sz="2" w:space="0" w:color="AAAAAA"/>
              <w:start w:val="single" w:sz="2" w:space="0" w:color="AAAAAA"/>
              <w:bottom w:val="single" w:sz="2" w:space="0" w:color="AAAAAA"/>
              <w:end w:val="single" w:sz="2" w:space="0" w:color="AAAAAA"/>
            </w:tcBorders>
            <w:shd w:fill="5B2D8E" w:val="clear"/>
          </w:tcPr>
          <w:p>
            <w:pPr>
              <w:pStyle w:val="Normal"/>
              <w:jc w:val="start"/>
              <w:rPr/>
            </w:pPr>
            <w:r>
              <w:rPr>
                <w:rFonts w:eastAsia="Arial" w:cs="Arial"/>
                <w:b/>
                <w:bCs/>
                <w:color w:val="FFFFFF"/>
                <w:sz w:val="18"/>
                <w:szCs w:val="18"/>
              </w:rPr>
              <w:t>Traduction correcte (sérère)</w:t>
            </w:r>
          </w:p>
        </w:tc>
        <w:tc>
          <w:tcPr>
            <w:tcW w:w="1500" w:type="dxa"/>
            <w:tcBorders>
              <w:top w:val="single" w:sz="2" w:space="0" w:color="AAAAAA"/>
              <w:start w:val="single" w:sz="2" w:space="0" w:color="AAAAAA"/>
              <w:bottom w:val="single" w:sz="2" w:space="0" w:color="AAAAAA"/>
              <w:end w:val="single" w:sz="2" w:space="0" w:color="AAAAAA"/>
            </w:tcBorders>
            <w:shd w:fill="5B2D8E" w:val="clear"/>
          </w:tcPr>
          <w:p>
            <w:pPr>
              <w:pStyle w:val="Normal"/>
              <w:jc w:val="start"/>
              <w:rPr/>
            </w:pPr>
            <w:r>
              <w:rPr>
                <w:rFonts w:eastAsia="Arial" w:cs="Arial"/>
                <w:b/>
                <w:bCs/>
                <w:color w:val="FFFFFF"/>
                <w:sz w:val="18"/>
                <w:szCs w:val="18"/>
              </w:rPr>
              <w:t>Type d'erreur</w:t>
            </w:r>
          </w:p>
        </w:tc>
        <w:tc>
          <w:tcPr>
            <w:tcW w:w="1801" w:type="dxa"/>
            <w:tcBorders>
              <w:top w:val="single" w:sz="2" w:space="0" w:color="AAAAAA"/>
              <w:start w:val="single" w:sz="2" w:space="0" w:color="AAAAAA"/>
              <w:bottom w:val="single" w:sz="2" w:space="0" w:color="AAAAAA"/>
              <w:end w:val="single" w:sz="2" w:space="0" w:color="AAAAAA"/>
            </w:tcBorders>
            <w:shd w:fill="5B2D8E" w:val="clear"/>
          </w:tcPr>
          <w:p>
            <w:pPr>
              <w:pStyle w:val="Normal"/>
              <w:jc w:val="start"/>
              <w:rPr/>
            </w:pPr>
            <w:r>
              <w:rPr>
                <w:rFonts w:eastAsia="Arial" w:cs="Arial"/>
                <w:b/>
                <w:bCs/>
                <w:color w:val="FFFFFF"/>
                <w:sz w:val="18"/>
                <w:szCs w:val="18"/>
              </w:rPr>
              <w:t>Commentaire / correction</w:t>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5B2D8E" w:val="clear"/>
          </w:tcPr>
          <w:p>
            <w:pPr>
              <w:pStyle w:val="Normal"/>
              <w:jc w:val="center"/>
              <w:rPr/>
            </w:pPr>
            <w:r>
              <w:rPr>
                <w:rFonts w:eastAsia="Arial" w:cs="Arial"/>
                <w:b/>
                <w:bCs/>
                <w:color w:val="FFFFFF"/>
                <w:sz w:val="20"/>
                <w:szCs w:val="20"/>
              </w:rPr>
              <w:t>1</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5B2D8E" w:val="clear"/>
          </w:tcPr>
          <w:p>
            <w:pPr>
              <w:pStyle w:val="Normal"/>
              <w:jc w:val="center"/>
              <w:rPr/>
            </w:pPr>
            <w:r>
              <w:rPr>
                <w:rFonts w:eastAsia="Arial" w:cs="Arial"/>
                <w:b/>
                <w:bCs/>
                <w:color w:val="FFFFFF"/>
                <w:sz w:val="20"/>
                <w:szCs w:val="20"/>
              </w:rPr>
              <w:t>2</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5B2D8E" w:val="clear"/>
          </w:tcPr>
          <w:p>
            <w:pPr>
              <w:pStyle w:val="Normal"/>
              <w:jc w:val="center"/>
              <w:rPr/>
            </w:pPr>
            <w:r>
              <w:rPr>
                <w:rFonts w:eastAsia="Arial" w:cs="Arial"/>
                <w:b/>
                <w:bCs/>
                <w:color w:val="FFFFFF"/>
                <w:sz w:val="20"/>
                <w:szCs w:val="20"/>
              </w:rPr>
              <w:t>3</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5B2D8E" w:val="clear"/>
          </w:tcPr>
          <w:p>
            <w:pPr>
              <w:pStyle w:val="Normal"/>
              <w:jc w:val="center"/>
              <w:rPr/>
            </w:pPr>
            <w:r>
              <w:rPr>
                <w:rFonts w:eastAsia="Arial" w:cs="Arial"/>
                <w:b/>
                <w:bCs/>
                <w:color w:val="FFFFFF"/>
                <w:sz w:val="20"/>
                <w:szCs w:val="20"/>
              </w:rPr>
              <w:t>4</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5B2D8E" w:val="clear"/>
          </w:tcPr>
          <w:p>
            <w:pPr>
              <w:pStyle w:val="Normal"/>
              <w:jc w:val="center"/>
              <w:rPr/>
            </w:pPr>
            <w:r>
              <w:rPr>
                <w:rFonts w:eastAsia="Arial" w:cs="Arial"/>
                <w:b/>
                <w:bCs/>
                <w:color w:val="FFFFFF"/>
                <w:sz w:val="20"/>
                <w:szCs w:val="20"/>
              </w:rPr>
              <w:t>5</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4600"/>
        <w:gridCol w:w="4600"/>
      </w:tblGrid>
      <w:tr>
        <w:trPr/>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Critère d’évaluation</w:t>
            </w:r>
          </w:p>
        </w:tc>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Observation du linguiste</w:t>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Respect des classes nominales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Présence de mutations consonantiques</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Structure syntaxique (SVO / calques)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Cohérence sémantique générale</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Erreurs les plus fréquentes observées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EDE7F6" w:val="clear"/>
          </w:tcPr>
          <w:p>
            <w:pPr>
              <w:pStyle w:val="Normal"/>
              <w:rPr/>
            </w:pPr>
            <w:r>
              <w:rPr>
                <w:rFonts w:eastAsia="Arial" w:cs="Arial"/>
                <w:b/>
                <w:bCs/>
                <w:color w:val="1F4E79"/>
                <w:sz w:val="20"/>
                <w:szCs w:val="20"/>
              </w:rPr>
              <w:t>Note de qualité globale (1 à 5) et justification linguistique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p>
      <w:pPr>
        <w:pStyle w:val="Heading2"/>
        <w:spacing w:before="240" w:after="120"/>
        <w:rPr/>
      </w:pPr>
      <w:r>
        <w:rPr>
          <w:rFonts w:eastAsia="Arial" w:cs="Arial" w:ascii="Arial" w:hAnsi="Arial"/>
          <w:b/>
          <w:bCs/>
          <w:color w:val="2E74B5"/>
          <w:sz w:val="24"/>
          <w:szCs w:val="24"/>
        </w:rPr>
        <w:t>2.2 Évaluation de la configuration B — NLLB-200 + Ajustement complet (Full Fine-Tuning)</w:t>
      </w:r>
    </w:p>
    <w:p>
      <w:pPr>
        <w:pStyle w:val="Normal"/>
        <w:pBdr>
          <w:left w:val="single" w:sz="8" w:space="6" w:color="C55A11"/>
        </w:pBdr>
        <w:spacing w:before="80" w:after="80"/>
        <w:ind w:start="360"/>
        <w:rPr/>
      </w:pPr>
      <w:r>
        <w:rPr>
          <w:rFonts w:eastAsia="Arial" w:cs="Arial"/>
          <w:i/>
          <w:iCs/>
          <w:color w:val="555555"/>
          <w:sz w:val="20"/>
          <w:szCs w:val="20"/>
        </w:rPr>
        <w:t>Rappel : Tous les paramètres du modèle ont été modifiés. Comparez avec la configuration C (LoRA) pour répondre à la question : l’ajustement total préserve-t-il mieux la morphosyntaxe sérère que l’ajustement partiel ?</w:t>
      </w:r>
    </w:p>
    <w:p>
      <w:pPr>
        <w:pStyle w:val="Normal"/>
        <w:spacing w:before="60" w:after="60"/>
        <w:rPr/>
      </w:pPr>
      <w:r>
        <w:rPr/>
      </w:r>
    </w:p>
    <w:p>
      <w:pPr>
        <w:pStyle w:val="Normal"/>
        <w:spacing w:before="80" w:after="80"/>
        <w:rPr/>
      </w:pPr>
      <w:r>
        <w:rPr>
          <w:rFonts w:eastAsia="Arial" w:cs="Arial"/>
          <w:b/>
          <w:bCs/>
          <w:color w:val="222222"/>
          <w:sz w:val="22"/>
          <w:szCs w:val="22"/>
        </w:rPr>
        <w:t>Exemples représentatifs à annoter :</w:t>
      </w:r>
    </w:p>
    <w:tbl>
      <w:tblPr>
        <w:tblW w:w="9200" w:type="dxa"/>
        <w:jc w:val="start"/>
        <w:tblInd w:w="0" w:type="dxa"/>
        <w:tblLayout w:type="fixed"/>
        <w:tblCellMar>
          <w:top w:w="100" w:type="dxa"/>
          <w:start w:w="140" w:type="dxa"/>
          <w:bottom w:w="100" w:type="dxa"/>
          <w:end w:w="140" w:type="dxa"/>
        </w:tblCellMar>
      </w:tblPr>
      <w:tblGrid>
        <w:gridCol w:w="499"/>
        <w:gridCol w:w="1801"/>
        <w:gridCol w:w="1800"/>
        <w:gridCol w:w="1799"/>
        <w:gridCol w:w="1500"/>
        <w:gridCol w:w="1801"/>
      </w:tblGrid>
      <w:tr>
        <w:trPr/>
        <w:tc>
          <w:tcPr>
            <w:tcW w:w="499" w:type="dxa"/>
            <w:tcBorders>
              <w:top w:val="single" w:sz="2" w:space="0" w:color="AAAAAA"/>
              <w:start w:val="single" w:sz="2" w:space="0" w:color="AAAAAA"/>
              <w:bottom w:val="single" w:sz="2" w:space="0" w:color="AAAAAA"/>
              <w:end w:val="single" w:sz="2" w:space="0" w:color="AAAAAA"/>
            </w:tcBorders>
            <w:shd w:fill="C55A11" w:val="clear"/>
          </w:tcPr>
          <w:p>
            <w:pPr>
              <w:pStyle w:val="Normal"/>
              <w:jc w:val="center"/>
              <w:rPr/>
            </w:pPr>
            <w:r>
              <w:rPr>
                <w:rFonts w:eastAsia="Arial" w:cs="Arial"/>
                <w:b/>
                <w:bCs/>
                <w:color w:val="FFFFFF"/>
                <w:sz w:val="18"/>
                <w:szCs w:val="18"/>
              </w:rPr>
              <w:t>N°</w:t>
            </w:r>
          </w:p>
        </w:tc>
        <w:tc>
          <w:tcPr>
            <w:tcW w:w="1801" w:type="dxa"/>
            <w:tcBorders>
              <w:top w:val="single" w:sz="2" w:space="0" w:color="AAAAAA"/>
              <w:start w:val="single" w:sz="2" w:space="0" w:color="AAAAAA"/>
              <w:bottom w:val="single" w:sz="2" w:space="0" w:color="AAAAAA"/>
              <w:end w:val="single" w:sz="2" w:space="0" w:color="AAAAAA"/>
            </w:tcBorders>
            <w:shd w:fill="C55A11" w:val="clear"/>
          </w:tcPr>
          <w:p>
            <w:pPr>
              <w:pStyle w:val="Normal"/>
              <w:jc w:val="start"/>
              <w:rPr/>
            </w:pPr>
            <w:r>
              <w:rPr>
                <w:rFonts w:eastAsia="Arial" w:cs="Arial"/>
                <w:b/>
                <w:bCs/>
                <w:color w:val="FFFFFF"/>
                <w:sz w:val="18"/>
                <w:szCs w:val="18"/>
              </w:rPr>
              <w:t>Source (français)</w:t>
            </w:r>
          </w:p>
        </w:tc>
        <w:tc>
          <w:tcPr>
            <w:tcW w:w="1800" w:type="dxa"/>
            <w:tcBorders>
              <w:top w:val="single" w:sz="2" w:space="0" w:color="AAAAAA"/>
              <w:start w:val="single" w:sz="2" w:space="0" w:color="AAAAAA"/>
              <w:bottom w:val="single" w:sz="2" w:space="0" w:color="AAAAAA"/>
              <w:end w:val="single" w:sz="2" w:space="0" w:color="AAAAAA"/>
            </w:tcBorders>
            <w:shd w:fill="C55A11" w:val="clear"/>
          </w:tcPr>
          <w:p>
            <w:pPr>
              <w:pStyle w:val="Normal"/>
              <w:jc w:val="start"/>
              <w:rPr/>
            </w:pPr>
            <w:r>
              <w:rPr>
                <w:rFonts w:eastAsia="Arial" w:cs="Arial"/>
                <w:b/>
                <w:bCs/>
                <w:color w:val="FFFFFF"/>
                <w:sz w:val="18"/>
                <w:szCs w:val="18"/>
              </w:rPr>
              <w:t>Sortie du système</w:t>
            </w:r>
          </w:p>
        </w:tc>
        <w:tc>
          <w:tcPr>
            <w:tcW w:w="1799" w:type="dxa"/>
            <w:tcBorders>
              <w:top w:val="single" w:sz="2" w:space="0" w:color="AAAAAA"/>
              <w:start w:val="single" w:sz="2" w:space="0" w:color="AAAAAA"/>
              <w:bottom w:val="single" w:sz="2" w:space="0" w:color="AAAAAA"/>
              <w:end w:val="single" w:sz="2" w:space="0" w:color="AAAAAA"/>
            </w:tcBorders>
            <w:shd w:fill="C55A11" w:val="clear"/>
          </w:tcPr>
          <w:p>
            <w:pPr>
              <w:pStyle w:val="Normal"/>
              <w:jc w:val="start"/>
              <w:rPr/>
            </w:pPr>
            <w:r>
              <w:rPr>
                <w:rFonts w:eastAsia="Arial" w:cs="Arial"/>
                <w:b/>
                <w:bCs/>
                <w:color w:val="FFFFFF"/>
                <w:sz w:val="18"/>
                <w:szCs w:val="18"/>
              </w:rPr>
              <w:t>Traduction correcte (sérère)</w:t>
            </w:r>
          </w:p>
        </w:tc>
        <w:tc>
          <w:tcPr>
            <w:tcW w:w="1500" w:type="dxa"/>
            <w:tcBorders>
              <w:top w:val="single" w:sz="2" w:space="0" w:color="AAAAAA"/>
              <w:start w:val="single" w:sz="2" w:space="0" w:color="AAAAAA"/>
              <w:bottom w:val="single" w:sz="2" w:space="0" w:color="AAAAAA"/>
              <w:end w:val="single" w:sz="2" w:space="0" w:color="AAAAAA"/>
            </w:tcBorders>
            <w:shd w:fill="C55A11" w:val="clear"/>
          </w:tcPr>
          <w:p>
            <w:pPr>
              <w:pStyle w:val="Normal"/>
              <w:jc w:val="start"/>
              <w:rPr/>
            </w:pPr>
            <w:r>
              <w:rPr>
                <w:rFonts w:eastAsia="Arial" w:cs="Arial"/>
                <w:b/>
                <w:bCs/>
                <w:color w:val="FFFFFF"/>
                <w:sz w:val="18"/>
                <w:szCs w:val="18"/>
              </w:rPr>
              <w:t>Type d'erreur</w:t>
            </w:r>
          </w:p>
        </w:tc>
        <w:tc>
          <w:tcPr>
            <w:tcW w:w="1801" w:type="dxa"/>
            <w:tcBorders>
              <w:top w:val="single" w:sz="2" w:space="0" w:color="AAAAAA"/>
              <w:start w:val="single" w:sz="2" w:space="0" w:color="AAAAAA"/>
              <w:bottom w:val="single" w:sz="2" w:space="0" w:color="AAAAAA"/>
              <w:end w:val="single" w:sz="2" w:space="0" w:color="AAAAAA"/>
            </w:tcBorders>
            <w:shd w:fill="C55A11" w:val="clear"/>
          </w:tcPr>
          <w:p>
            <w:pPr>
              <w:pStyle w:val="Normal"/>
              <w:jc w:val="start"/>
              <w:rPr/>
            </w:pPr>
            <w:r>
              <w:rPr>
                <w:rFonts w:eastAsia="Arial" w:cs="Arial"/>
                <w:b/>
                <w:bCs/>
                <w:color w:val="FFFFFF"/>
                <w:sz w:val="18"/>
                <w:szCs w:val="18"/>
              </w:rPr>
              <w:t>Commentaire / correction</w:t>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C55A11" w:val="clear"/>
          </w:tcPr>
          <w:p>
            <w:pPr>
              <w:pStyle w:val="Normal"/>
              <w:jc w:val="center"/>
              <w:rPr/>
            </w:pPr>
            <w:r>
              <w:rPr>
                <w:rFonts w:eastAsia="Arial" w:cs="Arial"/>
                <w:b/>
                <w:bCs/>
                <w:color w:val="FFFFFF"/>
                <w:sz w:val="20"/>
                <w:szCs w:val="20"/>
              </w:rPr>
              <w:t>1</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C55A11" w:val="clear"/>
          </w:tcPr>
          <w:p>
            <w:pPr>
              <w:pStyle w:val="Normal"/>
              <w:jc w:val="center"/>
              <w:rPr/>
            </w:pPr>
            <w:r>
              <w:rPr>
                <w:rFonts w:eastAsia="Arial" w:cs="Arial"/>
                <w:b/>
                <w:bCs/>
                <w:color w:val="FFFFFF"/>
                <w:sz w:val="20"/>
                <w:szCs w:val="20"/>
              </w:rPr>
              <w:t>2</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C55A11" w:val="clear"/>
          </w:tcPr>
          <w:p>
            <w:pPr>
              <w:pStyle w:val="Normal"/>
              <w:jc w:val="center"/>
              <w:rPr/>
            </w:pPr>
            <w:r>
              <w:rPr>
                <w:rFonts w:eastAsia="Arial" w:cs="Arial"/>
                <w:b/>
                <w:bCs/>
                <w:color w:val="FFFFFF"/>
                <w:sz w:val="20"/>
                <w:szCs w:val="20"/>
              </w:rPr>
              <w:t>3</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C55A11" w:val="clear"/>
          </w:tcPr>
          <w:p>
            <w:pPr>
              <w:pStyle w:val="Normal"/>
              <w:jc w:val="center"/>
              <w:rPr/>
            </w:pPr>
            <w:r>
              <w:rPr>
                <w:rFonts w:eastAsia="Arial" w:cs="Arial"/>
                <w:b/>
                <w:bCs/>
                <w:color w:val="FFFFFF"/>
                <w:sz w:val="20"/>
                <w:szCs w:val="20"/>
              </w:rPr>
              <w:t>4</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C55A11" w:val="clear"/>
          </w:tcPr>
          <w:p>
            <w:pPr>
              <w:pStyle w:val="Normal"/>
              <w:jc w:val="center"/>
              <w:rPr/>
            </w:pPr>
            <w:r>
              <w:rPr>
                <w:rFonts w:eastAsia="Arial" w:cs="Arial"/>
                <w:b/>
                <w:bCs/>
                <w:color w:val="FFFFFF"/>
                <w:sz w:val="20"/>
                <w:szCs w:val="20"/>
              </w:rPr>
              <w:t>5</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4600"/>
        <w:gridCol w:w="4600"/>
      </w:tblGrid>
      <w:tr>
        <w:trPr/>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Critère d’évaluation</w:t>
            </w:r>
          </w:p>
        </w:tc>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Observation du linguiste</w:t>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Respect des classes nominales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Présence de mutations consonantiques</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Structure syntaxique (SVO / calques)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Cohérence sémantique générale</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Erreurs les plus fréquentes observées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FCE4D6" w:val="clear"/>
          </w:tcPr>
          <w:p>
            <w:pPr>
              <w:pStyle w:val="Normal"/>
              <w:rPr/>
            </w:pPr>
            <w:r>
              <w:rPr>
                <w:rFonts w:eastAsia="Arial" w:cs="Arial"/>
                <w:b/>
                <w:bCs/>
                <w:color w:val="1F4E79"/>
                <w:sz w:val="20"/>
                <w:szCs w:val="20"/>
              </w:rPr>
              <w:t>Note de qualité globale (1 à 5) et justification linguistique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p>
      <w:pPr>
        <w:pStyle w:val="Heading2"/>
        <w:spacing w:before="240" w:after="120"/>
        <w:rPr/>
      </w:pPr>
      <w:r>
        <w:rPr>
          <w:rFonts w:eastAsia="Arial" w:cs="Arial" w:ascii="Arial" w:hAnsi="Arial"/>
          <w:b/>
          <w:bCs/>
          <w:color w:val="2E74B5"/>
          <w:sz w:val="24"/>
          <w:szCs w:val="24"/>
        </w:rPr>
        <w:t>2.3 Évaluation de la configuration C — NLLB-200 + LoRA (configuration principale)</w:t>
      </w:r>
    </w:p>
    <w:p>
      <w:pPr>
        <w:pStyle w:val="Normal"/>
        <w:pBdr>
          <w:left w:val="single" w:sz="8" w:space="6" w:color="2E74B5"/>
        </w:pBdr>
        <w:spacing w:before="80" w:after="80"/>
        <w:ind w:start="360"/>
        <w:rPr/>
      </w:pPr>
      <w:r>
        <w:rPr>
          <w:rFonts w:eastAsia="Arial" w:cs="Arial"/>
          <w:i/>
          <w:iCs/>
          <w:color w:val="555555"/>
          <w:sz w:val="20"/>
          <w:szCs w:val="20"/>
        </w:rPr>
        <w:t>Rappel : C’est la configuration qui obtient le meilleur score automatique (27,0 BLEU). Évaluez si ce score se traduit réellement par une meilleure qualité linguistique en sérère.</w:t>
      </w:r>
    </w:p>
    <w:p>
      <w:pPr>
        <w:pStyle w:val="Normal"/>
        <w:spacing w:before="60" w:after="60"/>
        <w:rPr/>
      </w:pPr>
      <w:r>
        <w:rPr/>
      </w:r>
    </w:p>
    <w:p>
      <w:pPr>
        <w:pStyle w:val="Normal"/>
        <w:spacing w:before="80" w:after="80"/>
        <w:rPr/>
      </w:pPr>
      <w:r>
        <w:rPr>
          <w:rFonts w:eastAsia="Arial" w:cs="Arial"/>
          <w:b/>
          <w:bCs/>
          <w:color w:val="222222"/>
          <w:sz w:val="22"/>
          <w:szCs w:val="22"/>
        </w:rPr>
        <w:t>Exemples représentatifs à annoter :</w:t>
      </w:r>
    </w:p>
    <w:tbl>
      <w:tblPr>
        <w:tblW w:w="9200" w:type="dxa"/>
        <w:jc w:val="start"/>
        <w:tblInd w:w="0" w:type="dxa"/>
        <w:tblLayout w:type="fixed"/>
        <w:tblCellMar>
          <w:top w:w="100" w:type="dxa"/>
          <w:start w:w="140" w:type="dxa"/>
          <w:bottom w:w="100" w:type="dxa"/>
          <w:end w:w="140" w:type="dxa"/>
        </w:tblCellMar>
      </w:tblPr>
      <w:tblGrid>
        <w:gridCol w:w="499"/>
        <w:gridCol w:w="1801"/>
        <w:gridCol w:w="1800"/>
        <w:gridCol w:w="1799"/>
        <w:gridCol w:w="1500"/>
        <w:gridCol w:w="1801"/>
      </w:tblGrid>
      <w:tr>
        <w:trPr/>
        <w:tc>
          <w:tcPr>
            <w:tcW w:w="499" w:type="dxa"/>
            <w:tcBorders>
              <w:top w:val="single" w:sz="2" w:space="0" w:color="AAAAAA"/>
              <w:start w:val="single" w:sz="2" w:space="0" w:color="AAAAAA"/>
              <w:bottom w:val="single" w:sz="2" w:space="0" w:color="AAAAAA"/>
              <w:end w:val="single" w:sz="2" w:space="0" w:color="AAAAAA"/>
            </w:tcBorders>
            <w:shd w:fill="2E74B5" w:val="clear"/>
          </w:tcPr>
          <w:p>
            <w:pPr>
              <w:pStyle w:val="Normal"/>
              <w:jc w:val="center"/>
              <w:rPr/>
            </w:pPr>
            <w:r>
              <w:rPr>
                <w:rFonts w:eastAsia="Arial" w:cs="Arial"/>
                <w:b/>
                <w:bCs/>
                <w:color w:val="FFFFFF"/>
                <w:sz w:val="18"/>
                <w:szCs w:val="18"/>
              </w:rPr>
              <w:t>N°</w:t>
            </w:r>
          </w:p>
        </w:tc>
        <w:tc>
          <w:tcPr>
            <w:tcW w:w="1801" w:type="dxa"/>
            <w:tcBorders>
              <w:top w:val="single" w:sz="2" w:space="0" w:color="AAAAAA"/>
              <w:start w:val="single" w:sz="2" w:space="0" w:color="AAAAAA"/>
              <w:bottom w:val="single" w:sz="2" w:space="0" w:color="AAAAAA"/>
              <w:end w:val="single" w:sz="2" w:space="0" w:color="AAAAAA"/>
            </w:tcBorders>
            <w:shd w:fill="2E74B5" w:val="clear"/>
          </w:tcPr>
          <w:p>
            <w:pPr>
              <w:pStyle w:val="Normal"/>
              <w:jc w:val="start"/>
              <w:rPr/>
            </w:pPr>
            <w:r>
              <w:rPr>
                <w:rFonts w:eastAsia="Arial" w:cs="Arial"/>
                <w:b/>
                <w:bCs/>
                <w:color w:val="FFFFFF"/>
                <w:sz w:val="18"/>
                <w:szCs w:val="18"/>
              </w:rPr>
              <w:t>Source (français)</w:t>
            </w:r>
          </w:p>
        </w:tc>
        <w:tc>
          <w:tcPr>
            <w:tcW w:w="1800" w:type="dxa"/>
            <w:tcBorders>
              <w:top w:val="single" w:sz="2" w:space="0" w:color="AAAAAA"/>
              <w:start w:val="single" w:sz="2" w:space="0" w:color="AAAAAA"/>
              <w:bottom w:val="single" w:sz="2" w:space="0" w:color="AAAAAA"/>
              <w:end w:val="single" w:sz="2" w:space="0" w:color="AAAAAA"/>
            </w:tcBorders>
            <w:shd w:fill="2E74B5" w:val="clear"/>
          </w:tcPr>
          <w:p>
            <w:pPr>
              <w:pStyle w:val="Normal"/>
              <w:jc w:val="start"/>
              <w:rPr/>
            </w:pPr>
            <w:r>
              <w:rPr>
                <w:rFonts w:eastAsia="Arial" w:cs="Arial"/>
                <w:b/>
                <w:bCs/>
                <w:color w:val="FFFFFF"/>
                <w:sz w:val="18"/>
                <w:szCs w:val="18"/>
              </w:rPr>
              <w:t>Sortie du système</w:t>
            </w:r>
          </w:p>
        </w:tc>
        <w:tc>
          <w:tcPr>
            <w:tcW w:w="1799" w:type="dxa"/>
            <w:tcBorders>
              <w:top w:val="single" w:sz="2" w:space="0" w:color="AAAAAA"/>
              <w:start w:val="single" w:sz="2" w:space="0" w:color="AAAAAA"/>
              <w:bottom w:val="single" w:sz="2" w:space="0" w:color="AAAAAA"/>
              <w:end w:val="single" w:sz="2" w:space="0" w:color="AAAAAA"/>
            </w:tcBorders>
            <w:shd w:fill="2E74B5" w:val="clear"/>
          </w:tcPr>
          <w:p>
            <w:pPr>
              <w:pStyle w:val="Normal"/>
              <w:jc w:val="start"/>
              <w:rPr/>
            </w:pPr>
            <w:r>
              <w:rPr>
                <w:rFonts w:eastAsia="Arial" w:cs="Arial"/>
                <w:b/>
                <w:bCs/>
                <w:color w:val="FFFFFF"/>
                <w:sz w:val="18"/>
                <w:szCs w:val="18"/>
              </w:rPr>
              <w:t>Traduction correcte (sérère)</w:t>
            </w:r>
          </w:p>
        </w:tc>
        <w:tc>
          <w:tcPr>
            <w:tcW w:w="1500" w:type="dxa"/>
            <w:tcBorders>
              <w:top w:val="single" w:sz="2" w:space="0" w:color="AAAAAA"/>
              <w:start w:val="single" w:sz="2" w:space="0" w:color="AAAAAA"/>
              <w:bottom w:val="single" w:sz="2" w:space="0" w:color="AAAAAA"/>
              <w:end w:val="single" w:sz="2" w:space="0" w:color="AAAAAA"/>
            </w:tcBorders>
            <w:shd w:fill="2E74B5" w:val="clear"/>
          </w:tcPr>
          <w:p>
            <w:pPr>
              <w:pStyle w:val="Normal"/>
              <w:jc w:val="start"/>
              <w:rPr/>
            </w:pPr>
            <w:r>
              <w:rPr>
                <w:rFonts w:eastAsia="Arial" w:cs="Arial"/>
                <w:b/>
                <w:bCs/>
                <w:color w:val="FFFFFF"/>
                <w:sz w:val="18"/>
                <w:szCs w:val="18"/>
              </w:rPr>
              <w:t>Type d'erreur</w:t>
            </w:r>
          </w:p>
        </w:tc>
        <w:tc>
          <w:tcPr>
            <w:tcW w:w="1801" w:type="dxa"/>
            <w:tcBorders>
              <w:top w:val="single" w:sz="2" w:space="0" w:color="AAAAAA"/>
              <w:start w:val="single" w:sz="2" w:space="0" w:color="AAAAAA"/>
              <w:bottom w:val="single" w:sz="2" w:space="0" w:color="AAAAAA"/>
              <w:end w:val="single" w:sz="2" w:space="0" w:color="AAAAAA"/>
            </w:tcBorders>
            <w:shd w:fill="2E74B5" w:val="clear"/>
          </w:tcPr>
          <w:p>
            <w:pPr>
              <w:pStyle w:val="Normal"/>
              <w:jc w:val="start"/>
              <w:rPr/>
            </w:pPr>
            <w:r>
              <w:rPr>
                <w:rFonts w:eastAsia="Arial" w:cs="Arial"/>
                <w:b/>
                <w:bCs/>
                <w:color w:val="FFFFFF"/>
                <w:sz w:val="18"/>
                <w:szCs w:val="18"/>
              </w:rPr>
              <w:t>Commentaire / correction</w:t>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2E74B5" w:val="clear"/>
          </w:tcPr>
          <w:p>
            <w:pPr>
              <w:pStyle w:val="Normal"/>
              <w:jc w:val="center"/>
              <w:rPr/>
            </w:pPr>
            <w:r>
              <w:rPr>
                <w:rFonts w:eastAsia="Arial" w:cs="Arial"/>
                <w:b/>
                <w:bCs/>
                <w:color w:val="FFFFFF"/>
                <w:sz w:val="20"/>
                <w:szCs w:val="20"/>
              </w:rPr>
              <w:t>1</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2E74B5" w:val="clear"/>
          </w:tcPr>
          <w:p>
            <w:pPr>
              <w:pStyle w:val="Normal"/>
              <w:jc w:val="center"/>
              <w:rPr/>
            </w:pPr>
            <w:r>
              <w:rPr>
                <w:rFonts w:eastAsia="Arial" w:cs="Arial"/>
                <w:b/>
                <w:bCs/>
                <w:color w:val="FFFFFF"/>
                <w:sz w:val="20"/>
                <w:szCs w:val="20"/>
              </w:rPr>
              <w:t>2</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2E74B5" w:val="clear"/>
          </w:tcPr>
          <w:p>
            <w:pPr>
              <w:pStyle w:val="Normal"/>
              <w:jc w:val="center"/>
              <w:rPr/>
            </w:pPr>
            <w:r>
              <w:rPr>
                <w:rFonts w:eastAsia="Arial" w:cs="Arial"/>
                <w:b/>
                <w:bCs/>
                <w:color w:val="FFFFFF"/>
                <w:sz w:val="20"/>
                <w:szCs w:val="20"/>
              </w:rPr>
              <w:t>3</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2E74B5" w:val="clear"/>
          </w:tcPr>
          <w:p>
            <w:pPr>
              <w:pStyle w:val="Normal"/>
              <w:jc w:val="center"/>
              <w:rPr/>
            </w:pPr>
            <w:r>
              <w:rPr>
                <w:rFonts w:eastAsia="Arial" w:cs="Arial"/>
                <w:b/>
                <w:bCs/>
                <w:color w:val="FFFFFF"/>
                <w:sz w:val="20"/>
                <w:szCs w:val="20"/>
              </w:rPr>
              <w:t>4</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2E74B5" w:val="clear"/>
          </w:tcPr>
          <w:p>
            <w:pPr>
              <w:pStyle w:val="Normal"/>
              <w:jc w:val="center"/>
              <w:rPr/>
            </w:pPr>
            <w:r>
              <w:rPr>
                <w:rFonts w:eastAsia="Arial" w:cs="Arial"/>
                <w:b/>
                <w:bCs/>
                <w:color w:val="FFFFFF"/>
                <w:sz w:val="20"/>
                <w:szCs w:val="20"/>
              </w:rPr>
              <w:t>5</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4600"/>
        <w:gridCol w:w="4600"/>
      </w:tblGrid>
      <w:tr>
        <w:trPr/>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Critère d’évaluation</w:t>
            </w:r>
          </w:p>
        </w:tc>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Observation du linguiste</w:t>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Respect des classes nominales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Présence de mutations consonantiques</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Structure syntaxique (SVO / calques)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Cohérence sémantique générale</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Erreurs les plus fréquentes observées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b/>
                <w:bCs/>
                <w:color w:val="1F4E79"/>
                <w:sz w:val="20"/>
                <w:szCs w:val="20"/>
              </w:rPr>
              <w:t>Note de qualité globale (1 à 5) et justification linguistique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p>
      <w:pPr>
        <w:pStyle w:val="Heading2"/>
        <w:spacing w:before="240" w:after="120"/>
        <w:rPr/>
      </w:pPr>
      <w:r>
        <w:rPr>
          <w:rFonts w:eastAsia="Arial" w:cs="Arial" w:ascii="Arial" w:hAnsi="Arial"/>
          <w:b/>
          <w:bCs/>
          <w:color w:val="2E74B5"/>
          <w:sz w:val="24"/>
          <w:szCs w:val="24"/>
        </w:rPr>
        <w:t>2.4 Évaluation de la configuration D — NLLB-200 + LoRA + Rétro-traduction</w:t>
      </w:r>
    </w:p>
    <w:p>
      <w:pPr>
        <w:pStyle w:val="Normal"/>
        <w:pBdr>
          <w:left w:val="single" w:sz="8" w:space="6" w:color="375623"/>
        </w:pBdr>
        <w:spacing w:before="80" w:after="80"/>
        <w:ind w:start="360"/>
        <w:rPr/>
      </w:pPr>
      <w:r>
        <w:rPr>
          <w:rFonts w:eastAsia="Arial" w:cs="Arial"/>
          <w:i/>
          <w:iCs/>
          <w:color w:val="555555"/>
          <w:sz w:val="20"/>
          <w:szCs w:val="20"/>
        </w:rPr>
        <w:t>Rappel : Des données supplémentaires générées automatiquement ont été ajoutées à l’entraînement. Le score BLEU baisse légèrement (25,68 vs 27,0). Évaluez si cette baisse correspond à une dégradation linguistique observable, notamment pour les classes nominales et les mutations.</w:t>
      </w:r>
    </w:p>
    <w:p>
      <w:pPr>
        <w:pStyle w:val="Normal"/>
        <w:spacing w:before="60" w:after="60"/>
        <w:rPr/>
      </w:pPr>
      <w:r>
        <w:rPr/>
      </w:r>
    </w:p>
    <w:p>
      <w:pPr>
        <w:pStyle w:val="Normal"/>
        <w:spacing w:before="80" w:after="80"/>
        <w:rPr/>
      </w:pPr>
      <w:r>
        <w:rPr>
          <w:rFonts w:eastAsia="Arial" w:cs="Arial"/>
          <w:b/>
          <w:bCs/>
          <w:color w:val="222222"/>
          <w:sz w:val="22"/>
          <w:szCs w:val="22"/>
        </w:rPr>
        <w:t>Exemples représentatifs à annoter :</w:t>
      </w:r>
    </w:p>
    <w:tbl>
      <w:tblPr>
        <w:tblW w:w="9200" w:type="dxa"/>
        <w:jc w:val="start"/>
        <w:tblInd w:w="0" w:type="dxa"/>
        <w:tblLayout w:type="fixed"/>
        <w:tblCellMar>
          <w:top w:w="100" w:type="dxa"/>
          <w:start w:w="140" w:type="dxa"/>
          <w:bottom w:w="100" w:type="dxa"/>
          <w:end w:w="140" w:type="dxa"/>
        </w:tblCellMar>
      </w:tblPr>
      <w:tblGrid>
        <w:gridCol w:w="499"/>
        <w:gridCol w:w="1801"/>
        <w:gridCol w:w="1800"/>
        <w:gridCol w:w="1799"/>
        <w:gridCol w:w="1500"/>
        <w:gridCol w:w="1801"/>
      </w:tblGrid>
      <w:tr>
        <w:trPr/>
        <w:tc>
          <w:tcPr>
            <w:tcW w:w="499" w:type="dxa"/>
            <w:tcBorders>
              <w:top w:val="single" w:sz="2" w:space="0" w:color="AAAAAA"/>
              <w:start w:val="single" w:sz="2" w:space="0" w:color="AAAAAA"/>
              <w:bottom w:val="single" w:sz="2" w:space="0" w:color="AAAAAA"/>
              <w:end w:val="single" w:sz="2" w:space="0" w:color="AAAAAA"/>
            </w:tcBorders>
            <w:shd w:fill="375623" w:val="clear"/>
          </w:tcPr>
          <w:p>
            <w:pPr>
              <w:pStyle w:val="Normal"/>
              <w:jc w:val="center"/>
              <w:rPr/>
            </w:pPr>
            <w:r>
              <w:rPr>
                <w:rFonts w:eastAsia="Arial" w:cs="Arial"/>
                <w:b/>
                <w:bCs/>
                <w:color w:val="FFFFFF"/>
                <w:sz w:val="18"/>
                <w:szCs w:val="18"/>
              </w:rPr>
              <w:t>N°</w:t>
            </w:r>
          </w:p>
        </w:tc>
        <w:tc>
          <w:tcPr>
            <w:tcW w:w="1801" w:type="dxa"/>
            <w:tcBorders>
              <w:top w:val="single" w:sz="2" w:space="0" w:color="AAAAAA"/>
              <w:start w:val="single" w:sz="2" w:space="0" w:color="AAAAAA"/>
              <w:bottom w:val="single" w:sz="2" w:space="0" w:color="AAAAAA"/>
              <w:end w:val="single" w:sz="2" w:space="0" w:color="AAAAAA"/>
            </w:tcBorders>
            <w:shd w:fill="375623" w:val="clear"/>
          </w:tcPr>
          <w:p>
            <w:pPr>
              <w:pStyle w:val="Normal"/>
              <w:jc w:val="start"/>
              <w:rPr/>
            </w:pPr>
            <w:r>
              <w:rPr>
                <w:rFonts w:eastAsia="Arial" w:cs="Arial"/>
                <w:b/>
                <w:bCs/>
                <w:color w:val="FFFFFF"/>
                <w:sz w:val="18"/>
                <w:szCs w:val="18"/>
              </w:rPr>
              <w:t>Source (français)</w:t>
            </w:r>
          </w:p>
        </w:tc>
        <w:tc>
          <w:tcPr>
            <w:tcW w:w="1800" w:type="dxa"/>
            <w:tcBorders>
              <w:top w:val="single" w:sz="2" w:space="0" w:color="AAAAAA"/>
              <w:start w:val="single" w:sz="2" w:space="0" w:color="AAAAAA"/>
              <w:bottom w:val="single" w:sz="2" w:space="0" w:color="AAAAAA"/>
              <w:end w:val="single" w:sz="2" w:space="0" w:color="AAAAAA"/>
            </w:tcBorders>
            <w:shd w:fill="375623" w:val="clear"/>
          </w:tcPr>
          <w:p>
            <w:pPr>
              <w:pStyle w:val="Normal"/>
              <w:jc w:val="start"/>
              <w:rPr/>
            </w:pPr>
            <w:r>
              <w:rPr>
                <w:rFonts w:eastAsia="Arial" w:cs="Arial"/>
                <w:b/>
                <w:bCs/>
                <w:color w:val="FFFFFF"/>
                <w:sz w:val="18"/>
                <w:szCs w:val="18"/>
              </w:rPr>
              <w:t>Sortie du système</w:t>
            </w:r>
          </w:p>
        </w:tc>
        <w:tc>
          <w:tcPr>
            <w:tcW w:w="1799" w:type="dxa"/>
            <w:tcBorders>
              <w:top w:val="single" w:sz="2" w:space="0" w:color="AAAAAA"/>
              <w:start w:val="single" w:sz="2" w:space="0" w:color="AAAAAA"/>
              <w:bottom w:val="single" w:sz="2" w:space="0" w:color="AAAAAA"/>
              <w:end w:val="single" w:sz="2" w:space="0" w:color="AAAAAA"/>
            </w:tcBorders>
            <w:shd w:fill="375623" w:val="clear"/>
          </w:tcPr>
          <w:p>
            <w:pPr>
              <w:pStyle w:val="Normal"/>
              <w:jc w:val="start"/>
              <w:rPr/>
            </w:pPr>
            <w:r>
              <w:rPr>
                <w:rFonts w:eastAsia="Arial" w:cs="Arial"/>
                <w:b/>
                <w:bCs/>
                <w:color w:val="FFFFFF"/>
                <w:sz w:val="18"/>
                <w:szCs w:val="18"/>
              </w:rPr>
              <w:t>Traduction correcte (sérère)</w:t>
            </w:r>
          </w:p>
        </w:tc>
        <w:tc>
          <w:tcPr>
            <w:tcW w:w="1500" w:type="dxa"/>
            <w:tcBorders>
              <w:top w:val="single" w:sz="2" w:space="0" w:color="AAAAAA"/>
              <w:start w:val="single" w:sz="2" w:space="0" w:color="AAAAAA"/>
              <w:bottom w:val="single" w:sz="2" w:space="0" w:color="AAAAAA"/>
              <w:end w:val="single" w:sz="2" w:space="0" w:color="AAAAAA"/>
            </w:tcBorders>
            <w:shd w:fill="375623" w:val="clear"/>
          </w:tcPr>
          <w:p>
            <w:pPr>
              <w:pStyle w:val="Normal"/>
              <w:jc w:val="start"/>
              <w:rPr/>
            </w:pPr>
            <w:r>
              <w:rPr>
                <w:rFonts w:eastAsia="Arial" w:cs="Arial"/>
                <w:b/>
                <w:bCs/>
                <w:color w:val="FFFFFF"/>
                <w:sz w:val="18"/>
                <w:szCs w:val="18"/>
              </w:rPr>
              <w:t>Type d'erreur</w:t>
            </w:r>
          </w:p>
        </w:tc>
        <w:tc>
          <w:tcPr>
            <w:tcW w:w="1801" w:type="dxa"/>
            <w:tcBorders>
              <w:top w:val="single" w:sz="2" w:space="0" w:color="AAAAAA"/>
              <w:start w:val="single" w:sz="2" w:space="0" w:color="AAAAAA"/>
              <w:bottom w:val="single" w:sz="2" w:space="0" w:color="AAAAAA"/>
              <w:end w:val="single" w:sz="2" w:space="0" w:color="AAAAAA"/>
            </w:tcBorders>
            <w:shd w:fill="375623" w:val="clear"/>
          </w:tcPr>
          <w:p>
            <w:pPr>
              <w:pStyle w:val="Normal"/>
              <w:jc w:val="start"/>
              <w:rPr/>
            </w:pPr>
            <w:r>
              <w:rPr>
                <w:rFonts w:eastAsia="Arial" w:cs="Arial"/>
                <w:b/>
                <w:bCs/>
                <w:color w:val="FFFFFF"/>
                <w:sz w:val="18"/>
                <w:szCs w:val="18"/>
              </w:rPr>
              <w:t>Commentaire / correction</w:t>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375623" w:val="clear"/>
          </w:tcPr>
          <w:p>
            <w:pPr>
              <w:pStyle w:val="Normal"/>
              <w:jc w:val="center"/>
              <w:rPr/>
            </w:pPr>
            <w:r>
              <w:rPr>
                <w:rFonts w:eastAsia="Arial" w:cs="Arial"/>
                <w:b/>
                <w:bCs/>
                <w:color w:val="FFFFFF"/>
                <w:sz w:val="20"/>
                <w:szCs w:val="20"/>
              </w:rPr>
              <w:t>1</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375623" w:val="clear"/>
          </w:tcPr>
          <w:p>
            <w:pPr>
              <w:pStyle w:val="Normal"/>
              <w:jc w:val="center"/>
              <w:rPr/>
            </w:pPr>
            <w:r>
              <w:rPr>
                <w:rFonts w:eastAsia="Arial" w:cs="Arial"/>
                <w:b/>
                <w:bCs/>
                <w:color w:val="FFFFFF"/>
                <w:sz w:val="20"/>
                <w:szCs w:val="20"/>
              </w:rPr>
              <w:t>2</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375623" w:val="clear"/>
          </w:tcPr>
          <w:p>
            <w:pPr>
              <w:pStyle w:val="Normal"/>
              <w:jc w:val="center"/>
              <w:rPr/>
            </w:pPr>
            <w:r>
              <w:rPr>
                <w:rFonts w:eastAsia="Arial" w:cs="Arial"/>
                <w:b/>
                <w:bCs/>
                <w:color w:val="FFFFFF"/>
                <w:sz w:val="20"/>
                <w:szCs w:val="20"/>
              </w:rPr>
              <w:t>3</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375623" w:val="clear"/>
          </w:tcPr>
          <w:p>
            <w:pPr>
              <w:pStyle w:val="Normal"/>
              <w:jc w:val="center"/>
              <w:rPr/>
            </w:pPr>
            <w:r>
              <w:rPr>
                <w:rFonts w:eastAsia="Arial" w:cs="Arial"/>
                <w:b/>
                <w:bCs/>
                <w:color w:val="FFFFFF"/>
                <w:sz w:val="20"/>
                <w:szCs w:val="20"/>
              </w:rPr>
              <w:t>4</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rHeight w:val="420" w:hRule="atLeast"/>
        </w:trPr>
        <w:tc>
          <w:tcPr>
            <w:tcW w:w="499" w:type="dxa"/>
            <w:tcBorders>
              <w:top w:val="single" w:sz="2" w:space="0" w:color="AAAAAA"/>
              <w:start w:val="single" w:sz="2" w:space="0" w:color="AAAAAA"/>
              <w:bottom w:val="single" w:sz="2" w:space="0" w:color="AAAAAA"/>
              <w:end w:val="single" w:sz="2" w:space="0" w:color="AAAAAA"/>
            </w:tcBorders>
            <w:shd w:fill="375623" w:val="clear"/>
          </w:tcPr>
          <w:p>
            <w:pPr>
              <w:pStyle w:val="Normal"/>
              <w:jc w:val="center"/>
              <w:rPr/>
            </w:pPr>
            <w:r>
              <w:rPr>
                <w:rFonts w:eastAsia="Arial" w:cs="Arial"/>
                <w:b/>
                <w:bCs/>
                <w:color w:val="FFFFFF"/>
                <w:sz w:val="20"/>
                <w:szCs w:val="20"/>
              </w:rPr>
              <w:t>5</w:t>
            </w:r>
          </w:p>
        </w:tc>
        <w:tc>
          <w:tcPr>
            <w:tcW w:w="1801" w:type="dxa"/>
            <w:tcBorders>
              <w:top w:val="single" w:sz="2" w:space="0" w:color="AAAAAA"/>
              <w:start w:val="single" w:sz="2" w:space="0" w:color="AAAAAA"/>
              <w:bottom w:val="single" w:sz="2" w:space="0" w:color="AAAAAA"/>
              <w:end w:val="single" w:sz="2" w:space="0" w:color="AAAAAA"/>
            </w:tcBorders>
            <w:shd w:fill="F7F9FC" w:val="clear"/>
          </w:tcPr>
          <w:p>
            <w:pPr>
              <w:pStyle w:val="Normal"/>
              <w:rPr/>
            </w:pPr>
            <w:r>
              <w:rPr/>
            </w:r>
          </w:p>
        </w:tc>
        <w:tc>
          <w:tcPr>
            <w:tcW w:w="1800" w:type="dxa"/>
            <w:tcBorders>
              <w:top w:val="single" w:sz="2" w:space="0" w:color="AAAAAA"/>
              <w:start w:val="single" w:sz="2" w:space="0" w:color="AAAAAA"/>
              <w:bottom w:val="single" w:sz="2" w:space="0" w:color="AAAAAA"/>
              <w:end w:val="single" w:sz="2" w:space="0" w:color="AAAAAA"/>
            </w:tcBorders>
            <w:shd w:fill="FFF5F5" w:val="clear"/>
          </w:tcPr>
          <w:p>
            <w:pPr>
              <w:pStyle w:val="Normal"/>
              <w:rPr/>
            </w:pPr>
            <w:r>
              <w:rPr/>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c>
          <w:tcPr>
            <w:tcW w:w="1500" w:type="dxa"/>
            <w:tcBorders>
              <w:top w:val="single" w:sz="2" w:space="0" w:color="AAAAAA"/>
              <w:start w:val="single" w:sz="2" w:space="0" w:color="AAAAAA"/>
              <w:bottom w:val="single" w:sz="2" w:space="0" w:color="AAAAAA"/>
              <w:end w:val="single" w:sz="2" w:space="0" w:color="AAAAAA"/>
            </w:tcBorders>
            <w:shd w:fill="F2F2F2" w:val="clear"/>
          </w:tcPr>
          <w:p>
            <w:pPr>
              <w:pStyle w:val="Normal"/>
              <w:rPr/>
            </w:pPr>
            <w:r>
              <w:rPr>
                <w:rFonts w:eastAsia="Arial" w:cs="Arial"/>
                <w:b/>
                <w:bCs/>
                <w:color w:val="555555"/>
                <w:sz w:val="18"/>
                <w:szCs w:val="18"/>
              </w:rPr>
              <w:t>Autre</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4600"/>
        <w:gridCol w:w="4600"/>
      </w:tblGrid>
      <w:tr>
        <w:trPr/>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Critère d’évaluation</w:t>
            </w:r>
          </w:p>
        </w:tc>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Observation du linguiste</w:t>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Respect des classes nominales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Présence de mutations consonantiques</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Structure syntaxique (SVO / calques)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Cohérence sémantique générale</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Types d’erreurs introduites par les données synthétiques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E2EFDA" w:val="clear"/>
          </w:tcPr>
          <w:p>
            <w:pPr>
              <w:pStyle w:val="Normal"/>
              <w:rPr/>
            </w:pPr>
            <w:r>
              <w:rPr>
                <w:rFonts w:eastAsia="Arial" w:cs="Arial"/>
                <w:b/>
                <w:bCs/>
                <w:color w:val="1F4E79"/>
                <w:sz w:val="20"/>
                <w:szCs w:val="20"/>
              </w:rPr>
              <w:t>Note de qualité globale (1 à 5) et justification linguistique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p>
      <w:pPr>
        <w:pStyle w:val="Heading2"/>
        <w:spacing w:before="240" w:after="120"/>
        <w:rPr/>
      </w:pPr>
      <w:r>
        <w:rPr>
          <w:rFonts w:eastAsia="Arial" w:cs="Arial" w:ascii="Arial" w:hAnsi="Arial"/>
          <w:b/>
          <w:bCs/>
          <w:color w:val="2E74B5"/>
          <w:sz w:val="24"/>
          <w:szCs w:val="24"/>
        </w:rPr>
        <w:t>2.5 Synthèse comparative des quatre configurations</w:t>
      </w:r>
    </w:p>
    <w:p>
      <w:pPr>
        <w:pStyle w:val="Normal"/>
        <w:spacing w:before="80" w:after="80"/>
        <w:rPr/>
      </w:pPr>
      <w:r>
        <w:rPr>
          <w:rFonts w:eastAsia="Arial" w:cs="Arial"/>
          <w:color w:val="222222"/>
          <w:sz w:val="22"/>
          <w:szCs w:val="22"/>
        </w:rPr>
        <w:t>Après avoir évalué les quatre configurations, veuillez compléter le tableau de synthèse ci-dessous.</w:t>
      </w:r>
    </w:p>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599"/>
        <w:gridCol w:w="2600"/>
        <w:gridCol w:w="1501"/>
        <w:gridCol w:w="1499"/>
        <w:gridCol w:w="3001"/>
      </w:tblGrid>
      <w:tr>
        <w:trPr/>
        <w:tc>
          <w:tcPr>
            <w:tcW w:w="599"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
          </w:p>
        </w:tc>
        <w:tc>
          <w:tcPr>
            <w:tcW w:w="2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19"/>
                <w:szCs w:val="19"/>
              </w:rPr>
              <w:t>Configuration</w:t>
            </w:r>
          </w:p>
        </w:tc>
        <w:tc>
          <w:tcPr>
            <w:tcW w:w="1501"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19"/>
                <w:szCs w:val="19"/>
              </w:rPr>
              <w:t>Note (1–5)</w:t>
            </w:r>
          </w:p>
        </w:tc>
        <w:tc>
          <w:tcPr>
            <w:tcW w:w="1499"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19"/>
                <w:szCs w:val="19"/>
              </w:rPr>
              <w:t>Score BLEU</w:t>
            </w:r>
          </w:p>
        </w:tc>
        <w:tc>
          <w:tcPr>
            <w:tcW w:w="3001"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19"/>
                <w:szCs w:val="19"/>
              </w:rPr>
              <w:t>Principaux défauts linguistiques</w:t>
            </w:r>
          </w:p>
        </w:tc>
      </w:tr>
      <w:tr>
        <w:trPr>
          <w:trHeight w:val="500" w:hRule="atLeast"/>
        </w:trPr>
        <w:tc>
          <w:tcPr>
            <w:tcW w:w="599" w:type="dxa"/>
            <w:tcBorders>
              <w:top w:val="single" w:sz="2" w:space="0" w:color="AAAAAA"/>
              <w:start w:val="single" w:sz="2" w:space="0" w:color="AAAAAA"/>
              <w:bottom w:val="single" w:sz="2" w:space="0" w:color="AAAAAA"/>
              <w:end w:val="single" w:sz="2" w:space="0" w:color="AAAAAA"/>
            </w:tcBorders>
            <w:shd w:fill="EDE7F6" w:val="clear"/>
          </w:tcPr>
          <w:p>
            <w:pPr>
              <w:pStyle w:val="Normal"/>
              <w:jc w:val="center"/>
              <w:rPr/>
            </w:pPr>
            <w:r>
              <w:rPr>
                <w:rFonts w:eastAsia="Arial" w:cs="Arial"/>
                <w:b/>
                <w:bCs/>
                <w:sz w:val="22"/>
                <w:szCs w:val="22"/>
              </w:rPr>
              <w:t>A</w:t>
            </w:r>
          </w:p>
        </w:tc>
        <w:tc>
          <w:tcPr>
            <w:tcW w:w="2600" w:type="dxa"/>
            <w:tcBorders>
              <w:top w:val="single" w:sz="2" w:space="0" w:color="AAAAAA"/>
              <w:start w:val="single" w:sz="2" w:space="0" w:color="AAAAAA"/>
              <w:bottom w:val="single" w:sz="2" w:space="0" w:color="AAAAAA"/>
              <w:end w:val="single" w:sz="2" w:space="0" w:color="AAAAAA"/>
            </w:tcBorders>
            <w:shd w:fill="EDE7F6" w:val="clear"/>
          </w:tcPr>
          <w:p>
            <w:pPr>
              <w:pStyle w:val="Normal"/>
              <w:rPr/>
            </w:pPr>
            <w:r>
              <w:rPr>
                <w:rFonts w:eastAsia="Arial" w:cs="Arial"/>
                <w:sz w:val="20"/>
                <w:szCs w:val="20"/>
              </w:rPr>
              <w:t>NLLB-200 frozen</w:t>
            </w:r>
          </w:p>
        </w:tc>
        <w:tc>
          <w:tcPr>
            <w:tcW w:w="1501" w:type="dxa"/>
            <w:tcBorders>
              <w:top w:val="single" w:sz="2" w:space="0" w:color="AAAAAA"/>
              <w:start w:val="single" w:sz="2" w:space="0" w:color="AAAAAA"/>
              <w:bottom w:val="single" w:sz="2" w:space="0" w:color="AAAAAA"/>
              <w:end w:val="single" w:sz="2" w:space="0" w:color="AAAAAA"/>
            </w:tcBorders>
          </w:tcPr>
          <w:p>
            <w:pPr>
              <w:pStyle w:val="Normal"/>
              <w:rPr/>
            </w:pPr>
            <w:r>
              <w:rPr/>
            </w:r>
          </w:p>
        </w:tc>
        <w:tc>
          <w:tcPr>
            <w:tcW w:w="1499" w:type="dxa"/>
            <w:tcBorders>
              <w:top w:val="single" w:sz="2" w:space="0" w:color="AAAAAA"/>
              <w:start w:val="single" w:sz="2" w:space="0" w:color="AAAAAA"/>
              <w:bottom w:val="single" w:sz="2" w:space="0" w:color="AAAAAA"/>
              <w:end w:val="single" w:sz="2" w:space="0" w:color="AAAAAA"/>
            </w:tcBorders>
            <w:shd w:fill="EDE7F6" w:val="clear"/>
          </w:tcPr>
          <w:p>
            <w:pPr>
              <w:pStyle w:val="Normal"/>
              <w:jc w:val="center"/>
              <w:rPr/>
            </w:pPr>
            <w:r>
              <w:rPr>
                <w:rFonts w:eastAsia="Arial" w:cs="Arial"/>
                <w:sz w:val="20"/>
                <w:szCs w:val="20"/>
              </w:rPr>
              <w:t>0,11</w:t>
            </w:r>
          </w:p>
        </w:tc>
        <w:tc>
          <w:tcPr>
            <w:tcW w:w="3001"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500" w:hRule="atLeast"/>
        </w:trPr>
        <w:tc>
          <w:tcPr>
            <w:tcW w:w="599" w:type="dxa"/>
            <w:tcBorders>
              <w:top w:val="single" w:sz="2" w:space="0" w:color="AAAAAA"/>
              <w:start w:val="single" w:sz="2" w:space="0" w:color="AAAAAA"/>
              <w:bottom w:val="single" w:sz="2" w:space="0" w:color="AAAAAA"/>
              <w:end w:val="single" w:sz="2" w:space="0" w:color="AAAAAA"/>
            </w:tcBorders>
            <w:shd w:fill="FCE4D6" w:val="clear"/>
          </w:tcPr>
          <w:p>
            <w:pPr>
              <w:pStyle w:val="Normal"/>
              <w:jc w:val="center"/>
              <w:rPr/>
            </w:pPr>
            <w:r>
              <w:rPr>
                <w:rFonts w:eastAsia="Arial" w:cs="Arial"/>
                <w:b/>
                <w:bCs/>
                <w:sz w:val="22"/>
                <w:szCs w:val="22"/>
              </w:rPr>
              <w:t>B</w:t>
            </w:r>
          </w:p>
        </w:tc>
        <w:tc>
          <w:tcPr>
            <w:tcW w:w="2600" w:type="dxa"/>
            <w:tcBorders>
              <w:top w:val="single" w:sz="2" w:space="0" w:color="AAAAAA"/>
              <w:start w:val="single" w:sz="2" w:space="0" w:color="AAAAAA"/>
              <w:bottom w:val="single" w:sz="2" w:space="0" w:color="AAAAAA"/>
              <w:end w:val="single" w:sz="2" w:space="0" w:color="AAAAAA"/>
            </w:tcBorders>
            <w:shd w:fill="FCE4D6" w:val="clear"/>
          </w:tcPr>
          <w:p>
            <w:pPr>
              <w:pStyle w:val="Normal"/>
              <w:rPr/>
            </w:pPr>
            <w:r>
              <w:rPr>
                <w:rFonts w:eastAsia="Arial" w:cs="Arial"/>
                <w:sz w:val="20"/>
                <w:szCs w:val="20"/>
              </w:rPr>
              <w:t>Full Fine-Tuning</w:t>
            </w:r>
          </w:p>
        </w:tc>
        <w:tc>
          <w:tcPr>
            <w:tcW w:w="1501" w:type="dxa"/>
            <w:tcBorders>
              <w:top w:val="single" w:sz="2" w:space="0" w:color="AAAAAA"/>
              <w:start w:val="single" w:sz="2" w:space="0" w:color="AAAAAA"/>
              <w:bottom w:val="single" w:sz="2" w:space="0" w:color="AAAAAA"/>
              <w:end w:val="single" w:sz="2" w:space="0" w:color="AAAAAA"/>
            </w:tcBorders>
          </w:tcPr>
          <w:p>
            <w:pPr>
              <w:pStyle w:val="Normal"/>
              <w:rPr/>
            </w:pPr>
            <w:r>
              <w:rPr/>
            </w:r>
          </w:p>
        </w:tc>
        <w:tc>
          <w:tcPr>
            <w:tcW w:w="1499" w:type="dxa"/>
            <w:tcBorders>
              <w:top w:val="single" w:sz="2" w:space="0" w:color="AAAAAA"/>
              <w:start w:val="single" w:sz="2" w:space="0" w:color="AAAAAA"/>
              <w:bottom w:val="single" w:sz="2" w:space="0" w:color="AAAAAA"/>
              <w:end w:val="single" w:sz="2" w:space="0" w:color="AAAAAA"/>
            </w:tcBorders>
            <w:shd w:fill="FCE4D6" w:val="clear"/>
          </w:tcPr>
          <w:p>
            <w:pPr>
              <w:pStyle w:val="Normal"/>
              <w:jc w:val="center"/>
              <w:rPr/>
            </w:pPr>
            <w:r>
              <w:rPr>
                <w:rFonts w:eastAsia="Arial" w:cs="Arial"/>
                <w:sz w:val="20"/>
                <w:szCs w:val="20"/>
              </w:rPr>
              <w:t>0,25</w:t>
            </w:r>
          </w:p>
        </w:tc>
        <w:tc>
          <w:tcPr>
            <w:tcW w:w="3001"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500" w:hRule="atLeast"/>
        </w:trPr>
        <w:tc>
          <w:tcPr>
            <w:tcW w:w="599" w:type="dxa"/>
            <w:tcBorders>
              <w:top w:val="single" w:sz="2" w:space="0" w:color="AAAAAA"/>
              <w:start w:val="single" w:sz="2" w:space="0" w:color="AAAAAA"/>
              <w:bottom w:val="single" w:sz="2" w:space="0" w:color="AAAAAA"/>
              <w:end w:val="single" w:sz="2" w:space="0" w:color="AAAAAA"/>
            </w:tcBorders>
            <w:shd w:fill="EBF0FA" w:val="clear"/>
          </w:tcPr>
          <w:p>
            <w:pPr>
              <w:pStyle w:val="Normal"/>
              <w:jc w:val="center"/>
              <w:rPr/>
            </w:pPr>
            <w:r>
              <w:rPr>
                <w:rFonts w:eastAsia="Arial" w:cs="Arial"/>
                <w:b/>
                <w:bCs/>
                <w:sz w:val="22"/>
                <w:szCs w:val="22"/>
              </w:rPr>
              <w:t>C</w:t>
            </w:r>
          </w:p>
        </w:tc>
        <w:tc>
          <w:tcPr>
            <w:tcW w:w="2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LoRA  ★</w:t>
            </w:r>
          </w:p>
        </w:tc>
        <w:tc>
          <w:tcPr>
            <w:tcW w:w="1501" w:type="dxa"/>
            <w:tcBorders>
              <w:top w:val="single" w:sz="2" w:space="0" w:color="AAAAAA"/>
              <w:start w:val="single" w:sz="2" w:space="0" w:color="AAAAAA"/>
              <w:bottom w:val="single" w:sz="2" w:space="0" w:color="AAAAAA"/>
              <w:end w:val="single" w:sz="2" w:space="0" w:color="AAAAAA"/>
            </w:tcBorders>
          </w:tcPr>
          <w:p>
            <w:pPr>
              <w:pStyle w:val="Normal"/>
              <w:rPr/>
            </w:pPr>
            <w:r>
              <w:rPr/>
            </w:r>
          </w:p>
        </w:tc>
        <w:tc>
          <w:tcPr>
            <w:tcW w:w="1499" w:type="dxa"/>
            <w:tcBorders>
              <w:top w:val="single" w:sz="2" w:space="0" w:color="AAAAAA"/>
              <w:start w:val="single" w:sz="2" w:space="0" w:color="AAAAAA"/>
              <w:bottom w:val="single" w:sz="2" w:space="0" w:color="AAAAAA"/>
              <w:end w:val="single" w:sz="2" w:space="0" w:color="AAAAAA"/>
            </w:tcBorders>
            <w:shd w:fill="EBF0FA" w:val="clear"/>
          </w:tcPr>
          <w:p>
            <w:pPr>
              <w:pStyle w:val="Normal"/>
              <w:jc w:val="center"/>
              <w:rPr/>
            </w:pPr>
            <w:r>
              <w:rPr>
                <w:rFonts w:eastAsia="Arial" w:cs="Arial"/>
                <w:sz w:val="20"/>
                <w:szCs w:val="20"/>
              </w:rPr>
              <w:t>0,27</w:t>
            </w:r>
          </w:p>
        </w:tc>
        <w:tc>
          <w:tcPr>
            <w:tcW w:w="3001"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500" w:hRule="atLeast"/>
        </w:trPr>
        <w:tc>
          <w:tcPr>
            <w:tcW w:w="599" w:type="dxa"/>
            <w:tcBorders>
              <w:top w:val="single" w:sz="2" w:space="0" w:color="AAAAAA"/>
              <w:start w:val="single" w:sz="2" w:space="0" w:color="AAAAAA"/>
              <w:bottom w:val="single" w:sz="2" w:space="0" w:color="AAAAAA"/>
              <w:end w:val="single" w:sz="2" w:space="0" w:color="AAAAAA"/>
            </w:tcBorders>
            <w:shd w:fill="E2EFDA" w:val="clear"/>
          </w:tcPr>
          <w:p>
            <w:pPr>
              <w:pStyle w:val="Normal"/>
              <w:jc w:val="center"/>
              <w:rPr/>
            </w:pPr>
            <w:r>
              <w:rPr>
                <w:rFonts w:eastAsia="Arial" w:cs="Arial"/>
                <w:b/>
                <w:bCs/>
                <w:sz w:val="22"/>
                <w:szCs w:val="22"/>
              </w:rPr>
              <w:t>D</w:t>
            </w:r>
          </w:p>
        </w:tc>
        <w:tc>
          <w:tcPr>
            <w:tcW w:w="2600" w:type="dxa"/>
            <w:tcBorders>
              <w:top w:val="single" w:sz="2" w:space="0" w:color="AAAAAA"/>
              <w:start w:val="single" w:sz="2" w:space="0" w:color="AAAAAA"/>
              <w:bottom w:val="single" w:sz="2" w:space="0" w:color="AAAAAA"/>
              <w:end w:val="single" w:sz="2" w:space="0" w:color="AAAAAA"/>
            </w:tcBorders>
            <w:shd w:fill="E2EFDA" w:val="clear"/>
          </w:tcPr>
          <w:p>
            <w:pPr>
              <w:pStyle w:val="Normal"/>
              <w:rPr/>
            </w:pPr>
            <w:r>
              <w:rPr>
                <w:rFonts w:eastAsia="Arial" w:cs="Arial"/>
                <w:sz w:val="20"/>
                <w:szCs w:val="20"/>
              </w:rPr>
              <w:t>LoRA + Back-translation</w:t>
            </w:r>
          </w:p>
        </w:tc>
        <w:tc>
          <w:tcPr>
            <w:tcW w:w="1501" w:type="dxa"/>
            <w:tcBorders>
              <w:top w:val="single" w:sz="2" w:space="0" w:color="AAAAAA"/>
              <w:start w:val="single" w:sz="2" w:space="0" w:color="AAAAAA"/>
              <w:bottom w:val="single" w:sz="2" w:space="0" w:color="AAAAAA"/>
              <w:end w:val="single" w:sz="2" w:space="0" w:color="AAAAAA"/>
            </w:tcBorders>
          </w:tcPr>
          <w:p>
            <w:pPr>
              <w:pStyle w:val="Normal"/>
              <w:rPr/>
            </w:pPr>
            <w:r>
              <w:rPr/>
            </w:r>
          </w:p>
        </w:tc>
        <w:tc>
          <w:tcPr>
            <w:tcW w:w="1499" w:type="dxa"/>
            <w:tcBorders>
              <w:top w:val="single" w:sz="2" w:space="0" w:color="AAAAAA"/>
              <w:start w:val="single" w:sz="2" w:space="0" w:color="AAAAAA"/>
              <w:bottom w:val="single" w:sz="2" w:space="0" w:color="AAAAAA"/>
              <w:end w:val="single" w:sz="2" w:space="0" w:color="AAAAAA"/>
            </w:tcBorders>
            <w:shd w:fill="E2EFDA" w:val="clear"/>
          </w:tcPr>
          <w:p>
            <w:pPr>
              <w:pStyle w:val="Normal"/>
              <w:jc w:val="center"/>
              <w:rPr/>
            </w:pPr>
            <w:r>
              <w:rPr>
                <w:rFonts w:eastAsia="Arial" w:cs="Arial"/>
                <w:sz w:val="20"/>
                <w:szCs w:val="20"/>
              </w:rPr>
              <w:t>0,25</w:t>
            </w:r>
          </w:p>
        </w:tc>
        <w:tc>
          <w:tcPr>
            <w:tcW w:w="3001"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D9E2F3" w:val="clear"/>
          </w:tcPr>
          <w:p>
            <w:pPr>
              <w:pStyle w:val="Normal"/>
              <w:rPr/>
            </w:pPr>
            <w:r>
              <w:rPr>
                <w:rFonts w:eastAsia="Arial" w:cs="Arial"/>
                <w:b/>
                <w:bCs/>
                <w:color w:val="1F4E79"/>
                <w:sz w:val="20"/>
                <w:szCs w:val="20"/>
              </w:rPr>
              <w:t>Quelle configuration recommanderiez-vous pour un usage réel en sérère, et pourquoi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p>
      <w:pPr>
        <w:pStyle w:val="Normal"/>
        <w:rPr/>
      </w:pPr>
      <w:r>
        <w:rPr/>
      </w:r>
      <w:r>
        <w:br w:type="page"/>
      </w:r>
    </w:p>
    <w:p>
      <w:pPr>
        <w:pStyle w:val="Normal"/>
        <w:pBdr>
          <w:bottom w:val="single" w:sz="8" w:space="4" w:color="2E74B5"/>
        </w:pBdr>
        <w:spacing w:before="0" w:after="140"/>
        <w:rPr/>
      </w:pPr>
      <w:r>
        <w:rPr>
          <w:rFonts w:eastAsia="Arial" w:cs="Arial"/>
          <w:b/>
          <w:bCs/>
          <w:caps/>
          <w:color w:val="1F4E79"/>
          <w:sz w:val="26"/>
          <w:szCs w:val="26"/>
        </w:rPr>
        <w:t>Section 3 — Évaluation humaine globale (adéquation et fluidité)</w:t>
      </w:r>
    </w:p>
    <w:p>
      <w:pPr>
        <w:pStyle w:val="Normal"/>
        <w:spacing w:before="60" w:after="60"/>
        <w:rPr/>
      </w:pPr>
      <w:r>
        <w:rPr/>
      </w:r>
    </w:p>
    <w:p>
      <w:pPr>
        <w:pStyle w:val="Normal"/>
        <w:spacing w:before="80" w:after="80"/>
        <w:rPr/>
      </w:pPr>
      <w:r>
        <w:rPr>
          <w:rFonts w:eastAsia="Arial" w:cs="Arial"/>
          <w:color w:val="222222"/>
          <w:sz w:val="22"/>
          <w:szCs w:val="22"/>
        </w:rPr>
        <w:t>Le système a été évalué sur 100 phrases selon deux critères (échelle 0–5). Veuillez confirmer ou réviser ces scores à partir de votre propre lecture des exemples de la configuration C (LoRA), qui est la configuration principale de l’article.</w:t>
      </w:r>
    </w:p>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4600"/>
        <w:gridCol w:w="4600"/>
      </w:tblGrid>
      <w:tr>
        <w:trPr/>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Critère</w:t>
            </w:r>
          </w:p>
        </w:tc>
        <w:tc>
          <w:tcPr>
            <w:tcW w:w="4600" w:type="dxa"/>
            <w:tcBorders>
              <w:top w:val="single" w:sz="2" w:space="0" w:color="AAAAAA"/>
              <w:start w:val="single" w:sz="2" w:space="0" w:color="AAAAAA"/>
              <w:bottom w:val="single" w:sz="2" w:space="0" w:color="AAAAAA"/>
              <w:end w:val="single" w:sz="2" w:space="0" w:color="AAAAAA"/>
            </w:tcBorders>
            <w:shd w:fill="1F4E79" w:val="clear"/>
          </w:tcPr>
          <w:p>
            <w:pPr>
              <w:pStyle w:val="Normal"/>
              <w:rPr/>
            </w:pPr>
            <w:r>
              <w:rPr>
                <w:rFonts w:eastAsia="Arial" w:cs="Arial"/>
                <w:b/>
                <w:bCs/>
                <w:color w:val="FFFFFF"/>
                <w:sz w:val="20"/>
                <w:szCs w:val="20"/>
              </w:rPr>
              <w:t>Score proposé dans l’article</w:t>
            </w:r>
          </w:p>
        </w:tc>
      </w:tr>
      <w:tr>
        <w:trPr/>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sz w:val="20"/>
                <w:szCs w:val="20"/>
              </w:rPr>
              <w:t>Adéquation (fidélité du sens)</w:t>
            </w:r>
          </w:p>
        </w:tc>
        <w:tc>
          <w:tcPr>
            <w:tcW w:w="4600" w:type="dxa"/>
            <w:tcBorders>
              <w:top w:val="single" w:sz="2" w:space="0" w:color="AAAAAA"/>
              <w:start w:val="single" w:sz="2" w:space="0" w:color="AAAAAA"/>
              <w:bottom w:val="single" w:sz="2" w:space="0" w:color="AAAAAA"/>
              <w:end w:val="single" w:sz="2" w:space="0" w:color="AAAAAA"/>
            </w:tcBorders>
            <w:shd w:fill="EBF0FA" w:val="clear"/>
          </w:tcPr>
          <w:p>
            <w:pPr>
              <w:pStyle w:val="Normal"/>
              <w:rPr/>
            </w:pPr>
            <w:r>
              <w:rPr>
                <w:rFonts w:eastAsia="Arial" w:cs="Arial"/>
                <w:i/>
                <w:iCs/>
                <w:color w:val="555555"/>
                <w:sz w:val="20"/>
                <w:szCs w:val="20"/>
              </w:rPr>
              <w:t>3 / 5</w:t>
            </w:r>
          </w:p>
        </w:tc>
      </w:tr>
      <w:tr>
        <w:trPr/>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sz w:val="20"/>
                <w:szCs w:val="20"/>
              </w:rPr>
              <w:t>Fluidité (naturalité en sérère)</w:t>
            </w:r>
          </w:p>
        </w:tc>
        <w:tc>
          <w:tcPr>
            <w:tcW w:w="4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i/>
                <w:iCs/>
                <w:color w:val="555555"/>
                <w:sz w:val="20"/>
                <w:szCs w:val="20"/>
              </w:rPr>
              <w:t>2 / 5</w:t>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D9E2F3" w:val="clear"/>
          </w:tcPr>
          <w:p>
            <w:pPr>
              <w:pStyle w:val="Normal"/>
              <w:rPr/>
            </w:pPr>
            <w:r>
              <w:rPr>
                <w:rFonts w:eastAsia="Arial" w:cs="Arial"/>
                <w:b/>
                <w:bCs/>
                <w:color w:val="1F4E79"/>
                <w:sz w:val="20"/>
                <w:szCs w:val="20"/>
              </w:rPr>
              <w:t>Révision des scores et justification linguistique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p>
      <w:pPr>
        <w:pStyle w:val="Normal"/>
        <w:pBdr>
          <w:bottom w:val="single" w:sz="8" w:space="4" w:color="2E74B5"/>
        </w:pBdr>
        <w:spacing w:before="300" w:after="140"/>
        <w:rPr/>
      </w:pPr>
      <w:r>
        <w:rPr>
          <w:rFonts w:eastAsia="Arial" w:cs="Arial"/>
          <w:b/>
          <w:bCs/>
          <w:caps/>
          <w:color w:val="1F4E79"/>
          <w:sz w:val="26"/>
          <w:szCs w:val="26"/>
        </w:rPr>
        <w:t>Section 3 — Remarques générales et recommandations</w:t>
      </w:r>
    </w:p>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D9E2F3" w:val="clear"/>
          </w:tcPr>
          <w:p>
            <w:pPr>
              <w:pStyle w:val="Normal"/>
              <w:rPr/>
            </w:pPr>
            <w:r>
              <w:rPr>
                <w:rFonts w:eastAsia="Arial" w:cs="Arial"/>
                <w:b/>
                <w:bCs/>
                <w:color w:val="1F4E79"/>
                <w:sz w:val="20"/>
                <w:szCs w:val="20"/>
              </w:rPr>
              <w:t>Remarques générales sur le traitement du sérère dans cet article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D9E2F3" w:val="clear"/>
          </w:tcPr>
          <w:p>
            <w:pPr>
              <w:pStyle w:val="Normal"/>
              <w:rPr/>
            </w:pPr>
            <w:r>
              <w:rPr>
                <w:rFonts w:eastAsia="Arial" w:cs="Arial"/>
                <w:b/>
                <w:bCs/>
                <w:color w:val="1F4E79"/>
                <w:sz w:val="20"/>
                <w:szCs w:val="20"/>
              </w:rPr>
              <w:t>Aspects linguistiques du sérère non couverts mais pertinents pour la traduction automatique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tbl>
      <w:tblPr>
        <w:tblW w:w="9200" w:type="dxa"/>
        <w:jc w:val="start"/>
        <w:tblInd w:w="0" w:type="dxa"/>
        <w:tblLayout w:type="fixed"/>
        <w:tblCellMar>
          <w:top w:w="100" w:type="dxa"/>
          <w:start w:w="140" w:type="dxa"/>
          <w:bottom w:w="100" w:type="dxa"/>
          <w:end w:w="140" w:type="dxa"/>
        </w:tblCellMar>
      </w:tblPr>
      <w:tblGrid>
        <w:gridCol w:w="9200"/>
      </w:tblGrid>
      <w:tr>
        <w:trPr/>
        <w:tc>
          <w:tcPr>
            <w:tcW w:w="9200" w:type="dxa"/>
            <w:tcBorders>
              <w:top w:val="single" w:sz="2" w:space="0" w:color="AAAAAA"/>
              <w:start w:val="single" w:sz="2" w:space="0" w:color="AAAAAA"/>
              <w:bottom w:val="single" w:sz="2" w:space="0" w:color="AAAAAA"/>
              <w:end w:val="single" w:sz="2" w:space="0" w:color="AAAAAA"/>
            </w:tcBorders>
            <w:shd w:fill="D9E2F3" w:val="clear"/>
          </w:tcPr>
          <w:p>
            <w:pPr>
              <w:pStyle w:val="Normal"/>
              <w:rPr/>
            </w:pPr>
            <w:r>
              <w:rPr>
                <w:rFonts w:eastAsia="Arial" w:cs="Arial"/>
                <w:b/>
                <w:bCs/>
                <w:color w:val="1F4E79"/>
                <w:sz w:val="20"/>
                <w:szCs w:val="20"/>
              </w:rPr>
              <w:t>Recommandations pour les travaux futurs :</w:t>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r>
        <w:trPr>
          <w:trHeight w:val="420" w:hRule="atLeast"/>
        </w:trPr>
        <w:tc>
          <w:tcPr>
            <w:tcW w:w="9200" w:type="dxa"/>
            <w:tcBorders>
              <w:top w:val="single" w:sz="2" w:space="0" w:color="AAAAAA"/>
              <w:start w:val="single" w:sz="2" w:space="0" w:color="AAAAAA"/>
              <w:bottom w:val="single" w:sz="2" w:space="0" w:color="AAAAAA"/>
              <w:end w:val="single" w:sz="2" w:space="0" w:color="AAAAAA"/>
            </w:tcBorders>
          </w:tcPr>
          <w:p>
            <w:pPr>
              <w:pStyle w:val="Normal"/>
              <w:rPr/>
            </w:pPr>
            <w:r>
              <w:rPr/>
            </w:r>
          </w:p>
        </w:tc>
      </w:tr>
    </w:tbl>
    <w:p>
      <w:pPr>
        <w:pStyle w:val="Normal"/>
        <w:spacing w:before="60" w:after="60"/>
        <w:rPr/>
      </w:pPr>
      <w:r>
        <w:rPr/>
      </w:r>
    </w:p>
    <w:p>
      <w:pPr>
        <w:pStyle w:val="Normal"/>
        <w:rPr/>
      </w:pPr>
      <w:r>
        <w:rPr/>
      </w:r>
      <w:r>
        <w:br w:type="page"/>
      </w:r>
    </w:p>
    <w:p>
      <w:pPr>
        <w:pStyle w:val="Normal"/>
        <w:pBdr>
          <w:bottom w:val="single" w:sz="8" w:space="4" w:color="2E74B5"/>
        </w:pBdr>
        <w:spacing w:before="0" w:after="140"/>
        <w:rPr/>
      </w:pPr>
      <w:r>
        <w:rPr>
          <w:rFonts w:eastAsia="Arial" w:cs="Arial"/>
          <w:b/>
          <w:bCs/>
          <w:caps/>
          <w:color w:val="1F4E79"/>
          <w:sz w:val="26"/>
          <w:szCs w:val="26"/>
        </w:rPr>
        <w:t>Récapitulatif des tâches</w:t>
      </w:r>
    </w:p>
    <w:p>
      <w:pPr>
        <w:pStyle w:val="Normal"/>
        <w:spacing w:before="60" w:after="60"/>
        <w:rPr/>
      </w:pPr>
      <w:r>
        <w:rPr/>
      </w:r>
    </w:p>
    <w:p>
      <w:pPr>
        <w:pStyle w:val="Normal"/>
        <w:spacing w:before="80" w:after="80"/>
        <w:rPr/>
      </w:pPr>
      <w:r>
        <w:rPr>
          <w:rFonts w:eastAsia="Arial" w:cs="Arial"/>
          <w:color w:val="222222"/>
          <w:sz w:val="22"/>
          <w:szCs w:val="22"/>
        </w:rPr>
        <w:t>Veuillez cocher les tâches accomplies avant de retourner ce document :</w:t>
      </w:r>
    </w:p>
    <w:p>
      <w:pPr>
        <w:pStyle w:val="Normal"/>
        <w:spacing w:before="60" w:after="60"/>
        <w:rPr/>
      </w:pPr>
      <w:r>
        <w:rPr/>
      </w:r>
    </w:p>
    <w:p>
      <w:pPr>
        <w:pStyle w:val="ListParagraph"/>
        <w:numPr>
          <w:ilvl w:val="0"/>
          <w:numId w:val="1"/>
        </w:numPr>
        <w:spacing w:before="60" w:after="60"/>
        <w:rPr/>
      </w:pPr>
      <w:r>
        <w:rPr>
          <w:rFonts w:eastAsia="Arial" w:cs="Arial"/>
          <w:sz w:val="22"/>
          <w:szCs w:val="22"/>
        </w:rPr>
        <w:t xml:space="preserve">☐  </w:t>
      </w:r>
      <w:r>
        <w:rPr>
          <w:rFonts w:eastAsia="Arial" w:cs="Arial"/>
          <w:sz w:val="22"/>
          <w:szCs w:val="22"/>
        </w:rPr>
        <w:t>Section 1 : Classification génétique validée et corrigée</w:t>
      </w:r>
    </w:p>
    <w:p>
      <w:pPr>
        <w:pStyle w:val="ListParagraph"/>
        <w:numPr>
          <w:ilvl w:val="0"/>
          <w:numId w:val="1"/>
        </w:numPr>
        <w:spacing w:before="60" w:after="60"/>
        <w:rPr/>
      </w:pPr>
      <w:r>
        <w:rPr>
          <w:rFonts w:eastAsia="Arial" w:cs="Arial"/>
          <w:sz w:val="22"/>
          <w:szCs w:val="22"/>
        </w:rPr>
        <w:t xml:space="preserve">☐  </w:t>
      </w:r>
      <w:r>
        <w:rPr>
          <w:rFonts w:eastAsia="Arial" w:cs="Arial"/>
          <w:sz w:val="22"/>
          <w:szCs w:val="22"/>
        </w:rPr>
        <w:t>Section 1 : Variation dialectale documentée</w:t>
      </w:r>
    </w:p>
    <w:p>
      <w:pPr>
        <w:pStyle w:val="ListParagraph"/>
        <w:numPr>
          <w:ilvl w:val="0"/>
          <w:numId w:val="1"/>
        </w:numPr>
        <w:spacing w:before="60" w:after="60"/>
        <w:rPr/>
      </w:pPr>
      <w:r>
        <w:rPr>
          <w:rFonts w:eastAsia="Arial" w:cs="Arial"/>
          <w:sz w:val="22"/>
          <w:szCs w:val="22"/>
        </w:rPr>
        <w:t xml:space="preserve">☐  </w:t>
      </w:r>
      <w:r>
        <w:rPr>
          <w:rFonts w:eastAsia="Arial" w:cs="Arial"/>
          <w:sz w:val="22"/>
          <w:szCs w:val="22"/>
        </w:rPr>
        <w:t>Section 1 : Exemples de classes nominales et mutations fournis</w:t>
      </w:r>
    </w:p>
    <w:p>
      <w:pPr>
        <w:pStyle w:val="ListParagraph"/>
        <w:numPr>
          <w:ilvl w:val="0"/>
          <w:numId w:val="1"/>
        </w:numPr>
        <w:spacing w:before="60" w:after="60"/>
        <w:rPr/>
      </w:pPr>
      <w:r>
        <w:rPr>
          <w:rFonts w:eastAsia="Arial" w:cs="Arial"/>
          <w:sz w:val="22"/>
          <w:szCs w:val="22"/>
        </w:rPr>
        <w:t xml:space="preserve">☐  </w:t>
      </w:r>
      <w:r>
        <w:rPr>
          <w:rFonts w:eastAsia="Arial" w:cs="Arial"/>
          <w:sz w:val="22"/>
          <w:szCs w:val="22"/>
        </w:rPr>
        <w:t>Section 1 : Constructions syntaxiques non-SVO décrites</w:t>
      </w:r>
    </w:p>
    <w:p>
      <w:pPr>
        <w:pStyle w:val="ListParagraph"/>
        <w:numPr>
          <w:ilvl w:val="0"/>
          <w:numId w:val="1"/>
        </w:numPr>
        <w:spacing w:before="60" w:after="60"/>
        <w:rPr/>
      </w:pPr>
      <w:r>
        <w:rPr>
          <w:rFonts w:eastAsia="Arial" w:cs="Arial"/>
          <w:sz w:val="22"/>
          <w:szCs w:val="22"/>
        </w:rPr>
        <w:t xml:space="preserve">☐  </w:t>
      </w:r>
      <w:r>
        <w:rPr>
          <w:rFonts w:eastAsia="Arial" w:cs="Arial"/>
          <w:sz w:val="22"/>
          <w:szCs w:val="22"/>
        </w:rPr>
        <w:t>Section 2 : Corpus évalué et sources supplémentaires proposées</w:t>
      </w:r>
    </w:p>
    <w:p>
      <w:pPr>
        <w:pStyle w:val="ListParagraph"/>
        <w:numPr>
          <w:ilvl w:val="0"/>
          <w:numId w:val="1"/>
        </w:numPr>
        <w:spacing w:before="60" w:after="60"/>
        <w:rPr/>
      </w:pPr>
      <w:r>
        <w:rPr>
          <w:rFonts w:eastAsia="Arial" w:cs="Arial"/>
          <w:sz w:val="22"/>
          <w:szCs w:val="22"/>
        </w:rPr>
        <w:t>2610  Section 1 : 4 exemples existants annotés et corrigés</w:t>
      </w:r>
    </w:p>
    <w:p>
      <w:pPr>
        <w:pStyle w:val="ListParagraph"/>
        <w:numPr>
          <w:ilvl w:val="0"/>
          <w:numId w:val="1"/>
        </w:numPr>
        <w:spacing w:before="60" w:after="60"/>
        <w:rPr/>
      </w:pPr>
      <w:r>
        <w:rPr>
          <w:rFonts w:eastAsia="Arial" w:cs="Arial"/>
          <w:sz w:val="22"/>
          <w:szCs w:val="22"/>
        </w:rPr>
        <w:t>2610  Section 1 : 8 à 10 exemples supplémentaires fournis pour les annexes</w:t>
      </w:r>
    </w:p>
    <w:p>
      <w:pPr>
        <w:pStyle w:val="ListParagraph"/>
        <w:numPr>
          <w:ilvl w:val="0"/>
          <w:numId w:val="1"/>
        </w:numPr>
        <w:spacing w:before="60" w:after="60"/>
        <w:rPr/>
      </w:pPr>
      <w:r>
        <w:rPr>
          <w:rFonts w:eastAsia="Arial" w:cs="Arial"/>
          <w:sz w:val="22"/>
          <w:szCs w:val="22"/>
        </w:rPr>
        <w:t>2610  Section 1 : Tableau des erreurs validé</w:t>
      </w:r>
    </w:p>
    <w:p>
      <w:pPr>
        <w:pStyle w:val="ListParagraph"/>
        <w:numPr>
          <w:ilvl w:val="0"/>
          <w:numId w:val="1"/>
        </w:numPr>
        <w:spacing w:before="60" w:after="60"/>
        <w:rPr/>
      </w:pPr>
      <w:r>
        <w:rPr>
          <w:rFonts w:eastAsia="Arial" w:cs="Arial"/>
          <w:sz w:val="22"/>
          <w:szCs w:val="22"/>
        </w:rPr>
        <w:t>2610  Section 2 : Configurations A, B, C, D évaluées linguistiquement</w:t>
      </w:r>
    </w:p>
    <w:p>
      <w:pPr>
        <w:pStyle w:val="ListParagraph"/>
        <w:numPr>
          <w:ilvl w:val="0"/>
          <w:numId w:val="1"/>
        </w:numPr>
        <w:spacing w:before="60" w:after="60"/>
        <w:rPr/>
      </w:pPr>
      <w:r>
        <w:rPr>
          <w:rFonts w:eastAsia="Arial" w:cs="Arial"/>
          <w:sz w:val="22"/>
          <w:szCs w:val="22"/>
        </w:rPr>
        <w:t>2610  Section 2 : Tableau de synthèse comparative complété</w:t>
      </w:r>
    </w:p>
    <w:p>
      <w:pPr>
        <w:pStyle w:val="ListParagraph"/>
        <w:numPr>
          <w:ilvl w:val="0"/>
          <w:numId w:val="1"/>
        </w:numPr>
        <w:spacing w:before="60" w:after="60"/>
        <w:rPr/>
      </w:pPr>
      <w:r>
        <w:rPr>
          <w:rFonts w:eastAsia="Arial" w:cs="Arial"/>
          <w:sz w:val="22"/>
          <w:szCs w:val="22"/>
        </w:rPr>
        <w:t>2610  Section 3 : Scores d’évaluation humaine révisés</w:t>
      </w:r>
    </w:p>
    <w:p>
      <w:pPr>
        <w:pStyle w:val="ListParagraph"/>
        <w:numPr>
          <w:ilvl w:val="0"/>
          <w:numId w:val="1"/>
        </w:numPr>
        <w:spacing w:before="60" w:after="60"/>
        <w:rPr/>
      </w:pPr>
      <w:r>
        <w:rPr>
          <w:rFonts w:eastAsia="Arial" w:cs="Arial"/>
          <w:sz w:val="22"/>
          <w:szCs w:val="22"/>
        </w:rPr>
        <w:t>2610  Section 3 : Remarques générales rédigées</w:t>
      </w:r>
    </w:p>
    <w:p>
      <w:pPr>
        <w:pStyle w:val="Normal"/>
        <w:spacing w:before="60" w:after="60"/>
        <w:rPr/>
      </w:pPr>
      <w:r>
        <w:rPr/>
      </w:r>
    </w:p>
    <w:p>
      <w:pPr>
        <w:pStyle w:val="Normal"/>
        <w:spacing w:before="60" w:after="60"/>
        <w:rPr/>
      </w:pPr>
      <w:r>
        <w:rPr/>
      </w:r>
    </w:p>
    <w:p>
      <w:pPr>
        <w:pStyle w:val="Normal"/>
        <w:pBdr>
          <w:left w:val="single" w:sz="8" w:space="6" w:color="2E74B5"/>
        </w:pBdr>
        <w:spacing w:before="80" w:after="80"/>
        <w:ind w:start="360"/>
        <w:rPr/>
      </w:pPr>
      <w:r>
        <w:rPr>
          <w:rFonts w:eastAsia="Arial" w:cs="Arial"/>
          <w:i/>
          <w:iCs/>
          <w:color w:val="555555"/>
          <w:sz w:val="20"/>
          <w:szCs w:val="20"/>
        </w:rPr>
        <w:t>Merci pour votre contribution. Ce document sera intégré dans la révision finale de l’article. Contact : cmb.dione@ugb.edu.sn</w:t>
      </w:r>
    </w:p>
    <w:p>
      <w:pPr>
        <w:pStyle w:val="Normal"/>
        <w:spacing w:before="60" w:after="6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60" w:right="1260" w:gutter="0" w:header="708" w:top="1260" w:footer="708"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4B5"/>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12</w:t>
    </w:r>
    <w:r>
      <w:rPr/>
      <w:fldChar w:fldCharType="end"/>
    </w:r>
    <w:r>
      <w:rPr>
        <w:rFonts w:eastAsia="Arial" w:cs="Arial"/>
        <w:color w:val="888888"/>
        <w:sz w:val="18"/>
        <w:szCs w:val="18"/>
      </w:rPr>
      <w:t xml:space="preserve"> /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4B5"/>
      </w:pBdr>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12</w:t>
    </w:r>
    <w:r>
      <w:rPr/>
      <w:fldChar w:fldCharType="end"/>
    </w:r>
    <w:r>
      <w:rPr>
        <w:rFonts w:eastAsia="Arial" w:cs="Arial"/>
        <w:color w:val="888888"/>
        <w:sz w:val="18"/>
        <w:szCs w:val="18"/>
      </w:rPr>
      <w:t xml:space="preserve"> /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4B5"/>
      </w:pBdr>
      <w:jc w:val="end"/>
      <w:rPr/>
    </w:pPr>
    <w:r>
      <w:rPr>
        <w:rFonts w:eastAsia="Arial" w:cs="Arial"/>
        <w:color w:val="888888"/>
        <w:sz w:val="18"/>
        <w:szCs w:val="18"/>
      </w:rPr>
      <w:t>Fiche de validation linguistique — NMT Français-Sérère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4B5"/>
      </w:pBdr>
      <w:jc w:val="end"/>
      <w:rPr/>
    </w:pPr>
    <w:r>
      <w:rPr>
        <w:rFonts w:eastAsia="Arial" w:cs="Arial"/>
        <w:color w:val="888888"/>
        <w:sz w:val="18"/>
        <w:szCs w:val="18"/>
      </w:rPr>
      <w:t>Fiche de validation linguistique — NMT Français-Sérère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spacing w:before="320" w:after="160"/>
      <w:outlineLvl w:val="0"/>
    </w:pPr>
    <w:rPr>
      <w:rFonts w:ascii="Arial" w:hAnsi="Arial" w:eastAsia="Arial" w:cs="Arial"/>
      <w:b/>
      <w:bCs/>
      <w:color w:val="1F4E79"/>
      <w:sz w:val="28"/>
      <w:szCs w:val="28"/>
    </w:rPr>
  </w:style>
  <w:style w:type="paragraph" w:styleId="Heading2">
    <w:name w:val="heading 2"/>
    <w:basedOn w:val="Titre"/>
    <w:qFormat/>
    <w:pPr>
      <w:spacing w:before="240" w:after="120"/>
      <w:outlineLvl w:val="1"/>
    </w:pPr>
    <w:rPr>
      <w:rFonts w:ascii="Arial" w:hAnsi="Arial" w:eastAsia="Arial" w:cs="Arial"/>
      <w:b/>
      <w:bCs/>
      <w:color w:val="2E74B5"/>
      <w:sz w:val="24"/>
      <w:szCs w:val="24"/>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LibreOffice/25.8.5.2$Linux_X86_64 LibreOffice_project/580$Build-2</Application>
  <AppVersion>15.0000</AppVersion>
  <Pages>12</Pages>
  <Words>1586</Words>
  <Characters>9092</Characters>
  <CharactersWithSpaces>10414</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2026-04-17T13:54:53Z</dcterms:created>
  <dc:creator>Un-named</dc:creator>
  <dc:description/>
  <dc:language>fr-FR</dc:language>
  <cp:lastModifiedBy/>
  <dcterms:modified xsi:type="dcterms:W3CDTF">2026-04-17T15:15:06Z</dcterms:modified>
  <cp:revision>2</cp:revision>
  <dc:subject/>
  <dc:title/>
</cp:coreProperties>
</file>