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2EFBF9AF" w14:textId="77777777" w:rsidR="00BA277A" w:rsidRDefault="007400A0" w:rsidP="00BA277A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122B1A06" w14:textId="13A67F80" w:rsidR="00BA277A" w:rsidRPr="00BA277A" w:rsidRDefault="00BA277A" w:rsidP="00BA277A">
      <w:pPr>
        <w:pStyle w:val="Title"/>
        <w:ind w:firstLine="0"/>
        <w:jc w:val="center"/>
        <w:rPr>
          <w:sz w:val="32"/>
          <w:szCs w:val="32"/>
        </w:rPr>
      </w:pPr>
      <w:r w:rsidRPr="00BA277A">
        <w:rPr>
          <w:sz w:val="32"/>
          <w:szCs w:val="32"/>
        </w:rPr>
        <w:t>Похибки обчислювальних процесів</w:t>
      </w:r>
    </w:p>
    <w:p w14:paraId="4546C1B8" w14:textId="778094B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DB6866">
        <w:rPr>
          <w:rFonts w:ascii="Arial" w:hAnsi="Arial" w:cs="Arial"/>
        </w:rPr>
        <w:t>Чисельні методи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4DB73018" w:rsidR="000626F0" w:rsidRPr="000626F0" w:rsidRDefault="000626F0" w:rsidP="00934047">
      <w:pPr>
        <w:pStyle w:val="Heading2"/>
      </w:pPr>
      <w:r w:rsidRPr="000626F0">
        <w:t>Мета роботи</w:t>
      </w:r>
    </w:p>
    <w:p w14:paraId="50A55CAA" w14:textId="77777777" w:rsidR="00F421C1" w:rsidRDefault="00F421C1" w:rsidP="00F421C1">
      <w:pPr>
        <w:widowControl w:val="0"/>
        <w:spacing w:line="288" w:lineRule="auto"/>
        <w:ind w:firstLine="567"/>
        <w:jc w:val="both"/>
      </w:pPr>
      <w:r>
        <w:t>Мета роботи – ознайомлення із механізмами виникнення та оцінки похибок у числовому результаті.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3E3CC899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rPr>
          <w:i/>
        </w:rPr>
        <w:t>Похибка</w:t>
      </w:r>
      <w:r>
        <w:t xml:space="preserve"> – це різниця між істинним значенням величини (вважаючи це істинне значення відомим) і його наближеним значенням. Тобто:</w:t>
      </w:r>
    </w:p>
    <w:p w14:paraId="3CE85CD7" w14:textId="77777777" w:rsidR="00F421C1" w:rsidRDefault="00F421C1" w:rsidP="00085ED2">
      <w:pPr>
        <w:widowControl w:val="0"/>
        <w:spacing w:before="0" w:after="0" w:line="288" w:lineRule="auto"/>
        <w:ind w:firstLine="567"/>
        <w:jc w:val="right"/>
      </w:pPr>
      <w:r>
        <w:rPr>
          <w:position w:val="-12"/>
        </w:rPr>
        <w:object w:dxaOrig="200" w:dyaOrig="380" w14:anchorId="1B8F7C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8.75pt" o:ole="" fillcolor="window">
            <v:imagedata r:id="rId8" o:title=""/>
          </v:shape>
          <o:OLEObject Type="Embed" ProgID="Equation.3" ShapeID="_x0000_i1025" DrawAspect="Content" ObjectID="_1464198550" r:id="rId9"/>
        </w:object>
      </w:r>
      <w:r>
        <w:rPr>
          <w:position w:val="-12"/>
        </w:rPr>
        <w:object w:dxaOrig="200" w:dyaOrig="380" w14:anchorId="6AAE3E8D">
          <v:shape id="_x0000_i1026" type="#_x0000_t75" style="width:9.75pt;height:18.75pt" o:ole="" fillcolor="window">
            <v:imagedata r:id="rId10" o:title=""/>
          </v:shape>
          <o:OLEObject Type="Embed" ProgID="Equation.3" ShapeID="_x0000_i1026" DrawAspect="Content" ObjectID="_1464198551" r:id="rId11"/>
        </w:object>
      </w:r>
      <w:r>
        <w:rPr>
          <w:position w:val="-10"/>
        </w:rPr>
        <w:object w:dxaOrig="880" w:dyaOrig="340" w14:anchorId="39A29B4A">
          <v:shape id="_x0000_i1027" type="#_x0000_t75" style="width:44.25pt;height:17.25pt" o:ole="" fillcolor="window">
            <v:imagedata r:id="rId12" o:title=""/>
          </v:shape>
          <o:OLEObject Type="Embed" ProgID="Equation.3" ShapeID="_x0000_i1027" DrawAspect="Content" ObjectID="_1464198552" r:id="rId13"/>
        </w:object>
      </w:r>
      <w:r>
        <w:t xml:space="preserve">                                                         (1)</w:t>
      </w:r>
    </w:p>
    <w:p w14:paraId="393E73FB" w14:textId="77777777" w:rsidR="00F421C1" w:rsidRDefault="00F421C1" w:rsidP="00085ED2">
      <w:pPr>
        <w:widowControl w:val="0"/>
        <w:spacing w:before="0" w:after="0" w:line="288" w:lineRule="auto"/>
        <w:jc w:val="both"/>
      </w:pPr>
      <w:r>
        <w:t xml:space="preserve">де </w:t>
      </w:r>
      <w:r>
        <w:rPr>
          <w:position w:val="-10"/>
        </w:rPr>
        <w:object w:dxaOrig="220" w:dyaOrig="300" w14:anchorId="2E2C2739">
          <v:shape id="_x0000_i1028" type="#_x0000_t75" style="width:11.25pt;height:15pt" o:ole="" fillcolor="window">
            <v:imagedata r:id="rId14" o:title=""/>
          </v:shape>
          <o:OLEObject Type="Embed" ProgID="Equation.3" ShapeID="_x0000_i1028" DrawAspect="Content" ObjectID="_1464198553" r:id="rId15"/>
        </w:object>
      </w:r>
      <w:r>
        <w:t xml:space="preserve"> – похибка; х – точне значення величини; </w:t>
      </w:r>
      <w:r>
        <w:rPr>
          <w:position w:val="-4"/>
        </w:rPr>
        <w:object w:dxaOrig="180" w:dyaOrig="300" w14:anchorId="6EE9782A">
          <v:shape id="_x0000_i1029" type="#_x0000_t75" style="width:9pt;height:15pt" o:ole="" fillcolor="window">
            <v:imagedata r:id="rId16" o:title=""/>
          </v:shape>
          <o:OLEObject Type="Embed" ProgID="Equation.3" ShapeID="_x0000_i1029" DrawAspect="Content" ObjectID="_1464198554" r:id="rId17"/>
        </w:object>
      </w:r>
      <w:r>
        <w:t xml:space="preserve"> – наближення значення величини.</w:t>
      </w:r>
    </w:p>
    <w:p w14:paraId="2BF42FCA" w14:textId="77777777" w:rsidR="00F421C1" w:rsidRDefault="00F421C1" w:rsidP="00085ED2">
      <w:pPr>
        <w:pStyle w:val="BodyTextIndent2"/>
        <w:spacing w:before="0" w:after="0"/>
      </w:pPr>
      <w:r>
        <w:t>У багатьох випадках знак похибки невідомий. Тоді доцільно користу</w:t>
      </w:r>
      <w:r>
        <w:softHyphen/>
        <w:t xml:space="preserve">ватися </w:t>
      </w:r>
      <w:r>
        <w:rPr>
          <w:b/>
        </w:rPr>
        <w:t>абсолютною похибкою</w:t>
      </w:r>
      <w:r>
        <w:t xml:space="preserve"> наближеного числа.</w:t>
      </w:r>
    </w:p>
    <w:p w14:paraId="51DA166C" w14:textId="77777777" w:rsidR="00F421C1" w:rsidRDefault="00F421C1" w:rsidP="00085ED2">
      <w:pPr>
        <w:widowControl w:val="0"/>
        <w:spacing w:before="0" w:after="0" w:line="288" w:lineRule="auto"/>
        <w:ind w:firstLine="567"/>
        <w:jc w:val="right"/>
      </w:pPr>
      <w:r>
        <w:rPr>
          <w:position w:val="-26"/>
        </w:rPr>
        <w:object w:dxaOrig="1420" w:dyaOrig="620" w14:anchorId="0DB3E7E2">
          <v:shape id="_x0000_i1030" type="#_x0000_t75" style="width:71.25pt;height:30.75pt" o:ole="" fillcolor="window">
            <v:imagedata r:id="rId18" o:title=""/>
          </v:shape>
          <o:OLEObject Type="Embed" ProgID="Equation.3" ShapeID="_x0000_i1030" DrawAspect="Content" ObjectID="_1464198555" r:id="rId19"/>
        </w:object>
      </w:r>
      <w:r>
        <w:rPr>
          <w:position w:val="-12"/>
        </w:rPr>
        <w:object w:dxaOrig="200" w:dyaOrig="380" w14:anchorId="49D3900F">
          <v:shape id="_x0000_i1031" type="#_x0000_t75" style="width:9.75pt;height:18.75pt" o:ole="" fillcolor="window">
            <v:imagedata r:id="rId10" o:title=""/>
          </v:shape>
          <o:OLEObject Type="Embed" ProgID="Equation.3" ShapeID="_x0000_i1031" DrawAspect="Content" ObjectID="_1464198556" r:id="rId20"/>
        </w:object>
      </w:r>
      <w:r>
        <w:t xml:space="preserve">                                                (2)</w:t>
      </w:r>
    </w:p>
    <w:p w14:paraId="369B165C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t>Найчастіше число х невідоме і, відповідно, не можна визначити і абсо</w:t>
      </w:r>
      <w:r>
        <w:softHyphen/>
        <w:t>лютну похибку. У такому разі корисно замість невідомої теоретичної абсо</w:t>
      </w:r>
      <w:r>
        <w:softHyphen/>
        <w:t xml:space="preserve">лютної похибки </w:t>
      </w:r>
      <w:r>
        <w:rPr>
          <w:position w:val="-4"/>
        </w:rPr>
        <w:object w:dxaOrig="200" w:dyaOrig="220" w14:anchorId="544A69D0">
          <v:shape id="_x0000_i1032" type="#_x0000_t75" style="width:9.75pt;height:11.25pt" o:ole="" fillcolor="window">
            <v:imagedata r:id="rId21" o:title=""/>
          </v:shape>
          <o:OLEObject Type="Embed" ProgID="Equation.3" ShapeID="_x0000_i1032" DrawAspect="Content" ObjectID="_1464198557" r:id="rId22"/>
        </w:object>
      </w:r>
      <w:r>
        <w:t xml:space="preserve"> ввести її оцінку зверху, так звану граничну абсолютну похибку.</w:t>
      </w:r>
    </w:p>
    <w:p w14:paraId="76B59B30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t xml:space="preserve">Під </w:t>
      </w:r>
      <w:r>
        <w:rPr>
          <w:b/>
        </w:rPr>
        <w:t>граничною абсолютною похибкою</w:t>
      </w:r>
      <w:r>
        <w:t xml:space="preserve"> </w:t>
      </w:r>
      <w:r>
        <w:rPr>
          <w:position w:val="-4"/>
        </w:rPr>
        <w:object w:dxaOrig="200" w:dyaOrig="220" w14:anchorId="45CA2CA6">
          <v:shape id="_x0000_i1033" type="#_x0000_t75" style="width:9.75pt;height:11.25pt" o:ole="" fillcolor="window">
            <v:imagedata r:id="rId21" o:title=""/>
          </v:shape>
          <o:OLEObject Type="Embed" ProgID="Equation.3" ShapeID="_x0000_i1033" DrawAspect="Content" ObjectID="_1464198558" r:id="rId23"/>
        </w:object>
      </w:r>
      <w:r>
        <w:t xml:space="preserve"> наближеного числа розумі</w:t>
      </w:r>
      <w:r>
        <w:softHyphen/>
        <w:t xml:space="preserve">ється будь-яке число, не менше від абсолютної похибки цього числа. Звідси випливає, що точне число </w:t>
      </w:r>
      <w:r>
        <w:rPr>
          <w:position w:val="-4"/>
        </w:rPr>
        <w:object w:dxaOrig="180" w:dyaOrig="180" w14:anchorId="781FBF35">
          <v:shape id="_x0000_i1034" type="#_x0000_t75" style="width:9pt;height:9pt" o:ole="" fillcolor="window">
            <v:imagedata r:id="rId24" o:title=""/>
          </v:shape>
          <o:OLEObject Type="Embed" ProgID="Equation.3" ShapeID="_x0000_i1034" DrawAspect="Content" ObjectID="_1464198559" r:id="rId25"/>
        </w:object>
      </w:r>
      <w:r>
        <w:t xml:space="preserve"> обмежене границями:</w:t>
      </w:r>
    </w:p>
    <w:p w14:paraId="300F837D" w14:textId="77777777" w:rsidR="00F421C1" w:rsidRDefault="00F421C1" w:rsidP="00085ED2">
      <w:pPr>
        <w:widowControl w:val="0"/>
        <w:tabs>
          <w:tab w:val="left" w:pos="3686"/>
        </w:tabs>
        <w:spacing w:before="0" w:after="0" w:line="288" w:lineRule="auto"/>
        <w:ind w:firstLine="567"/>
        <w:jc w:val="right"/>
      </w:pPr>
      <w:r>
        <w:rPr>
          <w:position w:val="-4"/>
        </w:rPr>
        <w:object w:dxaOrig="1440" w:dyaOrig="300" w14:anchorId="74F74B76">
          <v:shape id="_x0000_i1035" type="#_x0000_t75" style="width:1in;height:15pt" o:ole="" fillcolor="window">
            <v:imagedata r:id="rId26" o:title=""/>
          </v:shape>
          <o:OLEObject Type="Embed" ProgID="Equation.3" ShapeID="_x0000_i1035" DrawAspect="Content" ObjectID="_1464198560" r:id="rId27"/>
        </w:object>
      </w:r>
      <w:r>
        <w:t>.                                                   (3)</w:t>
      </w:r>
    </w:p>
    <w:p w14:paraId="5E342069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t xml:space="preserve">Практично вигідно як </w:t>
      </w:r>
      <w:r>
        <w:rPr>
          <w:position w:val="-4"/>
        </w:rPr>
        <w:object w:dxaOrig="200" w:dyaOrig="220" w14:anchorId="4E16EDC5">
          <v:shape id="_x0000_i1036" type="#_x0000_t75" style="width:9.75pt;height:11.25pt" o:ole="" fillcolor="window">
            <v:imagedata r:id="rId21" o:title=""/>
          </v:shape>
          <o:OLEObject Type="Embed" ProgID="Equation.3" ShapeID="_x0000_i1036" DrawAspect="Content" ObjectID="_1464198561" r:id="rId28"/>
        </w:object>
      </w:r>
      <w:r>
        <w:t xml:space="preserve"> вибирати якомога менше при даних обстави</w:t>
      </w:r>
      <w:r>
        <w:softHyphen/>
        <w:t>нах число, яке задовольняє нерівність (3).</w:t>
      </w:r>
    </w:p>
    <w:p w14:paraId="10CC395C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rPr>
          <w:b/>
        </w:rPr>
        <w:t>Відносною похибкою</w:t>
      </w:r>
      <w:r>
        <w:t xml:space="preserve"> </w:t>
      </w:r>
      <w:r>
        <w:rPr>
          <w:position w:val="-6"/>
        </w:rPr>
        <w:object w:dxaOrig="180" w:dyaOrig="240" w14:anchorId="60AC7ACD">
          <v:shape id="_x0000_i1037" type="#_x0000_t75" style="width:9pt;height:12pt" o:ole="" fillcolor="window">
            <v:imagedata r:id="rId29" o:title=""/>
          </v:shape>
          <o:OLEObject Type="Embed" ProgID="Equation.3" ShapeID="_x0000_i1037" DrawAspect="Content" ObjectID="_1464198562" r:id="rId30"/>
        </w:object>
      </w:r>
      <w:r>
        <w:t xml:space="preserve"> наближеного числа х називається відношення абсолютної похибки </w:t>
      </w:r>
      <w:r>
        <w:rPr>
          <w:position w:val="-4"/>
        </w:rPr>
        <w:object w:dxaOrig="200" w:dyaOrig="220" w14:anchorId="53EFFB50">
          <v:shape id="_x0000_i1038" type="#_x0000_t75" style="width:9.75pt;height:11.25pt" o:ole="" fillcolor="window">
            <v:imagedata r:id="rId21" o:title=""/>
          </v:shape>
          <o:OLEObject Type="Embed" ProgID="Equation.3" ShapeID="_x0000_i1038" DrawAspect="Content" ObjectID="_1464198563" r:id="rId31"/>
        </w:object>
      </w:r>
      <w:r>
        <w:t xml:space="preserve"> цього числа до модуля відповідного точного числа х </w:t>
      </w:r>
      <w:r>
        <w:rPr>
          <w:position w:val="-10"/>
        </w:rPr>
        <w:object w:dxaOrig="600" w:dyaOrig="300" w14:anchorId="38891B08">
          <v:shape id="_x0000_i1039" type="#_x0000_t75" style="width:30pt;height:15pt" o:ole="" fillcolor="window">
            <v:imagedata r:id="rId32" o:title=""/>
          </v:shape>
          <o:OLEObject Type="Embed" ProgID="Equation.3" ShapeID="_x0000_i1039" DrawAspect="Content" ObjectID="_1464198564" r:id="rId33"/>
        </w:object>
      </w:r>
      <w:r>
        <w:t>, тобто:</w:t>
      </w:r>
    </w:p>
    <w:p w14:paraId="05C13067" w14:textId="77777777" w:rsidR="00F421C1" w:rsidRDefault="00F421C1" w:rsidP="00085ED2">
      <w:pPr>
        <w:widowControl w:val="0"/>
        <w:spacing w:before="0" w:after="0" w:line="288" w:lineRule="auto"/>
        <w:ind w:firstLine="567"/>
        <w:jc w:val="right"/>
      </w:pPr>
      <w:r>
        <w:rPr>
          <w:position w:val="-28"/>
        </w:rPr>
        <w:object w:dxaOrig="760" w:dyaOrig="620" w14:anchorId="7EDEDC1E">
          <v:shape id="_x0000_i1040" type="#_x0000_t75" style="width:38.25pt;height:30.75pt" o:ole="" fillcolor="window">
            <v:imagedata r:id="rId34" o:title=""/>
          </v:shape>
          <o:OLEObject Type="Embed" ProgID="Equation.3" ShapeID="_x0000_i1040" DrawAspect="Content" ObjectID="_1464198565" r:id="rId35"/>
        </w:object>
      </w:r>
      <w:r>
        <w:t>.                                                          (4)</w:t>
      </w:r>
    </w:p>
    <w:p w14:paraId="5F6A98D0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t xml:space="preserve">Граничною відносною похибкою </w:t>
      </w:r>
      <w:r>
        <w:rPr>
          <w:position w:val="-6"/>
        </w:rPr>
        <w:object w:dxaOrig="180" w:dyaOrig="240" w14:anchorId="46AF5F69">
          <v:shape id="_x0000_i1041" type="#_x0000_t75" style="width:9pt;height:12pt" o:ole="" fillcolor="window">
            <v:imagedata r:id="rId29" o:title=""/>
          </v:shape>
          <o:OLEObject Type="Embed" ProgID="Equation.3" ShapeID="_x0000_i1041" DrawAspect="Content" ObjectID="_1464198566" r:id="rId36"/>
        </w:object>
      </w:r>
      <w:r>
        <w:t xml:space="preserve"> даного наближеного числа назива</w:t>
      </w:r>
      <w:r>
        <w:softHyphen/>
        <w:t>ється будь-яке число, не менше від відносної похибки цього числа. За визначенням маємо:</w:t>
      </w:r>
    </w:p>
    <w:p w14:paraId="177542A6" w14:textId="77777777" w:rsidR="00F421C1" w:rsidRDefault="00F421C1" w:rsidP="00085ED2">
      <w:pPr>
        <w:widowControl w:val="0"/>
        <w:spacing w:before="0" w:after="0" w:line="288" w:lineRule="auto"/>
        <w:ind w:firstLine="567"/>
        <w:jc w:val="right"/>
      </w:pPr>
      <w:r>
        <w:rPr>
          <w:position w:val="-28"/>
        </w:rPr>
        <w:object w:dxaOrig="999" w:dyaOrig="620" w14:anchorId="50EC2A5E">
          <v:shape id="_x0000_i1042" type="#_x0000_t75" style="width:50.25pt;height:30.75pt" o:ole="" fillcolor="window">
            <v:imagedata r:id="rId37" o:title=""/>
          </v:shape>
          <o:OLEObject Type="Embed" ProgID="Equation.3" ShapeID="_x0000_i1042" DrawAspect="Content" ObjectID="_1464198567" r:id="rId38"/>
        </w:object>
      </w:r>
      <w:r>
        <w:t>.                                                           (5)</w:t>
      </w:r>
    </w:p>
    <w:p w14:paraId="088AA10A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t xml:space="preserve">Оскільки </w:t>
      </w:r>
      <w:r>
        <w:rPr>
          <w:position w:val="-4"/>
        </w:rPr>
        <w:object w:dxaOrig="499" w:dyaOrig="380" w14:anchorId="0F222F38">
          <v:shape id="_x0000_i1043" type="#_x0000_t75" style="width:24.75pt;height:18.75pt" o:ole="" fillcolor="window">
            <v:imagedata r:id="rId39" o:title=""/>
          </v:shape>
          <o:OLEObject Type="Embed" ProgID="Equation.3" ShapeID="_x0000_i1043" DrawAspect="Content" ObjectID="_1464198568" r:id="rId40"/>
        </w:object>
      </w:r>
      <w:r>
        <w:t>, то замість формули (4) часто використовують формулу:</w:t>
      </w:r>
    </w:p>
    <w:p w14:paraId="4950C217" w14:textId="77777777" w:rsidR="00F421C1" w:rsidRDefault="00F421C1" w:rsidP="00085ED2">
      <w:pPr>
        <w:widowControl w:val="0"/>
        <w:spacing w:before="0" w:after="0" w:line="288" w:lineRule="auto"/>
        <w:ind w:firstLine="567"/>
        <w:jc w:val="right"/>
      </w:pPr>
      <w:r>
        <w:rPr>
          <w:position w:val="-56"/>
        </w:rPr>
        <w:object w:dxaOrig="600" w:dyaOrig="900" w14:anchorId="2D7A2D5E">
          <v:shape id="_x0000_i1044" type="#_x0000_t75" style="width:30pt;height:45pt" o:ole="" fillcolor="window">
            <v:imagedata r:id="rId41" o:title=""/>
          </v:shape>
          <o:OLEObject Type="Embed" ProgID="Equation.3" ShapeID="_x0000_i1044" DrawAspect="Content" ObjectID="_1464198569" r:id="rId42"/>
        </w:object>
      </w:r>
      <w:r>
        <w:t>.                                                               (6)</w:t>
      </w:r>
    </w:p>
    <w:p w14:paraId="3A32D4CE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t xml:space="preserve">Звідси по відомій граничній відносній похибці </w:t>
      </w:r>
      <w:r>
        <w:rPr>
          <w:position w:val="-6"/>
        </w:rPr>
        <w:object w:dxaOrig="180" w:dyaOrig="240" w14:anchorId="432B4790">
          <v:shape id="_x0000_i1045" type="#_x0000_t75" style="width:9pt;height:12pt" o:ole="" fillcolor="window">
            <v:imagedata r:id="rId29" o:title=""/>
          </v:shape>
          <o:OLEObject Type="Embed" ProgID="Equation.3" ShapeID="_x0000_i1045" DrawAspect="Content" ObjectID="_1464198570" r:id="rId43"/>
        </w:object>
      </w:r>
      <w:r>
        <w:t xml:space="preserve"> отримуємо межі точ</w:t>
      </w:r>
      <w:r>
        <w:softHyphen/>
        <w:t xml:space="preserve">ного числа, які </w:t>
      </w:r>
      <w:r>
        <w:lastRenderedPageBreak/>
        <w:t>умовно записують так:</w:t>
      </w:r>
    </w:p>
    <w:p w14:paraId="4B1AC49E" w14:textId="77777777" w:rsidR="00F421C1" w:rsidRDefault="00F421C1" w:rsidP="00085ED2">
      <w:pPr>
        <w:widowControl w:val="0"/>
        <w:spacing w:before="0" w:after="0" w:line="288" w:lineRule="auto"/>
        <w:ind w:firstLine="567"/>
        <w:jc w:val="right"/>
      </w:pPr>
      <w:r>
        <w:rPr>
          <w:position w:val="-10"/>
        </w:rPr>
        <w:object w:dxaOrig="960" w:dyaOrig="440" w14:anchorId="6E654609">
          <v:shape id="_x0000_i1046" type="#_x0000_t75" style="width:48pt;height:21.75pt" o:ole="" fillcolor="window">
            <v:imagedata r:id="rId44" o:title=""/>
          </v:shape>
          <o:OLEObject Type="Embed" ProgID="Equation.3" ShapeID="_x0000_i1046" DrawAspect="Content" ObjectID="_1464198571" r:id="rId45"/>
        </w:object>
      </w:r>
      <w:r>
        <w:t>.                                                    (7)</w:t>
      </w:r>
    </w:p>
    <w:p w14:paraId="5CF5BCCF" w14:textId="77777777" w:rsidR="00F421C1" w:rsidRDefault="00F421C1" w:rsidP="00085ED2">
      <w:pPr>
        <w:widowControl w:val="0"/>
        <w:spacing w:before="0" w:after="0" w:line="288" w:lineRule="auto"/>
        <w:ind w:firstLine="567"/>
        <w:jc w:val="both"/>
      </w:pPr>
      <w:r>
        <w:t>У процесі числового розв'язання деякої задачі доводиться мати справу із трьома основними видами похибок:</w:t>
      </w:r>
    </w:p>
    <w:p w14:paraId="5A59421D" w14:textId="77777777" w:rsidR="00F421C1" w:rsidRDefault="00F421C1" w:rsidP="00085ED2">
      <w:pPr>
        <w:widowControl w:val="0"/>
        <w:numPr>
          <w:ilvl w:val="0"/>
          <w:numId w:val="20"/>
        </w:numPr>
        <w:spacing w:before="0" w:after="0" w:line="288" w:lineRule="auto"/>
        <w:ind w:left="0" w:firstLine="567"/>
        <w:jc w:val="both"/>
      </w:pPr>
      <w:r>
        <w:t>похибки, що містяться у початковій інформації;</w:t>
      </w:r>
    </w:p>
    <w:p w14:paraId="2D4A4879" w14:textId="77777777" w:rsidR="00F421C1" w:rsidRDefault="00F421C1" w:rsidP="00085ED2">
      <w:pPr>
        <w:widowControl w:val="0"/>
        <w:numPr>
          <w:ilvl w:val="0"/>
          <w:numId w:val="20"/>
        </w:numPr>
        <w:spacing w:before="0" w:after="0" w:line="288" w:lineRule="auto"/>
        <w:ind w:left="0" w:firstLine="567"/>
        <w:jc w:val="both"/>
      </w:pPr>
      <w:r>
        <w:t>похибки, що виникають при обмеженні нескінченного математич</w:t>
      </w:r>
      <w:r>
        <w:softHyphen/>
        <w:t>ного процесу скінченним числом операцій (похибки обмеження);</w:t>
      </w:r>
    </w:p>
    <w:p w14:paraId="15CB200D" w14:textId="77777777" w:rsidR="00F421C1" w:rsidRDefault="00F421C1" w:rsidP="00085ED2">
      <w:pPr>
        <w:widowControl w:val="0"/>
        <w:numPr>
          <w:ilvl w:val="0"/>
          <w:numId w:val="20"/>
        </w:numPr>
        <w:spacing w:before="0" w:after="0" w:line="288" w:lineRule="auto"/>
        <w:ind w:left="0" w:firstLine="567"/>
        <w:jc w:val="both"/>
      </w:pPr>
      <w:r>
        <w:t>похибки, що виникають внаслідок необхідності подавати число у вигляді скінченної послідовності цифр (похибки заокруглення).</w:t>
      </w:r>
    </w:p>
    <w:p w14:paraId="47B8B067" w14:textId="7EA24702" w:rsidR="004065BB" w:rsidRPr="00E51C84" w:rsidRDefault="00F421C1" w:rsidP="00DC28CF">
      <w:pPr>
        <w:widowControl w:val="0"/>
        <w:spacing w:before="0" w:after="0" w:line="288" w:lineRule="auto"/>
        <w:ind w:firstLine="567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t>Кожну із цих похибок можна представити в абсолютній та відносній формах.</w:t>
      </w:r>
    </w:p>
    <w:p w14:paraId="4AA3AE1B" w14:textId="79157865" w:rsidR="007A476C" w:rsidRDefault="007A476C" w:rsidP="00934047">
      <w:pPr>
        <w:pStyle w:val="Heading2"/>
      </w:pPr>
      <w:r>
        <w:t>Завдання</w:t>
      </w:r>
    </w:p>
    <w:p w14:paraId="2AF2D6F3" w14:textId="3AECF3CF" w:rsidR="00057BA5" w:rsidRDefault="00057BA5" w:rsidP="00057BA5">
      <w:pPr>
        <w:pStyle w:val="ListParagraph"/>
        <w:numPr>
          <w:ilvl w:val="0"/>
          <w:numId w:val="23"/>
        </w:numPr>
      </w:pPr>
      <w:r>
        <w:t>Ознайомитись із особливостями виникнення і поширення похибок</w:t>
      </w:r>
    </w:p>
    <w:p w14:paraId="412CE8F1" w14:textId="7A45A4EF" w:rsidR="00057BA5" w:rsidRDefault="00057BA5" w:rsidP="00057BA5">
      <w:pPr>
        <w:pStyle w:val="ListParagraph"/>
        <w:numPr>
          <w:ilvl w:val="0"/>
          <w:numId w:val="23"/>
        </w:numPr>
      </w:pPr>
      <w:r>
        <w:t>Одержати індивідуальне завдання</w:t>
      </w:r>
    </w:p>
    <w:p w14:paraId="72F13605" w14:textId="02FE9EF2" w:rsidR="00057BA5" w:rsidRDefault="00057BA5" w:rsidP="00E51C84">
      <w:pPr>
        <w:pStyle w:val="ListParagraph"/>
        <w:numPr>
          <w:ilvl w:val="1"/>
          <w:numId w:val="23"/>
        </w:numPr>
      </w:pPr>
      <w:r>
        <w:t>Оцінити похибку обмеження при обчисленні функції розкладом у ряд для заданого варіанта</w:t>
      </w:r>
    </w:p>
    <w:p w14:paraId="2AB2612B" w14:textId="75734A45" w:rsidR="00057BA5" w:rsidRDefault="00057BA5" w:rsidP="00E51C84">
      <w:pPr>
        <w:pStyle w:val="ListParagraph"/>
        <w:numPr>
          <w:ilvl w:val="1"/>
          <w:numId w:val="23"/>
        </w:numPr>
      </w:pPr>
      <w:r>
        <w:t>Оцінити похибку заокруглення для заданого варіанта</w:t>
      </w:r>
    </w:p>
    <w:p w14:paraId="406F8104" w14:textId="18AFF74A" w:rsidR="00201604" w:rsidRDefault="00057BA5" w:rsidP="00E51C84">
      <w:pPr>
        <w:pStyle w:val="ListParagraph"/>
        <w:numPr>
          <w:ilvl w:val="1"/>
          <w:numId w:val="23"/>
        </w:numPr>
      </w:pPr>
      <w:r>
        <w:t>Дослідити поширення похибок для заданого варіанта</w:t>
      </w:r>
    </w:p>
    <w:p w14:paraId="5E37F1E3" w14:textId="6D10A29C" w:rsidR="00897619" w:rsidRPr="00897619" w:rsidRDefault="00897619" w:rsidP="00795651">
      <w:r>
        <w:t>Варіант №14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437"/>
        <w:gridCol w:w="2437"/>
        <w:gridCol w:w="2437"/>
      </w:tblGrid>
      <w:tr w:rsidR="00897619" w14:paraId="201EF72C" w14:textId="77777777" w:rsidTr="00E51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37" w:type="dxa"/>
          </w:tcPr>
          <w:p w14:paraId="1DF3391A" w14:textId="23053331" w:rsidR="00897619" w:rsidRPr="00897619" w:rsidRDefault="00897619" w:rsidP="008976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2437" w:type="dxa"/>
          </w:tcPr>
          <w:p w14:paraId="16E24DED" w14:textId="19899A99" w:rsidR="00897619" w:rsidRPr="00897619" w:rsidRDefault="00897619" w:rsidP="00897619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2437" w:type="dxa"/>
          </w:tcPr>
          <w:p w14:paraId="02D42869" w14:textId="4EFC911C" w:rsidR="00897619" w:rsidRPr="00897619" w:rsidRDefault="00897619" w:rsidP="00897619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</w:tr>
      <w:tr w:rsidR="00897619" w14:paraId="47109404" w14:textId="77777777" w:rsidTr="00E5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2FEFF760" w14:textId="4A57BB7C" w:rsidR="00897619" w:rsidRPr="00897619" w:rsidRDefault="00897619" w:rsidP="00897619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37" w:type="dxa"/>
          </w:tcPr>
          <w:p w14:paraId="23F1E0CA" w14:textId="22C0557F" w:rsidR="00897619" w:rsidRPr="00897619" w:rsidRDefault="00897619" w:rsidP="00897619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2437" w:type="dxa"/>
          </w:tcPr>
          <w:p w14:paraId="114960BB" w14:textId="479CAD9F" w:rsidR="00897619" w:rsidRPr="00897619" w:rsidRDefault="00897619" w:rsidP="00897619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901</w:t>
            </w:r>
          </w:p>
        </w:tc>
      </w:tr>
    </w:tbl>
    <w:p w14:paraId="6DFC61F7" w14:textId="1DC051F8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bookmarkStart w:id="0" w:name="_GoBack"/>
      <w:bookmarkEnd w:id="0"/>
    </w:p>
    <w:sectPr w:rsidR="000E468C" w:rsidRPr="001B5E09" w:rsidSect="00693B43">
      <w:headerReference w:type="default" r:id="rId46"/>
      <w:footerReference w:type="default" r:id="rId47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BFF33" w14:textId="77777777" w:rsidR="007400A0" w:rsidRDefault="007400A0" w:rsidP="00B55F6C">
      <w:pPr>
        <w:spacing w:after="0" w:line="240" w:lineRule="auto"/>
      </w:pPr>
      <w:r>
        <w:separator/>
      </w:r>
    </w:p>
  </w:endnote>
  <w:endnote w:type="continuationSeparator" w:id="0">
    <w:p w14:paraId="4EFD90CA" w14:textId="77777777" w:rsidR="007400A0" w:rsidRDefault="007400A0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213DEE">
          <w:rPr>
            <w:noProof/>
            <w:szCs w:val="24"/>
          </w:rPr>
          <w:t>3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77BEF" w14:textId="77777777" w:rsidR="007400A0" w:rsidRDefault="007400A0" w:rsidP="00B55F6C">
      <w:pPr>
        <w:spacing w:after="0" w:line="240" w:lineRule="auto"/>
      </w:pPr>
      <w:r>
        <w:separator/>
      </w:r>
    </w:p>
  </w:footnote>
  <w:footnote w:type="continuationSeparator" w:id="0">
    <w:p w14:paraId="4DF652C9" w14:textId="77777777" w:rsidR="007400A0" w:rsidRDefault="007400A0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7400A0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BC5C95"/>
    <w:multiLevelType w:val="hybridMultilevel"/>
    <w:tmpl w:val="EEB8A438"/>
    <w:lvl w:ilvl="0" w:tplc="0A3612F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764C8"/>
    <w:multiLevelType w:val="hybridMultilevel"/>
    <w:tmpl w:val="F6E2EF6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1943807"/>
    <w:multiLevelType w:val="hybridMultilevel"/>
    <w:tmpl w:val="292C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4"/>
  </w:num>
  <w:num w:numId="4">
    <w:abstractNumId w:val="19"/>
  </w:num>
  <w:num w:numId="5">
    <w:abstractNumId w:val="13"/>
  </w:num>
  <w:num w:numId="6">
    <w:abstractNumId w:val="10"/>
  </w:num>
  <w:num w:numId="7">
    <w:abstractNumId w:val="14"/>
  </w:num>
  <w:num w:numId="8">
    <w:abstractNumId w:val="15"/>
  </w:num>
  <w:num w:numId="9">
    <w:abstractNumId w:val="18"/>
  </w:num>
  <w:num w:numId="10">
    <w:abstractNumId w:val="2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"/>
  </w:num>
  <w:num w:numId="14">
    <w:abstractNumId w:val="2"/>
  </w:num>
  <w:num w:numId="15">
    <w:abstractNumId w:val="7"/>
  </w:num>
  <w:num w:numId="16">
    <w:abstractNumId w:val="12"/>
  </w:num>
  <w:num w:numId="17">
    <w:abstractNumId w:val="22"/>
  </w:num>
  <w:num w:numId="18">
    <w:abstractNumId w:val="6"/>
  </w:num>
  <w:num w:numId="19">
    <w:abstractNumId w:val="11"/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1">
    <w:abstractNumId w:val="17"/>
  </w:num>
  <w:num w:numId="22">
    <w:abstractNumId w:val="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57BA5"/>
    <w:rsid w:val="000626F0"/>
    <w:rsid w:val="00072CDE"/>
    <w:rsid w:val="00075B3F"/>
    <w:rsid w:val="00080B1E"/>
    <w:rsid w:val="00085ED2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604"/>
    <w:rsid w:val="00201A4F"/>
    <w:rsid w:val="00211EF5"/>
    <w:rsid w:val="00213DEE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27FCF"/>
    <w:rsid w:val="005313DA"/>
    <w:rsid w:val="0053507C"/>
    <w:rsid w:val="0053677C"/>
    <w:rsid w:val="00553870"/>
    <w:rsid w:val="00583DF3"/>
    <w:rsid w:val="00586A89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80F38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03B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00A0"/>
    <w:rsid w:val="00747B0D"/>
    <w:rsid w:val="00751A13"/>
    <w:rsid w:val="007620A8"/>
    <w:rsid w:val="007654A1"/>
    <w:rsid w:val="0077341E"/>
    <w:rsid w:val="007750CA"/>
    <w:rsid w:val="00780826"/>
    <w:rsid w:val="00795651"/>
    <w:rsid w:val="007A331F"/>
    <w:rsid w:val="007A4349"/>
    <w:rsid w:val="007A476C"/>
    <w:rsid w:val="007A577D"/>
    <w:rsid w:val="007B2AC9"/>
    <w:rsid w:val="007D0926"/>
    <w:rsid w:val="007D2006"/>
    <w:rsid w:val="007D53AF"/>
    <w:rsid w:val="007D7EBD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619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1991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343F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A277A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B6866"/>
    <w:rsid w:val="00DC28CF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1C84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2CD"/>
    <w:rsid w:val="00EA4EA8"/>
    <w:rsid w:val="00EB21BA"/>
    <w:rsid w:val="00EB560D"/>
    <w:rsid w:val="00EC36F5"/>
    <w:rsid w:val="00EC7412"/>
    <w:rsid w:val="00ED46C0"/>
    <w:rsid w:val="00ED6F21"/>
    <w:rsid w:val="00ED73A8"/>
    <w:rsid w:val="00ED7618"/>
    <w:rsid w:val="00EE1AC6"/>
    <w:rsid w:val="00EE1BC7"/>
    <w:rsid w:val="00F13583"/>
    <w:rsid w:val="00F14577"/>
    <w:rsid w:val="00F2165A"/>
    <w:rsid w:val="00F327E6"/>
    <w:rsid w:val="00F421C1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21C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21C1"/>
    <w:rPr>
      <w:sz w:val="24"/>
    </w:rPr>
  </w:style>
  <w:style w:type="table" w:styleId="GridTable1Light">
    <w:name w:val="Grid Table 1 Light"/>
    <w:basedOn w:val="TableNormal"/>
    <w:uiPriority w:val="46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image" Target="media/image14.wmf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42" Type="http://schemas.openxmlformats.org/officeDocument/2006/relationships/oleObject" Target="embeddings/oleObject20.bin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8202A"/>
    <w:rsid w:val="00393F2C"/>
    <w:rsid w:val="003A3658"/>
    <w:rsid w:val="00424ACB"/>
    <w:rsid w:val="00451139"/>
    <w:rsid w:val="00483914"/>
    <w:rsid w:val="005C6ADA"/>
    <w:rsid w:val="007F01B2"/>
    <w:rsid w:val="00815082"/>
    <w:rsid w:val="00932EDE"/>
    <w:rsid w:val="00940E18"/>
    <w:rsid w:val="00943DBF"/>
    <w:rsid w:val="0097406F"/>
    <w:rsid w:val="009E5B35"/>
    <w:rsid w:val="00A60181"/>
    <w:rsid w:val="00A70BB0"/>
    <w:rsid w:val="00A84C20"/>
    <w:rsid w:val="00AD2390"/>
    <w:rsid w:val="00AE4720"/>
    <w:rsid w:val="00B33D78"/>
    <w:rsid w:val="00B40D30"/>
    <w:rsid w:val="00B742C5"/>
    <w:rsid w:val="00C07B26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8C343-90F8-4D67-89FB-44687356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279</cp:revision>
  <cp:lastPrinted>2013-06-17T06:23:00Z</cp:lastPrinted>
  <dcterms:created xsi:type="dcterms:W3CDTF">2012-11-11T10:14:00Z</dcterms:created>
  <dcterms:modified xsi:type="dcterms:W3CDTF">2014-06-13T18:02:00Z</dcterms:modified>
</cp:coreProperties>
</file>