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2486327" w:rsidR="00B55F6C" w:rsidRPr="00434C2B" w:rsidRDefault="00B905F6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  <w:r w:rsidR="00E60004">
            <w:rPr>
              <w:lang w:val="en-US"/>
            </w:rPr>
            <w:t>-4</w:t>
          </w:r>
        </w:sdtContent>
      </w:sdt>
      <w:r w:rsidR="00D13D4F" w:rsidRPr="00434C2B">
        <w:t xml:space="preserve"> </w:t>
      </w:r>
    </w:p>
    <w:p w14:paraId="4546C1B8" w14:textId="0C9A0EFA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7A3009">
        <w:rPr>
          <w:rFonts w:ascii="Arial" w:hAnsi="Arial" w:cs="Arial"/>
          <w:sz w:val="18"/>
          <w:szCs w:val="18"/>
        </w:rPr>
        <w:t>Організація баз даних та знань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51AB7BA" w14:textId="5A71BFB8" w:rsidR="009266BA" w:rsidRDefault="009266BA" w:rsidP="009266BA">
      <w:pPr>
        <w:pStyle w:val="Heading2"/>
      </w:pPr>
      <w:r>
        <w:lastRenderedPageBreak/>
        <w:t>Мета роботи</w:t>
      </w:r>
      <w:bookmarkStart w:id="0" w:name="_GoBack"/>
      <w:bookmarkEnd w:id="0"/>
    </w:p>
    <w:p w14:paraId="135DAF17" w14:textId="0D071E62" w:rsidR="004A0A6D" w:rsidRDefault="009266BA" w:rsidP="004A0A6D">
      <w:pPr>
        <w:ind w:firstLine="708"/>
        <w:jc w:val="both"/>
        <w:rPr>
          <w:sz w:val="22"/>
        </w:rPr>
      </w:pPr>
      <w:r>
        <w:rPr>
          <w:sz w:val="22"/>
        </w:rPr>
        <w:t>М</w:t>
      </w:r>
      <w:r w:rsidR="004A0A6D">
        <w:rPr>
          <w:sz w:val="22"/>
        </w:rPr>
        <w:t>етою даної лабораторної роботи є освоєння теоретичного матеріалу з курсу «</w:t>
      </w:r>
      <w:r w:rsidR="004A0A6D">
        <w:rPr>
          <w:rFonts w:ascii="Arial" w:hAnsi="Arial" w:cs="Arial"/>
          <w:sz w:val="18"/>
          <w:szCs w:val="18"/>
        </w:rPr>
        <w:t>Організація баз даних та знань</w:t>
      </w:r>
      <w:r w:rsidR="004A0A6D">
        <w:rPr>
          <w:sz w:val="22"/>
        </w:rPr>
        <w:t>», та перевірка цих знань під час виконання практичного завдання.</w:t>
      </w:r>
    </w:p>
    <w:p w14:paraId="51B9114F" w14:textId="1B116668" w:rsidR="00043BFB" w:rsidRDefault="00043BFB" w:rsidP="00043BFB">
      <w:pPr>
        <w:pStyle w:val="Heading2"/>
      </w:pPr>
      <w:r>
        <w:t>Короткі теоретичні відомості</w:t>
      </w:r>
    </w:p>
    <w:p w14:paraId="5C8BB53B" w14:textId="77777777" w:rsidR="00043BFB" w:rsidRPr="006C46BA" w:rsidRDefault="00043BFB" w:rsidP="00043BFB">
      <w:pPr>
        <w:ind w:firstLine="708"/>
        <w:jc w:val="both"/>
      </w:pPr>
      <w:r w:rsidRPr="006C46BA">
        <w:t xml:space="preserve">У традиційній термінології об'єкти реального </w:t>
      </w:r>
      <w:r w:rsidRPr="008C2E42">
        <w:t>світу</w:t>
      </w:r>
      <w:r w:rsidRPr="006C46BA">
        <w:t>, відомості про як</w:t>
      </w:r>
      <w:r w:rsidRPr="008C2E42">
        <w:t>і</w:t>
      </w:r>
      <w:r w:rsidRPr="006C46BA">
        <w:t xml:space="preserve"> зберігаються в базі даних, називаються сут</w:t>
      </w:r>
      <w:r w:rsidRPr="008C2E42">
        <w:t>ністю</w:t>
      </w:r>
      <w:r w:rsidRPr="006C46BA">
        <w:t xml:space="preserve"> </w:t>
      </w:r>
      <w:r w:rsidRPr="008C2E42">
        <w:t>(</w:t>
      </w:r>
      <w:proofErr w:type="spellStart"/>
      <w:r w:rsidRPr="008C2E42">
        <w:t>entities</w:t>
      </w:r>
      <w:proofErr w:type="spellEnd"/>
      <w:r w:rsidRPr="008C2E42">
        <w:t>)</w:t>
      </w:r>
      <w:r w:rsidRPr="006C46BA">
        <w:t>, а їх актуальні ознаки - атрибутами (</w:t>
      </w:r>
      <w:proofErr w:type="spellStart"/>
      <w:r w:rsidRPr="008C2E42">
        <w:t>attributes</w:t>
      </w:r>
      <w:proofErr w:type="spellEnd"/>
      <w:r w:rsidRPr="006C46BA">
        <w:t xml:space="preserve">). </w:t>
      </w:r>
    </w:p>
    <w:p w14:paraId="76B47A83" w14:textId="77777777" w:rsidR="00043BFB" w:rsidRPr="008C2E42" w:rsidRDefault="00043BFB" w:rsidP="00043BFB">
      <w:pPr>
        <w:jc w:val="both"/>
      </w:pPr>
      <w:r w:rsidRPr="008C2E42">
        <w:t xml:space="preserve">Було б помилкою вважати, що в базі даних відбиваються тільки фізичні об'єкти. Вона здатна увібрати в себе відомості про абстракції, процеси, явищах - тобто про все, з чим стикається людина в своїй діяльності. Так, наприклад, в базі даних можна зберігати інформацію про замовлення на постачання товарів для магазину (хоча він суть не фізичний об'єкт, а процес). Об'єкти реального світу мають один з одним безліч складних </w:t>
      </w:r>
      <w:proofErr w:type="spellStart"/>
      <w:r w:rsidRPr="008C2E42">
        <w:t>зв'язків</w:t>
      </w:r>
      <w:proofErr w:type="spellEnd"/>
      <w:r w:rsidRPr="008C2E42">
        <w:t xml:space="preserve"> і </w:t>
      </w:r>
      <w:proofErr w:type="spellStart"/>
      <w:r w:rsidRPr="008C2E42">
        <w:t>залежностей</w:t>
      </w:r>
      <w:proofErr w:type="spellEnd"/>
      <w:r w:rsidRPr="008C2E42">
        <w:t xml:space="preserve">, які необхідно враховувати в інформаційній діяльності. Відзначимо, що в базі даних потрібно зберігати тільки актуальні, значущі зв'язки. </w:t>
      </w:r>
    </w:p>
    <w:p w14:paraId="04CCEAE1" w14:textId="77777777" w:rsidR="00043BFB" w:rsidRPr="008C2E42" w:rsidRDefault="00043BFB" w:rsidP="00043BFB">
      <w:pPr>
        <w:ind w:firstLine="708"/>
        <w:jc w:val="both"/>
      </w:pPr>
      <w:r w:rsidRPr="008C2E42">
        <w:t xml:space="preserve">Таким чином, в широкому сенсі слова база даних - це сукупність описів об'єктів реального світу і </w:t>
      </w:r>
      <w:proofErr w:type="spellStart"/>
      <w:r w:rsidRPr="008C2E42">
        <w:t>зв'язків</w:t>
      </w:r>
      <w:proofErr w:type="spellEnd"/>
      <w:r w:rsidRPr="008C2E42">
        <w:t xml:space="preserve"> між ними, актуальні для конкретної прикладної області. Надалі ми виходитимемо з цього визначення, яке </w:t>
      </w:r>
      <w:proofErr w:type="spellStart"/>
      <w:r w:rsidRPr="008C2E42">
        <w:t>уточнюватиметься</w:t>
      </w:r>
      <w:proofErr w:type="spellEnd"/>
      <w:r w:rsidRPr="008C2E42">
        <w:t xml:space="preserve"> по ходу викладу. </w:t>
      </w:r>
    </w:p>
    <w:p w14:paraId="445B73CF" w14:textId="77777777" w:rsidR="00043BFB" w:rsidRPr="008C2E42" w:rsidRDefault="00043BFB" w:rsidP="00043BFB">
      <w:pPr>
        <w:ind w:firstLine="708"/>
        <w:jc w:val="both"/>
      </w:pPr>
      <w:r w:rsidRPr="008C2E42">
        <w:t xml:space="preserve">Отже, ми отримали уявлення про те, що зберігається в базі даних. Тепер необхідно зрозуміти, як суть, атрибути і зв'язки відображаються на структури даних. Це визначається моделлю даних. </w:t>
      </w:r>
    </w:p>
    <w:p w14:paraId="03769D47" w14:textId="77777777" w:rsidR="00043BFB" w:rsidRPr="008C2E42" w:rsidRDefault="00043BFB" w:rsidP="00043BFB">
      <w:pPr>
        <w:ind w:firstLine="708"/>
        <w:jc w:val="both"/>
      </w:pPr>
      <w:r w:rsidRPr="008C2E42">
        <w:t xml:space="preserve">Традиційно всі СУБД класифікуються залежно від моделі даних, яка лежить в їх основі. Прийнято виділяти ієрархічна, мережева і реляційна моделі даних. Іноді до них додають модель даних на основі інвертованих списків. Відповідно говорять про ієрархічні, мережеві, реляційні СУБД або про СУБД на базі інвертованих списків. </w:t>
      </w:r>
    </w:p>
    <w:p w14:paraId="787C4E6F" w14:textId="77777777" w:rsidR="00043BFB" w:rsidRPr="008C2E42" w:rsidRDefault="00043BFB" w:rsidP="00043BFB">
      <w:pPr>
        <w:ind w:firstLine="708"/>
        <w:jc w:val="both"/>
      </w:pPr>
      <w:r w:rsidRPr="008C2E42">
        <w:t xml:space="preserve">По поширеності і популярності реляційні СУБД сьогодні - поза конкуренцією. По суті, вони стали фактичним промисловим стандартом і тому вітчизняному користувачеві </w:t>
      </w:r>
      <w:r w:rsidRPr="008C2E42">
        <w:lastRenderedPageBreak/>
        <w:t xml:space="preserve">доведеться зіткнуться в своїй практиці саме з реляційною СУБД. Тому стисло розглянемо реляційну модель даних, не вникаючи в її деталі. </w:t>
      </w:r>
    </w:p>
    <w:p w14:paraId="53D9E784" w14:textId="77777777" w:rsidR="00043BFB" w:rsidRPr="008C2E42" w:rsidRDefault="00043BFB" w:rsidP="00043BFB">
      <w:pPr>
        <w:ind w:firstLine="708"/>
        <w:jc w:val="both"/>
      </w:pPr>
      <w:r w:rsidRPr="008C2E42">
        <w:t xml:space="preserve">Вона була розроблена </w:t>
      </w:r>
      <w:proofErr w:type="spellStart"/>
      <w:r w:rsidRPr="008C2E42">
        <w:t>Коддом</w:t>
      </w:r>
      <w:proofErr w:type="spellEnd"/>
      <w:r w:rsidRPr="008C2E42">
        <w:t xml:space="preserve"> ще в 1969-70 роках на основі математичної теорії відносин і спирається на систему понять, найважливішими з яких є таблиця, відношення, рядок, стовпець, первинний ключ, зовнішній ключ. </w:t>
      </w:r>
    </w:p>
    <w:p w14:paraId="6993A212" w14:textId="77777777" w:rsidR="00043BFB" w:rsidRPr="008C2E42" w:rsidRDefault="00043BFB" w:rsidP="00043BFB">
      <w:pPr>
        <w:jc w:val="both"/>
      </w:pPr>
      <w:r w:rsidRPr="008C2E42">
        <w:t xml:space="preserve">Реляційною вважається така база даних, в якій всі дані представлені для користувача у вигляді прямокутних таблиць значень даних, і всі операції над базою даних зводяться до маніпуляцій з таблицями. Таблиця складається з рядків і стовпців і має ім'я, унікальне усередині бази даних. Таблиця відображає тип об'єкту реального миру (суть), а кожен її рядок - конкретний об'єкт. Так, таблиця Товар містить відомості про всі товари, що є в наявності в магазині , а її рядки суть набір значень атрибутів кожної конкретної деталі. Кожен стовпець таблиці - це сукупність значень конкретного атрибуту об'єкту. Так, стовпець Одиниці виміру має безліч варіантів. </w:t>
      </w:r>
    </w:p>
    <w:p w14:paraId="5FBD74B0" w14:textId="77777777" w:rsidR="00043BFB" w:rsidRPr="008C2E42" w:rsidRDefault="00043BFB" w:rsidP="00043BFB">
      <w:pPr>
        <w:ind w:firstLine="708"/>
        <w:jc w:val="both"/>
      </w:pPr>
      <w:r w:rsidRPr="008C2E42">
        <w:t>Ці значення не з'являються з повітря. Вони вибираються з безлічі всіх можливих значень атрибуту об'єкту, яке називається доменом (</w:t>
      </w:r>
      <w:proofErr w:type="spellStart"/>
      <w:r w:rsidRPr="008C2E42">
        <w:t>domain</w:t>
      </w:r>
      <w:proofErr w:type="spellEnd"/>
      <w:r w:rsidRPr="008C2E42">
        <w:t xml:space="preserve">). </w:t>
      </w:r>
    </w:p>
    <w:p w14:paraId="02327037" w14:textId="77777777" w:rsidR="00043BFB" w:rsidRPr="008C2E42" w:rsidRDefault="00043BFB" w:rsidP="00043BFB">
      <w:pPr>
        <w:ind w:firstLine="708"/>
        <w:jc w:val="both"/>
      </w:pPr>
      <w:r w:rsidRPr="008C2E42">
        <w:t xml:space="preserve">Кожен стовпець має ім'я, яке зазвичай записується у верхній частині таблиці (ріс.1). Воно повинне бути унікальним в таблиці, проте різні таблиці можуть мати стовпці з однаковими іменами. Будь-яка таблиця повинна мати принаймні один стовпець; стовпці розташовані в таблиці відповідно до порядку проходження їх імен при її створенні. На відміну від стовпців, рядки не мають імен; порядок їх проходження в таблиці не визначений, а кількість </w:t>
      </w:r>
      <w:proofErr w:type="spellStart"/>
      <w:r w:rsidRPr="008C2E42">
        <w:t>логічно</w:t>
      </w:r>
      <w:proofErr w:type="spellEnd"/>
      <w:r w:rsidRPr="008C2E42">
        <w:t xml:space="preserve"> не обмежена. </w:t>
      </w:r>
    </w:p>
    <w:p w14:paraId="64078D26" w14:textId="77777777" w:rsidR="00043BFB" w:rsidRPr="008C2E42" w:rsidRDefault="00043BFB" w:rsidP="00043BFB">
      <w:pPr>
        <w:ind w:firstLine="708"/>
        <w:jc w:val="both"/>
      </w:pPr>
      <w:r w:rsidRPr="008C2E42">
        <w:t>Оскільки рядки в таблиці не впорядковані, неможливо вибрати рядок по її позиції - серед них не існує "першої", "другої", "останньої". Будь-яка таблиця має один або декілька стовпців, значення в яких однозначно ідентифікують кожен її рядок. Такий стовпець (або комбінація стовпців) називається первинним ключем (</w:t>
      </w:r>
      <w:proofErr w:type="spellStart"/>
      <w:r w:rsidRPr="008C2E42">
        <w:t>primary</w:t>
      </w:r>
      <w:proofErr w:type="spellEnd"/>
      <w:r w:rsidRPr="008C2E42">
        <w:t xml:space="preserve"> </w:t>
      </w:r>
      <w:proofErr w:type="spellStart"/>
      <w:r w:rsidRPr="008C2E42">
        <w:t>key</w:t>
      </w:r>
      <w:proofErr w:type="spellEnd"/>
      <w:r w:rsidRPr="008C2E42">
        <w:t xml:space="preserve">). Якщо таблиця задовольняє цій </w:t>
      </w:r>
      <w:proofErr w:type="spellStart"/>
      <w:r w:rsidRPr="008C2E42">
        <w:t>вимозі</w:t>
      </w:r>
      <w:proofErr w:type="spellEnd"/>
      <w:r w:rsidRPr="008C2E42">
        <w:t>, вона називається відношенням (</w:t>
      </w:r>
      <w:proofErr w:type="spellStart"/>
      <w:r w:rsidRPr="008C2E42">
        <w:t>relation</w:t>
      </w:r>
      <w:proofErr w:type="spellEnd"/>
      <w:r w:rsidRPr="008C2E42">
        <w:t xml:space="preserve">). </w:t>
      </w:r>
    </w:p>
    <w:p w14:paraId="10BEDA3B" w14:textId="77777777" w:rsidR="00043BFB" w:rsidRPr="008C2E42" w:rsidRDefault="00043BFB" w:rsidP="00043BFB">
      <w:pPr>
        <w:ind w:firstLine="708"/>
        <w:jc w:val="both"/>
      </w:pPr>
      <w:r w:rsidRPr="008C2E42">
        <w:lastRenderedPageBreak/>
        <w:t>Взаємозв'язок таблиць є найважливішим елементом реляційної моделі даних. Вона підтримується зовнішніми ключами (</w:t>
      </w:r>
      <w:proofErr w:type="spellStart"/>
      <w:r w:rsidRPr="008C2E42">
        <w:t>foreign</w:t>
      </w:r>
      <w:proofErr w:type="spellEnd"/>
      <w:r w:rsidRPr="008C2E42">
        <w:t xml:space="preserve"> </w:t>
      </w:r>
      <w:proofErr w:type="spellStart"/>
      <w:r w:rsidRPr="008C2E42">
        <w:t>key</w:t>
      </w:r>
      <w:proofErr w:type="spellEnd"/>
      <w:r w:rsidRPr="008C2E42">
        <w:t xml:space="preserve">). Таблиці неможливо зберігати і обробляти, якщо в базі даних відсутні "дані про даних", наприклад, описувачі таблиць, стовпців і </w:t>
      </w:r>
      <w:proofErr w:type="spellStart"/>
      <w:r w:rsidRPr="008C2E42">
        <w:t>т.д</w:t>
      </w:r>
      <w:proofErr w:type="spellEnd"/>
      <w:r w:rsidRPr="008C2E42">
        <w:t>. Їх називають зазвичай метаданими. Метадані також представлені в табличній формі і зберігаються в словнику даних (</w:t>
      </w:r>
      <w:proofErr w:type="spellStart"/>
      <w:r w:rsidRPr="008C2E42">
        <w:t>data</w:t>
      </w:r>
      <w:proofErr w:type="spellEnd"/>
      <w:r w:rsidRPr="008C2E42">
        <w:t xml:space="preserve"> </w:t>
      </w:r>
      <w:proofErr w:type="spellStart"/>
      <w:r w:rsidRPr="008C2E42">
        <w:t>dictionary</w:t>
      </w:r>
      <w:proofErr w:type="spellEnd"/>
      <w:r w:rsidRPr="008C2E42">
        <w:t xml:space="preserve">). </w:t>
      </w:r>
    </w:p>
    <w:p w14:paraId="04C6B160" w14:textId="77777777" w:rsidR="00043BFB" w:rsidRPr="008C2E42" w:rsidRDefault="00043BFB" w:rsidP="00043BFB">
      <w:pPr>
        <w:ind w:firstLine="708"/>
        <w:jc w:val="both"/>
      </w:pPr>
      <w:r w:rsidRPr="008C2E42">
        <w:t>Крім таблиць, в базі даних можуть зберігатися і інші об'єкти, такі як екранні форми, звіти (</w:t>
      </w:r>
      <w:proofErr w:type="spellStart"/>
      <w:r w:rsidRPr="008C2E42">
        <w:t>reports</w:t>
      </w:r>
      <w:proofErr w:type="spellEnd"/>
      <w:r w:rsidRPr="008C2E42">
        <w:t>), уявлення (</w:t>
      </w:r>
      <w:proofErr w:type="spellStart"/>
      <w:r w:rsidRPr="008C2E42">
        <w:t>views</w:t>
      </w:r>
      <w:proofErr w:type="spellEnd"/>
      <w:r w:rsidRPr="008C2E42">
        <w:t xml:space="preserve">) і навіть прикладні програми, що працюють з базою даних. </w:t>
      </w:r>
    </w:p>
    <w:p w14:paraId="558F5C3B" w14:textId="77777777" w:rsidR="00043BFB" w:rsidRPr="008C2E42" w:rsidRDefault="00043BFB" w:rsidP="00043BFB">
      <w:pPr>
        <w:ind w:firstLine="708"/>
        <w:jc w:val="both"/>
      </w:pPr>
      <w:r w:rsidRPr="008C2E42">
        <w:t>Для користувачів інформаційної системи недостатньо, щоб база даних просто відображала об'єкти реального світу. Важливо, щоб таке віддзеркалення було однозначним і несуперечливим. В цьому випадку говорять, що база даних задовольняє умові цілісності (</w:t>
      </w:r>
      <w:proofErr w:type="spellStart"/>
      <w:r w:rsidRPr="008C2E42">
        <w:t>integrity</w:t>
      </w:r>
      <w:proofErr w:type="spellEnd"/>
      <w:r w:rsidRPr="008C2E42">
        <w:t xml:space="preserve">). </w:t>
      </w:r>
    </w:p>
    <w:p w14:paraId="77D231A6" w14:textId="77777777" w:rsidR="00043BFB" w:rsidRPr="008C2E42" w:rsidRDefault="00043BFB" w:rsidP="00043BFB">
      <w:pPr>
        <w:ind w:firstLine="708"/>
        <w:jc w:val="both"/>
      </w:pPr>
      <w:r w:rsidRPr="008C2E42">
        <w:t>Для того, щоб гарантувати коректність і взаємну несуперечність даних, на базу даних накладаються деякі обмеження, які називають обмеженнями цілісності (</w:t>
      </w:r>
      <w:proofErr w:type="spellStart"/>
      <w:r w:rsidRPr="008C2E42">
        <w:t>data</w:t>
      </w:r>
      <w:proofErr w:type="spellEnd"/>
      <w:r w:rsidRPr="008C2E42">
        <w:t xml:space="preserve"> </w:t>
      </w:r>
      <w:proofErr w:type="spellStart"/>
      <w:r w:rsidRPr="008C2E42">
        <w:t>integrity</w:t>
      </w:r>
      <w:proofErr w:type="spellEnd"/>
      <w:r w:rsidRPr="008C2E42">
        <w:t xml:space="preserve"> </w:t>
      </w:r>
      <w:proofErr w:type="spellStart"/>
      <w:r w:rsidRPr="008C2E42">
        <w:t>constraints</w:t>
      </w:r>
      <w:proofErr w:type="spellEnd"/>
      <w:r w:rsidRPr="008C2E42">
        <w:t xml:space="preserve">). </w:t>
      </w:r>
    </w:p>
    <w:p w14:paraId="55C7B4ED" w14:textId="77777777" w:rsidR="00043BFB" w:rsidRPr="008C2E42" w:rsidRDefault="00043BFB" w:rsidP="00043BFB">
      <w:pPr>
        <w:ind w:firstLine="708"/>
        <w:jc w:val="both"/>
      </w:pPr>
      <w:r w:rsidRPr="008C2E42">
        <w:t>Існує декілька типів обмежень цілісності. Потрібний, наприклад, щоб значення в стовпці таблиці вибиралися тільки з відповідного домена. На практиці враховують і складніші обмеження цілісності, наприклад, цілісність по посиланнях (</w:t>
      </w:r>
      <w:proofErr w:type="spellStart"/>
      <w:r w:rsidRPr="008C2E42">
        <w:t>referential</w:t>
      </w:r>
      <w:proofErr w:type="spellEnd"/>
      <w:r w:rsidRPr="008C2E42">
        <w:t xml:space="preserve"> </w:t>
      </w:r>
      <w:proofErr w:type="spellStart"/>
      <w:r w:rsidRPr="008C2E42">
        <w:t>integrity</w:t>
      </w:r>
      <w:proofErr w:type="spellEnd"/>
      <w:r w:rsidRPr="008C2E42">
        <w:t>). Її суть полягає в тому, що зовнішній ключ не може бути показником на неіснуючий рядок в таблиці.</w:t>
      </w:r>
    </w:p>
    <w:p w14:paraId="43D9F178" w14:textId="2FA96F0C" w:rsidR="00043BFB" w:rsidRDefault="00043BFB" w:rsidP="00043BFB">
      <w:pPr>
        <w:pStyle w:val="Heading2"/>
      </w:pPr>
      <w:r>
        <w:t>Завдання</w:t>
      </w:r>
    </w:p>
    <w:p w14:paraId="0C12CD37" w14:textId="67CC9CD4" w:rsidR="004A0A6D" w:rsidRDefault="00043BFB" w:rsidP="004A0A6D">
      <w:pPr>
        <w:ind w:firstLine="708"/>
        <w:jc w:val="both"/>
        <w:rPr>
          <w:sz w:val="22"/>
        </w:rPr>
      </w:pPr>
      <w:r w:rsidRPr="00043BFB">
        <w:rPr>
          <w:sz w:val="22"/>
        </w:rPr>
        <w:t>Н</w:t>
      </w:r>
      <w:r w:rsidR="004A0A6D">
        <w:rPr>
          <w:sz w:val="22"/>
        </w:rPr>
        <w:t xml:space="preserve">акреслити </w:t>
      </w:r>
      <w:r w:rsidR="004A0A6D">
        <w:rPr>
          <w:sz w:val="22"/>
          <w:lang w:val="en-US"/>
        </w:rPr>
        <w:t>ER</w:t>
      </w:r>
      <w:r w:rsidR="004A0A6D">
        <w:rPr>
          <w:sz w:val="22"/>
        </w:rPr>
        <w:t>-діаграму і скласти відношення для бази даних (БД) «</w:t>
      </w:r>
      <w:r w:rsidR="008B42A0" w:rsidRPr="008B42A0">
        <w:rPr>
          <w:sz w:val="22"/>
        </w:rPr>
        <w:t>Випробовування медичних препаратів</w:t>
      </w:r>
      <w:r w:rsidR="008B42A0">
        <w:rPr>
          <w:rFonts w:ascii="Tahoma" w:hAnsi="Tahoma" w:cs="Tahoma"/>
          <w:vanish/>
          <w:color w:val="000000"/>
          <w:sz w:val="17"/>
          <w:szCs w:val="17"/>
          <w:lang w:val="en"/>
        </w:rPr>
        <w:t>Випробовування медичних препаратів на людяхВипробовування медичних препаратів на людях</w:t>
      </w:r>
      <w:r w:rsidR="004A0A6D">
        <w:rPr>
          <w:sz w:val="22"/>
        </w:rPr>
        <w:t>».</w:t>
      </w:r>
      <w:r w:rsidR="002104FD">
        <w:rPr>
          <w:sz w:val="22"/>
        </w:rPr>
        <w:t xml:space="preserve"> </w:t>
      </w:r>
      <w:r w:rsidR="008B42A0">
        <w:rPr>
          <w:sz w:val="22"/>
        </w:rPr>
        <w:t>Випробування медичного препарату, складається з досліджень препарату яке проводять куратори. Для досліджень використовуються волонтери(Суб’єкти) які мають приймати медичний препарат згідно календарю і періодично проходити обстеження.</w:t>
      </w:r>
    </w:p>
    <w:p w14:paraId="78C8B3FD" w14:textId="46ADE739" w:rsidR="0073189D" w:rsidRDefault="0073189D" w:rsidP="0073189D">
      <w:pPr>
        <w:pStyle w:val="Heading2"/>
      </w:pPr>
      <w:proofErr w:type="spellStart"/>
      <w:r>
        <w:lastRenderedPageBreak/>
        <w:t>Рішнння</w:t>
      </w:r>
      <w:proofErr w:type="spellEnd"/>
    </w:p>
    <w:p w14:paraId="22BC4123" w14:textId="5D706407" w:rsidR="002A4FC6" w:rsidRDefault="002A4FC6" w:rsidP="002A4FC6">
      <w:pPr>
        <w:pStyle w:val="Heading3"/>
      </w:pPr>
      <w:r>
        <w:rPr>
          <w:lang w:val="en-US"/>
        </w:rPr>
        <w:t xml:space="preserve">ER </w:t>
      </w:r>
      <w:r>
        <w:t>Модель</w:t>
      </w:r>
    </w:p>
    <w:p w14:paraId="5463DBE4" w14:textId="65EE2329" w:rsidR="00420F79" w:rsidRPr="00420F79" w:rsidRDefault="00D457FA" w:rsidP="00D457FA">
      <w:pPr>
        <w:ind w:firstLine="0"/>
      </w:pPr>
      <w:r>
        <w:object w:dxaOrig="14311" w:dyaOrig="11941" w14:anchorId="74805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418.5pt" o:ole="">
            <v:imagedata r:id="rId8" o:title=""/>
          </v:shape>
          <o:OLEObject Type="Embed" ProgID="Visio.Drawing.15" ShapeID="_x0000_i1025" DrawAspect="Content" ObjectID="_1464105208" r:id="rId9"/>
        </w:object>
      </w:r>
    </w:p>
    <w:p w14:paraId="72FE99E5" w14:textId="485771E0" w:rsidR="001A6034" w:rsidRDefault="004A0A6D" w:rsidP="004A0A6D">
      <w:pPr>
        <w:pStyle w:val="Heading3"/>
      </w:pPr>
      <w:r>
        <w:lastRenderedPageBreak/>
        <w:t xml:space="preserve"> </w:t>
      </w:r>
      <w:r w:rsidR="001A6034">
        <w:t>Таблиці реалізації моделі</w:t>
      </w:r>
    </w:p>
    <w:p w14:paraId="2C62CBDF" w14:textId="5545F082" w:rsidR="001A6034" w:rsidRDefault="001A6034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7289E9D" wp14:editId="3B1AF32B">
            <wp:extent cx="6119495" cy="3206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3813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13EF7AF0" w14:textId="401FC188" w:rsidR="001A6034" w:rsidRDefault="00D50193" w:rsidP="001E0FAF">
      <w:pPr>
        <w:pStyle w:val="Heading3"/>
      </w:pPr>
      <w:r>
        <w:t>Таблиця «Суб’єкт»</w:t>
      </w:r>
    </w:p>
    <w:p w14:paraId="1D505BFE" w14:textId="2925F176" w:rsidR="00D50193" w:rsidRDefault="00D50193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2FACF257" wp14:editId="00F1C44E">
            <wp:extent cx="6119495" cy="4049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F43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362A397" w14:textId="320CB737" w:rsidR="00845EA1" w:rsidRDefault="00845EA1" w:rsidP="001E0FAF">
      <w:pPr>
        <w:pStyle w:val="Heading3"/>
      </w:pPr>
      <w:r>
        <w:lastRenderedPageBreak/>
        <w:t>Запит «Активні суб’єкти», відбирає суб’єктів що позначені як активні</w:t>
      </w:r>
    </w:p>
    <w:p w14:paraId="36D5F50C" w14:textId="77777777" w:rsidR="001E0FAF" w:rsidRDefault="00845EA1" w:rsidP="001E0FAF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3EB7524F" wp14:editId="4A94A00E">
            <wp:extent cx="6119495" cy="388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E6D" w14:textId="77777777" w:rsidR="001E0FAF" w:rsidRDefault="001E0FAF" w:rsidP="001E0FAF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3281FFA1" w14:textId="77777777" w:rsidR="001E0FAF" w:rsidRDefault="001E0FAF" w:rsidP="001E0FAF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4080809" w14:textId="49269644" w:rsidR="00310C95" w:rsidRPr="001E0FAF" w:rsidRDefault="00310C95" w:rsidP="001E0FAF">
      <w:pPr>
        <w:pStyle w:val="Heading3"/>
        <w:rPr>
          <w:rFonts w:ascii="Consolas" w:hAnsi="Consolas" w:cs="Consolas"/>
          <w:kern w:val="0"/>
        </w:rPr>
      </w:pPr>
      <w:r>
        <w:t>Звіт «Всі дослідження», показує всі дослідження, і підраховує кількість суб’</w:t>
      </w:r>
      <w:r w:rsidR="001E0FAF">
        <w:t>єктів</w:t>
      </w:r>
    </w:p>
    <w:p w14:paraId="4E800D16" w14:textId="1FC0D695" w:rsidR="00310C95" w:rsidRDefault="00310C9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3F4CEE5" wp14:editId="557350FF">
            <wp:extent cx="6119495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3307" w14:textId="6E75C6EB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Для </w:t>
      </w:r>
      <w:proofErr w:type="spellStart"/>
      <w:r>
        <w:rPr>
          <w:rFonts w:ascii="Consolas" w:hAnsi="Consolas" w:cs="Consolas"/>
          <w:kern w:val="0"/>
          <w:szCs w:val="24"/>
        </w:rPr>
        <w:t>звіта</w:t>
      </w:r>
      <w:proofErr w:type="spellEnd"/>
      <w:r>
        <w:rPr>
          <w:rFonts w:ascii="Consolas" w:hAnsi="Consolas" w:cs="Consolas"/>
          <w:kern w:val="0"/>
          <w:szCs w:val="24"/>
        </w:rPr>
        <w:t xml:space="preserve"> використовується модель</w:t>
      </w:r>
    </w:p>
    <w:p w14:paraId="55A7A69F" w14:textId="4F96C561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61F0024" wp14:editId="4E55401E">
            <wp:extent cx="35337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8CF9" w14:textId="77777777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483CBAE8" w14:textId="62220C4A" w:rsidR="00DE2BAA" w:rsidRDefault="00DE2BAA" w:rsidP="001E0FAF">
      <w:pPr>
        <w:pStyle w:val="Heading3"/>
      </w:pPr>
      <w:r>
        <w:t>Форма Куратора</w:t>
      </w:r>
    </w:p>
    <w:p w14:paraId="5CDB3F8E" w14:textId="47F113D1" w:rsidR="00DE2BAA" w:rsidRDefault="00DE2BA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6921431" wp14:editId="5B9278B9">
            <wp:extent cx="6119495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9C5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C822C7B" w14:textId="7660CE14" w:rsidR="00AA5316" w:rsidRDefault="00AA5316" w:rsidP="001E0FAF">
      <w:pPr>
        <w:pStyle w:val="Heading3"/>
      </w:pPr>
      <w:r>
        <w:t>Форма Дослідження</w:t>
      </w:r>
    </w:p>
    <w:p w14:paraId="18F1268E" w14:textId="63833566" w:rsidR="00AA5316" w:rsidRDefault="00AA531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3BA4708F" wp14:editId="3D092D04">
            <wp:extent cx="6119495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3D1" w14:textId="77777777" w:rsidR="00AA5316" w:rsidRDefault="00AA531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4A8D2B50" w14:textId="7158677A" w:rsidR="00B40549" w:rsidRDefault="00B40549" w:rsidP="001E0FAF">
      <w:pPr>
        <w:pStyle w:val="Heading3"/>
      </w:pPr>
      <w:r>
        <w:lastRenderedPageBreak/>
        <w:t xml:space="preserve">Форма </w:t>
      </w:r>
      <w:r w:rsidR="001E0FAF">
        <w:t>«</w:t>
      </w:r>
      <w:r>
        <w:t>Суб’єкта</w:t>
      </w:r>
      <w:r w:rsidR="001E0FAF">
        <w:t>»</w:t>
      </w:r>
      <w:r>
        <w:t xml:space="preserve"> і функціонал заповнення календаря</w:t>
      </w:r>
    </w:p>
    <w:p w14:paraId="4033B0E9" w14:textId="174F22FD" w:rsidR="00B40549" w:rsidRDefault="00B4054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51FE1030" wp14:editId="370A92A9">
            <wp:extent cx="6119495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7FE" w14:textId="77777777" w:rsidR="005660E1" w:rsidRDefault="005660E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67D4722C" w:rsidR="000E468C" w:rsidRDefault="005A760C" w:rsidP="005660E1">
      <w:pPr>
        <w:pStyle w:val="Heading3"/>
      </w:pPr>
      <w:r>
        <w:t>Модуль для заповнення календаря</w:t>
      </w:r>
    </w:p>
    <w:p w14:paraId="5304257E" w14:textId="77777777" w:rsidR="001C0CF2" w:rsidRDefault="001C0CF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11F2831" w14:textId="7D01B7F3" w:rsidR="001C0CF2" w:rsidRDefault="00B4054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5FACF00" wp14:editId="682E129E">
            <wp:extent cx="6119495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AA30" w14:textId="77777777" w:rsidR="000056A0" w:rsidRDefault="000056A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2466005" w14:textId="77777777" w:rsidR="00E04943" w:rsidRDefault="00E04943" w:rsidP="00405D2A">
      <w:pPr>
        <w:pStyle w:val="Heading2"/>
      </w:pPr>
      <w:r>
        <w:t>Висновки</w:t>
      </w:r>
    </w:p>
    <w:p w14:paraId="25BBB467" w14:textId="1BBFFA9B" w:rsidR="000056A0" w:rsidRPr="005A760C" w:rsidRDefault="00E04943" w:rsidP="00E0494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sz w:val="22"/>
        </w:rPr>
        <w:t>Освоїв теоретичний матеріал з курсу «</w:t>
      </w:r>
      <w:r>
        <w:rPr>
          <w:rFonts w:ascii="Arial" w:hAnsi="Arial" w:cs="Arial"/>
          <w:sz w:val="18"/>
          <w:szCs w:val="18"/>
        </w:rPr>
        <w:t>Організація баз даних та знань</w:t>
      </w:r>
      <w:r>
        <w:rPr>
          <w:sz w:val="22"/>
        </w:rPr>
        <w:t xml:space="preserve">», та перевів </w:t>
      </w:r>
      <w:proofErr w:type="spellStart"/>
      <w:r>
        <w:rPr>
          <w:sz w:val="22"/>
        </w:rPr>
        <w:t>зання</w:t>
      </w:r>
      <w:proofErr w:type="spellEnd"/>
      <w:r>
        <w:rPr>
          <w:sz w:val="22"/>
        </w:rPr>
        <w:t xml:space="preserve"> під час виконання практичного завдання</w:t>
      </w:r>
    </w:p>
    <w:sectPr w:rsidR="000056A0" w:rsidRPr="005A760C" w:rsidSect="00693B43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0AB00" w14:textId="77777777" w:rsidR="00B905F6" w:rsidRDefault="00B905F6" w:rsidP="00B55F6C">
      <w:pPr>
        <w:spacing w:after="0" w:line="240" w:lineRule="auto"/>
      </w:pPr>
      <w:r>
        <w:separator/>
      </w:r>
    </w:p>
  </w:endnote>
  <w:endnote w:type="continuationSeparator" w:id="0">
    <w:p w14:paraId="100E9D03" w14:textId="77777777" w:rsidR="00B905F6" w:rsidRDefault="00B905F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9266BA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C2F2" w14:textId="77777777" w:rsidR="00B905F6" w:rsidRDefault="00B905F6" w:rsidP="00B55F6C">
      <w:pPr>
        <w:spacing w:after="0" w:line="240" w:lineRule="auto"/>
      </w:pPr>
      <w:r>
        <w:separator/>
      </w:r>
    </w:p>
  </w:footnote>
  <w:footnote w:type="continuationSeparator" w:id="0">
    <w:p w14:paraId="286B4E2F" w14:textId="77777777" w:rsidR="00B905F6" w:rsidRDefault="00B905F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F5EACD6" w:rsidR="00B55F6C" w:rsidRPr="00E953A8" w:rsidRDefault="00B905F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0004">
          <w:rPr>
            <w:color w:val="000000" w:themeColor="text1"/>
            <w:sz w:val="20"/>
            <w:szCs w:val="20"/>
          </w:rPr>
          <w:t>Лабораторна робота №1-4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56A0"/>
    <w:rsid w:val="00006F1E"/>
    <w:rsid w:val="0002053B"/>
    <w:rsid w:val="00020B49"/>
    <w:rsid w:val="00043BFB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A6034"/>
    <w:rsid w:val="001B5E09"/>
    <w:rsid w:val="001C0CF2"/>
    <w:rsid w:val="001C142F"/>
    <w:rsid w:val="001D5ACF"/>
    <w:rsid w:val="001E0FAF"/>
    <w:rsid w:val="001E54A4"/>
    <w:rsid w:val="001F74EA"/>
    <w:rsid w:val="00200BD2"/>
    <w:rsid w:val="00201A4F"/>
    <w:rsid w:val="002104FD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FC6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0C95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5D2A"/>
    <w:rsid w:val="004065BB"/>
    <w:rsid w:val="00410991"/>
    <w:rsid w:val="00420F79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A0A6D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660E1"/>
    <w:rsid w:val="00583DF3"/>
    <w:rsid w:val="00597CE4"/>
    <w:rsid w:val="005A760C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189D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009"/>
    <w:rsid w:val="007A331F"/>
    <w:rsid w:val="007A4349"/>
    <w:rsid w:val="007A476C"/>
    <w:rsid w:val="007A577D"/>
    <w:rsid w:val="007B2AC9"/>
    <w:rsid w:val="007D0468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45EA1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B42A0"/>
    <w:rsid w:val="008D3BB8"/>
    <w:rsid w:val="008E11B5"/>
    <w:rsid w:val="008F5B91"/>
    <w:rsid w:val="00920342"/>
    <w:rsid w:val="009266BA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62D1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76C32"/>
    <w:rsid w:val="00A81EB7"/>
    <w:rsid w:val="00A82B4B"/>
    <w:rsid w:val="00A82C7B"/>
    <w:rsid w:val="00AA5316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0549"/>
    <w:rsid w:val="00B55F6C"/>
    <w:rsid w:val="00B70211"/>
    <w:rsid w:val="00B7150B"/>
    <w:rsid w:val="00B905F6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457FA"/>
    <w:rsid w:val="00D50193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BAA"/>
    <w:rsid w:val="00DE45DA"/>
    <w:rsid w:val="00DE58B6"/>
    <w:rsid w:val="00DF0E1E"/>
    <w:rsid w:val="00DF2CA0"/>
    <w:rsid w:val="00E00BFB"/>
    <w:rsid w:val="00E04943"/>
    <w:rsid w:val="00E23FCD"/>
    <w:rsid w:val="00E35FA3"/>
    <w:rsid w:val="00E36CFE"/>
    <w:rsid w:val="00E36F64"/>
    <w:rsid w:val="00E4427B"/>
    <w:rsid w:val="00E576B4"/>
    <w:rsid w:val="00E6000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3550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A759A1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4E78C8"/>
    <w:rsid w:val="005C6ADA"/>
    <w:rsid w:val="007F01B2"/>
    <w:rsid w:val="00815082"/>
    <w:rsid w:val="00940E18"/>
    <w:rsid w:val="00943DBF"/>
    <w:rsid w:val="0097406F"/>
    <w:rsid w:val="009E5B35"/>
    <w:rsid w:val="00A60181"/>
    <w:rsid w:val="00A759A1"/>
    <w:rsid w:val="00A96C02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1048-3EC4-4F4C-85B7-264B9ED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№1-4</dc:title>
  <dc:creator>Чалий Михайло</dc:creator>
  <cp:lastModifiedBy>Mike Chaliy</cp:lastModifiedBy>
  <cp:revision>283</cp:revision>
  <cp:lastPrinted>2013-06-17T06:23:00Z</cp:lastPrinted>
  <dcterms:created xsi:type="dcterms:W3CDTF">2012-11-11T10:14:00Z</dcterms:created>
  <dcterms:modified xsi:type="dcterms:W3CDTF">2014-06-12T16:07:00Z</dcterms:modified>
</cp:coreProperties>
</file>