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Default="001B3A6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C738F4B" w14:textId="084D0B10" w:rsidR="00221CA9" w:rsidRPr="00221CA9" w:rsidRDefault="00221CA9" w:rsidP="00221CA9">
      <w:r w:rsidRPr="006811DA">
        <w:t xml:space="preserve">Багатокритеріальний вибір. Визначення оптимальних альтернатив за </w:t>
      </w:r>
      <w:proofErr w:type="spellStart"/>
      <w:r w:rsidRPr="006811DA">
        <w:t>Парето</w:t>
      </w:r>
      <w:proofErr w:type="spellEnd"/>
      <w:r w:rsidRPr="006811DA">
        <w:t xml:space="preserve"> та </w:t>
      </w:r>
      <w:proofErr w:type="spellStart"/>
      <w:r w:rsidRPr="006811DA">
        <w:t>Слейтером</w:t>
      </w:r>
      <w:proofErr w:type="spellEnd"/>
    </w:p>
    <w:p w14:paraId="4546C1B8" w14:textId="3E3BD928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4F0F26DB" w:rsidR="00E715AC" w:rsidRPr="006811DA" w:rsidRDefault="00E715AC" w:rsidP="00E715AC">
      <w:r w:rsidRPr="006811DA">
        <w:t xml:space="preserve">Ознайомитись з поняттями оптимальності за </w:t>
      </w:r>
      <w:proofErr w:type="spellStart"/>
      <w:r w:rsidRPr="006811DA">
        <w:t>Парето</w:t>
      </w:r>
      <w:proofErr w:type="spellEnd"/>
      <w:r w:rsidRPr="006811DA">
        <w:t xml:space="preserve"> та за </w:t>
      </w:r>
      <w:proofErr w:type="spellStart"/>
      <w:r w:rsidRPr="006811DA">
        <w:t>Слейтером</w:t>
      </w:r>
      <w:proofErr w:type="spellEnd"/>
      <w:r w:rsidRPr="006811DA">
        <w:t xml:space="preserve"> </w:t>
      </w:r>
      <w:r>
        <w:t>при багатокритеріальному виборі</w:t>
      </w:r>
      <w:r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303710FF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Задачу вибору, яка включає множину можливих рішень </w:t>
      </w:r>
      <w:r w:rsidRPr="006811DA">
        <w:rPr>
          <w:rFonts w:ascii="Times New Roman" w:hAnsi="Times New Roman"/>
          <w:i/>
          <w:szCs w:val="28"/>
        </w:rPr>
        <w:t>X</w:t>
      </w:r>
      <w:r w:rsidRPr="006811DA">
        <w:rPr>
          <w:rFonts w:ascii="Times New Roman" w:hAnsi="Times New Roman"/>
          <w:szCs w:val="28"/>
        </w:rPr>
        <w:t xml:space="preserve"> та векторний критерій </w:t>
      </w:r>
      <w:r w:rsidRPr="006811DA">
        <w:rPr>
          <w:rFonts w:ascii="Times New Roman" w:hAnsi="Times New Roman"/>
          <w:i/>
          <w:szCs w:val="28"/>
        </w:rPr>
        <w:t xml:space="preserve">f, </w:t>
      </w:r>
      <w:r w:rsidRPr="006811DA">
        <w:rPr>
          <w:rFonts w:ascii="Times New Roman" w:hAnsi="Times New Roman"/>
          <w:szCs w:val="28"/>
        </w:rPr>
        <w:t xml:space="preserve">зазвичай називають багатокритеріальною задачею або задачею багатокритеріальної оптимізації. Позначимо множину рішень, що обираються, як </w:t>
      </w:r>
      <w:r w:rsidRPr="006811DA">
        <w:rPr>
          <w:rFonts w:ascii="Times New Roman" w:hAnsi="Times New Roman"/>
          <w:position w:val="-12"/>
          <w:szCs w:val="28"/>
        </w:rPr>
        <w:object w:dxaOrig="700" w:dyaOrig="360" w14:anchorId="2FB25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8" o:title=""/>
          </v:shape>
          <o:OLEObject Type="Embed" ProgID="Equation.3" ShapeID="_x0000_i1025" DrawAspect="Content" ObjectID="_1460133193" r:id="rId9"/>
        </w:object>
      </w:r>
      <w:r w:rsidRPr="006811DA">
        <w:rPr>
          <w:rFonts w:ascii="Times New Roman" w:hAnsi="Times New Roman"/>
          <w:szCs w:val="28"/>
        </w:rPr>
        <w:t xml:space="preserve">. Ця множина представляє собою рішення задачі вибору і до неї може входити будь-яка підмножина множини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.</w:t>
      </w:r>
    </w:p>
    <w:p w14:paraId="4B93CB45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Постановка задачі багатокритеріального вибору включає:</w:t>
      </w:r>
    </w:p>
    <w:p w14:paraId="7FE9FE96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1) множину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;</w:t>
      </w:r>
    </w:p>
    <w:p w14:paraId="4ED8CF9B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2) векторний критерій </w:t>
      </w:r>
      <w:r w:rsidRPr="006811DA">
        <w:rPr>
          <w:rFonts w:ascii="Times New Roman" w:hAnsi="Times New Roman"/>
          <w:i/>
          <w:szCs w:val="28"/>
        </w:rPr>
        <w:t>f</w:t>
      </w:r>
      <w:r w:rsidRPr="006811DA">
        <w:rPr>
          <w:rFonts w:ascii="Times New Roman" w:hAnsi="Times New Roman"/>
          <w:szCs w:val="28"/>
        </w:rPr>
        <w:t>;</w:t>
      </w:r>
    </w:p>
    <w:p w14:paraId="6EA144BF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3) відношення переваги (рос. «</w:t>
      </w:r>
      <w:proofErr w:type="spellStart"/>
      <w:r w:rsidRPr="006811DA">
        <w:rPr>
          <w:rFonts w:ascii="Times New Roman" w:hAnsi="Times New Roman"/>
          <w:szCs w:val="28"/>
        </w:rPr>
        <w:t>отношение</w:t>
      </w:r>
      <w:proofErr w:type="spellEnd"/>
      <w:r w:rsidRPr="006811DA">
        <w:rPr>
          <w:rFonts w:ascii="Times New Roman" w:hAnsi="Times New Roman"/>
          <w:szCs w:val="28"/>
        </w:rPr>
        <w:t xml:space="preserve"> </w:t>
      </w:r>
      <w:proofErr w:type="spellStart"/>
      <w:r w:rsidRPr="006811DA">
        <w:rPr>
          <w:rFonts w:ascii="Times New Roman" w:hAnsi="Times New Roman"/>
          <w:szCs w:val="28"/>
        </w:rPr>
        <w:t>предпочтения</w:t>
      </w:r>
      <w:proofErr w:type="spellEnd"/>
      <w:r w:rsidRPr="006811DA">
        <w:rPr>
          <w:rFonts w:ascii="Times New Roman" w:hAnsi="Times New Roman"/>
          <w:szCs w:val="28"/>
        </w:rPr>
        <w:t xml:space="preserve">») </w:t>
      </w:r>
      <w:r w:rsidRPr="006811DA">
        <w:rPr>
          <w:rFonts w:ascii="Times New Roman" w:hAnsi="Times New Roman"/>
          <w:position w:val="-12"/>
          <w:szCs w:val="28"/>
        </w:rPr>
        <w:object w:dxaOrig="420" w:dyaOrig="380" w14:anchorId="67D7E6AB">
          <v:shape id="_x0000_i1026" type="#_x0000_t75" style="width:21pt;height:18.75pt" o:ole="">
            <v:imagedata r:id="rId10" o:title=""/>
          </v:shape>
          <o:OLEObject Type="Embed" ProgID="Equation.3" ShapeID="_x0000_i1026" DrawAspect="Content" ObjectID="_1460133194" r:id="rId11"/>
        </w:object>
      </w:r>
      <w:r w:rsidRPr="006811DA">
        <w:rPr>
          <w:rFonts w:ascii="Times New Roman" w:hAnsi="Times New Roman"/>
          <w:szCs w:val="28"/>
        </w:rPr>
        <w:t>.</w:t>
      </w:r>
    </w:p>
    <w:p w14:paraId="3BD7529E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В загальному випадку векторний критерій має вигляд:</w:t>
      </w:r>
    </w:p>
    <w:p w14:paraId="4E893B5C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E715AC" w:rsidRPr="00777B4B" w14:paraId="348EFE96" w14:textId="77777777" w:rsidTr="00FA6C58">
        <w:tc>
          <w:tcPr>
            <w:tcW w:w="8208" w:type="dxa"/>
            <w:shd w:val="clear" w:color="auto" w:fill="auto"/>
          </w:tcPr>
          <w:p w14:paraId="01B70899" w14:textId="77777777" w:rsidR="00E715AC" w:rsidRPr="00777B4B" w:rsidRDefault="00E715AC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2040" w:dyaOrig="380" w14:anchorId="60B916A5">
                <v:shape id="_x0000_i1027" type="#_x0000_t75" style="width:102pt;height:18.75pt" o:ole="">
                  <v:imagedata r:id="rId12" o:title=""/>
                </v:shape>
                <o:OLEObject Type="Embed" ProgID="Equation.3" ShapeID="_x0000_i1027" DrawAspect="Content" ObjectID="_1460133195" r:id="rId13"/>
              </w:object>
            </w:r>
          </w:p>
        </w:tc>
        <w:tc>
          <w:tcPr>
            <w:tcW w:w="1078" w:type="dxa"/>
            <w:shd w:val="clear" w:color="auto" w:fill="auto"/>
          </w:tcPr>
          <w:p w14:paraId="65D196B1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>(1.1)</w:t>
            </w:r>
          </w:p>
        </w:tc>
      </w:tr>
    </w:tbl>
    <w:p w14:paraId="6CC99BC1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0D691E19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де </w:t>
      </w:r>
      <w:r w:rsidRPr="006811DA">
        <w:rPr>
          <w:rFonts w:ascii="Times New Roman" w:hAnsi="Times New Roman"/>
          <w:position w:val="-12"/>
          <w:szCs w:val="28"/>
        </w:rPr>
        <w:object w:dxaOrig="1340" w:dyaOrig="380" w14:anchorId="37A6A0B1">
          <v:shape id="_x0000_i1028" type="#_x0000_t75" style="width:66.75pt;height:18.75pt" o:ole="">
            <v:imagedata r:id="rId14" o:title=""/>
          </v:shape>
          <o:OLEObject Type="Embed" ProgID="Equation.3" ShapeID="_x0000_i1028" DrawAspect="Content" ObjectID="_1460133196" r:id="rId15"/>
        </w:object>
      </w:r>
      <w:r w:rsidRPr="006811DA">
        <w:rPr>
          <w:rFonts w:ascii="Times New Roman" w:hAnsi="Times New Roman"/>
          <w:szCs w:val="28"/>
        </w:rPr>
        <w:t xml:space="preserve"> – числові функції, які визначені на множині можливих рішень </w:t>
      </w:r>
      <w:r w:rsidRPr="006811DA">
        <w:rPr>
          <w:rFonts w:ascii="Times New Roman" w:hAnsi="Times New Roman"/>
          <w:i/>
          <w:szCs w:val="28"/>
        </w:rPr>
        <w:t>Х</w:t>
      </w:r>
      <w:r w:rsidRPr="006811DA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r w:rsidRPr="005833F1">
        <w:rPr>
          <w:rFonts w:ascii="Times New Roman" w:hAnsi="Times New Roman"/>
          <w:szCs w:val="28"/>
        </w:rPr>
        <w:t xml:space="preserve">Задача багатокритеріального вибору складається у знаходженні множини рішень, що обираються, </w:t>
      </w:r>
      <w:r w:rsidRPr="005833F1">
        <w:rPr>
          <w:rFonts w:ascii="Times New Roman" w:hAnsi="Times New Roman"/>
          <w:position w:val="-12"/>
          <w:szCs w:val="28"/>
        </w:rPr>
        <w:object w:dxaOrig="1260" w:dyaOrig="360" w14:anchorId="0E6F7D98">
          <v:shape id="_x0000_i1029" type="#_x0000_t75" style="width:63pt;height:18pt" o:ole="">
            <v:imagedata r:id="rId16" o:title=""/>
          </v:shape>
          <o:OLEObject Type="Embed" ProgID="Equation.3" ShapeID="_x0000_i1029" DrawAspect="Content" ObjectID="_1460133197" r:id="rId17"/>
        </w:object>
      </w:r>
      <w:r w:rsidRPr="005833F1">
        <w:rPr>
          <w:rFonts w:ascii="Times New Roman" w:hAnsi="Times New Roman"/>
          <w:szCs w:val="28"/>
        </w:rPr>
        <w:t xml:space="preserve"> з врахуванням</w:t>
      </w:r>
      <w:r w:rsidRPr="006811DA">
        <w:rPr>
          <w:rFonts w:ascii="Times New Roman" w:hAnsi="Times New Roman"/>
          <w:szCs w:val="28"/>
        </w:rPr>
        <w:t xml:space="preserve"> відношення переваги </w:t>
      </w:r>
      <w:r w:rsidRPr="006811DA">
        <w:rPr>
          <w:rFonts w:ascii="Times New Roman" w:hAnsi="Times New Roman"/>
          <w:position w:val="-12"/>
          <w:szCs w:val="28"/>
        </w:rPr>
        <w:object w:dxaOrig="420" w:dyaOrig="380" w14:anchorId="6631FB25">
          <v:shape id="_x0000_i1030" type="#_x0000_t75" style="width:21pt;height:18.75pt" o:ole="">
            <v:imagedata r:id="rId18" o:title=""/>
          </v:shape>
          <o:OLEObject Type="Embed" ProgID="Equation.3" ShapeID="_x0000_i1030" DrawAspect="Content" ObjectID="_1460133198" r:id="rId19"/>
        </w:object>
      </w:r>
      <w:r w:rsidRPr="006811DA">
        <w:rPr>
          <w:rFonts w:ascii="Times New Roman" w:hAnsi="Times New Roman"/>
          <w:szCs w:val="28"/>
        </w:rPr>
        <w:t xml:space="preserve"> на основі заданого векторного критерію </w:t>
      </w:r>
      <w:r w:rsidRPr="006811DA">
        <w:rPr>
          <w:rFonts w:ascii="Times New Roman" w:hAnsi="Times New Roman"/>
          <w:i/>
          <w:szCs w:val="28"/>
        </w:rPr>
        <w:t>f</w:t>
      </w:r>
      <w:r w:rsidRPr="006811DA">
        <w:rPr>
          <w:rFonts w:ascii="Times New Roman" w:hAnsi="Times New Roman"/>
          <w:szCs w:val="28"/>
        </w:rPr>
        <w:t xml:space="preserve">, який відображає набір цілей </w:t>
      </w:r>
      <w:r>
        <w:rPr>
          <w:rFonts w:ascii="Times New Roman" w:hAnsi="Times New Roman"/>
          <w:szCs w:val="28"/>
        </w:rPr>
        <w:t>особи, що приймає рішен</w:t>
      </w:r>
      <w:r w:rsidRPr="008C4805">
        <w:rPr>
          <w:rFonts w:ascii="Times New Roman" w:hAnsi="Times New Roman"/>
          <w:szCs w:val="28"/>
        </w:rPr>
        <w:t>ня (ОПР).</w:t>
      </w:r>
    </w:p>
    <w:p w14:paraId="598BE7EC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76AD828F" w14:textId="77777777" w:rsidTr="00FA6C58">
        <w:tc>
          <w:tcPr>
            <w:tcW w:w="9286" w:type="dxa"/>
            <w:shd w:val="clear" w:color="auto" w:fill="auto"/>
          </w:tcPr>
          <w:p w14:paraId="674D2E09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i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 xml:space="preserve">Аксіома 1. (Аксіома виключення рішень, що </w:t>
            </w:r>
            <w:proofErr w:type="spellStart"/>
            <w:r w:rsidRPr="00777B4B">
              <w:rPr>
                <w:rFonts w:ascii="Times New Roman" w:hAnsi="Times New Roman"/>
                <w:i/>
                <w:szCs w:val="28"/>
              </w:rPr>
              <w:t>домінуються</w:t>
            </w:r>
            <w:proofErr w:type="spellEnd"/>
            <w:r w:rsidRPr="00777B4B">
              <w:rPr>
                <w:rFonts w:ascii="Times New Roman" w:hAnsi="Times New Roman"/>
                <w:i/>
                <w:szCs w:val="28"/>
              </w:rPr>
              <w:t>)</w:t>
            </w:r>
          </w:p>
          <w:p w14:paraId="16EBFF4A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szCs w:val="28"/>
              </w:rPr>
              <w:t xml:space="preserve">Для будь-якої пари допустимих рішень </w:t>
            </w:r>
            <w:r w:rsidRPr="00777B4B">
              <w:rPr>
                <w:rFonts w:ascii="Times New Roman" w:hAnsi="Times New Roman"/>
                <w:position w:val="-10"/>
                <w:szCs w:val="28"/>
              </w:rPr>
              <w:object w:dxaOrig="1120" w:dyaOrig="360" w14:anchorId="4D050DB8">
                <v:shape id="_x0000_i1031" type="#_x0000_t75" style="width:56.25pt;height:18pt" o:ole="">
                  <v:imagedata r:id="rId20" o:title=""/>
                </v:shape>
                <o:OLEObject Type="Embed" ProgID="Equation.3" ShapeID="_x0000_i1031" DrawAspect="Content" ObjectID="_1460133199" r:id="rId21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яких має місце відношення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020" w:dyaOrig="380" w14:anchorId="55EC2409">
                <v:shape id="_x0000_i1032" type="#_x0000_t75" style="width:51pt;height:18.75pt" o:ole="">
                  <v:imagedata r:id="rId22" o:title=""/>
                </v:shape>
                <o:OLEObject Type="Embed" ProgID="Equation.3" ShapeID="_x0000_i1032" DrawAspect="Content" ObjectID="_1460133200" r:id="rId23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виконується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219" w:dyaOrig="380" w14:anchorId="5F2F3F17">
                <v:shape id="_x0000_i1033" type="#_x0000_t75" style="width:60.75pt;height:18.75pt" o:ole="">
                  <v:imagedata r:id="rId24" o:title=""/>
                </v:shape>
                <o:OLEObject Type="Embed" ProgID="Equation.3" ShapeID="_x0000_i1033" DrawAspect="Content" ObjectID="_1460133201" r:id="rId25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66470983" w14:textId="77777777" w:rsidR="00E715AC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408B3721" w14:textId="77777777" w:rsidTr="00FA6C58">
        <w:tc>
          <w:tcPr>
            <w:tcW w:w="9286" w:type="dxa"/>
            <w:shd w:val="clear" w:color="auto" w:fill="auto"/>
          </w:tcPr>
          <w:p w14:paraId="4E44CD77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 xml:space="preserve">Аксіома </w:t>
            </w:r>
            <w:proofErr w:type="spellStart"/>
            <w:r w:rsidRPr="00777B4B">
              <w:rPr>
                <w:rFonts w:ascii="Times New Roman" w:hAnsi="Times New Roman"/>
                <w:i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. Для всіх пар можливих рішень </w:t>
            </w:r>
            <w:r w:rsidRPr="00777B4B">
              <w:rPr>
                <w:rFonts w:ascii="Times New Roman" w:hAnsi="Times New Roman"/>
                <w:position w:val="-10"/>
                <w:szCs w:val="28"/>
              </w:rPr>
              <w:object w:dxaOrig="1120" w:dyaOrig="360" w14:anchorId="27CF9C27">
                <v:shape id="_x0000_i1039" type="#_x0000_t75" style="width:56.25pt;height:18pt" o:ole="">
                  <v:imagedata r:id="rId20" o:title=""/>
                </v:shape>
                <o:OLEObject Type="Embed" ProgID="Equation.3" ShapeID="_x0000_i1039" DrawAspect="Content" ObjectID="_1460133202" r:id="rId26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яких має місце нерівність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579" w:dyaOrig="380" w14:anchorId="62A642CE">
                <v:shape id="_x0000_i1040" type="#_x0000_t75" style="width:78.75pt;height:18.75pt" o:ole="">
                  <v:imagedata r:id="rId27" o:title=""/>
                </v:shape>
                <o:OLEObject Type="Embed" ProgID="Equation.3" ShapeID="_x0000_i1040" DrawAspect="Content" ObjectID="_1460133203" r:id="rId28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виконується співвідношення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020" w:dyaOrig="380" w14:anchorId="1F5DD359">
                <v:shape id="_x0000_i1041" type="#_x0000_t75" style="width:51pt;height:18.75pt" o:ole="">
                  <v:imagedata r:id="rId22" o:title=""/>
                </v:shape>
                <o:OLEObject Type="Embed" ProgID="Equation.3" ShapeID="_x0000_i1041" DrawAspect="Content" ObjectID="_1460133204" r:id="rId29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14637108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3E985C90" w14:textId="77777777" w:rsidTr="00FA6C58">
        <w:tc>
          <w:tcPr>
            <w:tcW w:w="9286" w:type="dxa"/>
            <w:shd w:val="clear" w:color="auto" w:fill="auto"/>
          </w:tcPr>
          <w:p w14:paraId="45F40CB5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>Визначення 1.</w:t>
            </w:r>
            <w:r w:rsidRPr="00777B4B">
              <w:rPr>
                <w:rFonts w:ascii="Times New Roman" w:hAnsi="Times New Roman"/>
                <w:szCs w:val="28"/>
              </w:rPr>
              <w:t xml:space="preserve"> Рішення </w:t>
            </w:r>
            <w:r w:rsidRPr="00777B4B">
              <w:rPr>
                <w:rFonts w:ascii="Times New Roman" w:hAnsi="Times New Roman"/>
                <w:position w:val="-6"/>
                <w:szCs w:val="28"/>
              </w:rPr>
              <w:object w:dxaOrig="840" w:dyaOrig="380" w14:anchorId="2FAA9EB0">
                <v:shape id="_x0000_i1035" type="#_x0000_t75" style="width:42pt;height:18.75pt" o:ole="">
                  <v:imagedata r:id="rId30" o:title=""/>
                </v:shape>
                <o:OLEObject Type="Embed" ProgID="Equation.3" ShapeID="_x0000_i1035" DrawAspect="Content" ObjectID="_1460133205" r:id="rId31"/>
              </w:object>
            </w:r>
            <w:r>
              <w:rPr>
                <w:rFonts w:ascii="Times New Roman" w:hAnsi="Times New Roman"/>
                <w:szCs w:val="28"/>
              </w:rPr>
              <w:t>називається оптимальним за</w:t>
            </w:r>
            <w:r w:rsidRPr="00777B4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 (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-оптимальним), якщо не існує такого можливого вирішення </w:t>
            </w:r>
            <w:r w:rsidRPr="00777B4B">
              <w:rPr>
                <w:rFonts w:ascii="Times New Roman" w:hAnsi="Times New Roman"/>
                <w:position w:val="-6"/>
                <w:szCs w:val="28"/>
              </w:rPr>
              <w:object w:dxaOrig="720" w:dyaOrig="300" w14:anchorId="3F969271">
                <v:shape id="_x0000_i1036" type="#_x0000_t75" style="width:36pt;height:15pt" o:ole="">
                  <v:imagedata r:id="rId32" o:title=""/>
                </v:shape>
                <o:OLEObject Type="Embed" ProgID="Equation.3" ShapeID="_x0000_i1036" DrawAspect="Content" ObjectID="_1460133206" r:id="rId33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, для якого має місце нерівність </w:t>
            </w:r>
            <w:r w:rsidRPr="00777B4B">
              <w:rPr>
                <w:rFonts w:ascii="Times New Roman" w:hAnsi="Times New Roman"/>
                <w:position w:val="-12"/>
                <w:szCs w:val="28"/>
              </w:rPr>
              <w:object w:dxaOrig="1540" w:dyaOrig="440" w14:anchorId="0E7CBDFD">
                <v:shape id="_x0000_i1037" type="#_x0000_t75" style="width:77.25pt;height:21.75pt" o:ole="">
                  <v:imagedata r:id="rId34" o:title=""/>
                </v:shape>
                <o:OLEObject Type="Embed" ProgID="Equation.3" ShapeID="_x0000_i1037" DrawAspect="Content" ObjectID="_1460133207" r:id="rId35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. Всі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-оптимальні рішення утворюють множину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, що позначається </w:t>
            </w:r>
            <w:r w:rsidRPr="00777B4B">
              <w:rPr>
                <w:rFonts w:ascii="Times New Roman" w:hAnsi="Times New Roman"/>
                <w:position w:val="-16"/>
                <w:szCs w:val="28"/>
              </w:rPr>
              <w:object w:dxaOrig="800" w:dyaOrig="420" w14:anchorId="62914A95">
                <v:shape id="_x0000_i1038" type="#_x0000_t75" style="width:39.75pt;height:21pt" o:ole="">
                  <v:imagedata r:id="rId36" o:title=""/>
                </v:shape>
                <o:OLEObject Type="Embed" ProgID="Equation.3" ShapeID="_x0000_i1038" DrawAspect="Content" ObjectID="_1460133208" r:id="rId37"/>
              </w:object>
            </w:r>
            <w:r w:rsidRPr="00777B4B">
              <w:rPr>
                <w:rFonts w:ascii="Times New Roman" w:hAnsi="Times New Roman"/>
                <w:szCs w:val="28"/>
              </w:rPr>
              <w:t>.</w:t>
            </w:r>
          </w:p>
        </w:tc>
      </w:tr>
    </w:tbl>
    <w:p w14:paraId="731ED727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i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E715AC" w:rsidRPr="00777B4B" w14:paraId="4B93F0AD" w14:textId="77777777" w:rsidTr="00FA6C58">
        <w:tc>
          <w:tcPr>
            <w:tcW w:w="9286" w:type="dxa"/>
            <w:shd w:val="clear" w:color="auto" w:fill="auto"/>
          </w:tcPr>
          <w:p w14:paraId="0130E37D" w14:textId="77777777" w:rsidR="00E715AC" w:rsidRPr="00777B4B" w:rsidRDefault="00E715AC" w:rsidP="00FA6C58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777B4B">
              <w:rPr>
                <w:rFonts w:ascii="Times New Roman" w:hAnsi="Times New Roman"/>
                <w:i/>
                <w:szCs w:val="28"/>
              </w:rPr>
              <w:t xml:space="preserve">Принцип </w:t>
            </w:r>
            <w:proofErr w:type="spellStart"/>
            <w:r w:rsidRPr="00777B4B">
              <w:rPr>
                <w:rFonts w:ascii="Times New Roman" w:hAnsi="Times New Roman"/>
                <w:i/>
                <w:szCs w:val="28"/>
              </w:rPr>
              <w:t>Еджворта-Парето</w:t>
            </w:r>
            <w:proofErr w:type="spellEnd"/>
            <w:r w:rsidRPr="00777B4B">
              <w:rPr>
                <w:rFonts w:ascii="Times New Roman" w:hAnsi="Times New Roman"/>
                <w:i/>
                <w:szCs w:val="28"/>
              </w:rPr>
              <w:t>.</w:t>
            </w:r>
            <w:r w:rsidRPr="00777B4B">
              <w:rPr>
                <w:rFonts w:ascii="Times New Roman" w:hAnsi="Times New Roman"/>
                <w:szCs w:val="28"/>
              </w:rPr>
              <w:t xml:space="preserve"> Якщо ОПР веде себе «розумно» (тобто виконуються ум</w:t>
            </w:r>
            <w:r w:rsidRPr="00BE5D6F">
              <w:rPr>
                <w:rFonts w:ascii="Times New Roman" w:hAnsi="Times New Roman"/>
                <w:szCs w:val="28"/>
              </w:rPr>
              <w:t xml:space="preserve">ови «Аксіоми 1» та «Аксіоми </w:t>
            </w:r>
            <w:proofErr w:type="spellStart"/>
            <w:r w:rsidRPr="00BE5D6F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BE5D6F">
              <w:rPr>
                <w:rFonts w:ascii="Times New Roman" w:hAnsi="Times New Roman"/>
                <w:szCs w:val="28"/>
              </w:rPr>
              <w:t>»), т</w:t>
            </w:r>
            <w:r w:rsidRPr="00777B4B">
              <w:rPr>
                <w:rFonts w:ascii="Times New Roman" w:hAnsi="Times New Roman"/>
                <w:szCs w:val="28"/>
              </w:rPr>
              <w:t xml:space="preserve">о рішення, що їм обираються, обов’язково повинні бути </w:t>
            </w:r>
            <w:proofErr w:type="spellStart"/>
            <w:r w:rsidRPr="00777B4B">
              <w:rPr>
                <w:rFonts w:ascii="Times New Roman" w:hAnsi="Times New Roman"/>
                <w:szCs w:val="28"/>
              </w:rPr>
              <w:t>парето</w:t>
            </w:r>
            <w:proofErr w:type="spellEnd"/>
            <w:r w:rsidRPr="00777B4B">
              <w:rPr>
                <w:rFonts w:ascii="Times New Roman" w:hAnsi="Times New Roman"/>
                <w:szCs w:val="28"/>
              </w:rPr>
              <w:t xml:space="preserve">-оптимальними </w:t>
            </w:r>
            <w:r w:rsidRPr="00777B4B">
              <w:rPr>
                <w:rFonts w:ascii="Times New Roman" w:hAnsi="Times New Roman"/>
                <w:position w:val="-14"/>
                <w:szCs w:val="28"/>
              </w:rPr>
              <w:object w:dxaOrig="1520" w:dyaOrig="380" w14:anchorId="4552970E">
                <v:shape id="_x0000_i1042" type="#_x0000_t75" style="width:75.75pt;height:18.75pt" o:ole="">
                  <v:imagedata r:id="rId38" o:title=""/>
                </v:shape>
                <o:OLEObject Type="Embed" ProgID="Equation.3" ShapeID="_x0000_i1042" DrawAspect="Content" ObjectID="_1460133209" r:id="rId39"/>
              </w:object>
            </w:r>
            <w:r w:rsidRPr="00777B4B">
              <w:rPr>
                <w:rFonts w:ascii="Times New Roman" w:hAnsi="Times New Roman"/>
                <w:szCs w:val="28"/>
              </w:rPr>
              <w:t xml:space="preserve">. </w:t>
            </w:r>
          </w:p>
        </w:tc>
      </w:tr>
    </w:tbl>
    <w:p w14:paraId="0584F485" w14:textId="77777777" w:rsidR="00E715AC" w:rsidRDefault="00E715AC" w:rsidP="00E715AC">
      <w:pPr>
        <w:widowControl w:val="0"/>
        <w:ind w:firstLine="708"/>
        <w:jc w:val="both"/>
        <w:rPr>
          <w:rFonts w:ascii="Times New Roman" w:hAnsi="Times New Roman"/>
          <w:szCs w:val="28"/>
        </w:rPr>
      </w:pPr>
    </w:p>
    <w:p w14:paraId="67EE56E2" w14:textId="77777777" w:rsidR="00E715AC" w:rsidRPr="00FE37A0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  <w:r w:rsidRPr="00FE37A0">
        <w:rPr>
          <w:rFonts w:ascii="Times New Roman" w:hAnsi="Times New Roman"/>
          <w:szCs w:val="28"/>
        </w:rPr>
        <w:t xml:space="preserve">Геометрична інтерпретація принципу </w:t>
      </w:r>
      <w:proofErr w:type="spellStart"/>
      <w:r w:rsidRPr="00FE37A0">
        <w:rPr>
          <w:rFonts w:ascii="Times New Roman" w:hAnsi="Times New Roman"/>
          <w:szCs w:val="28"/>
        </w:rPr>
        <w:t>Еджворта-Парето</w:t>
      </w:r>
      <w:proofErr w:type="spellEnd"/>
      <w:r w:rsidRPr="00FE37A0">
        <w:rPr>
          <w:rFonts w:ascii="Times New Roman" w:hAnsi="Times New Roman"/>
          <w:szCs w:val="28"/>
        </w:rPr>
        <w:t xml:space="preserve"> наведена на рис. 1.1.</w:t>
      </w:r>
    </w:p>
    <w:p w14:paraId="3D88047A" w14:textId="77777777" w:rsidR="00E715AC" w:rsidRPr="006811DA" w:rsidRDefault="00E715AC" w:rsidP="00E715AC">
      <w:pPr>
        <w:widowControl w:val="0"/>
        <w:ind w:firstLine="0"/>
        <w:jc w:val="center"/>
        <w:rPr>
          <w:rFonts w:ascii="Times New Roman" w:hAnsi="Times New Roman"/>
        </w:rPr>
      </w:pPr>
      <w:r w:rsidRPr="006811DA">
        <w:object w:dxaOrig="6998" w:dyaOrig="3246" w14:anchorId="193F31EB">
          <v:shape id="_x0000_i1034" type="#_x0000_t75" style="width:381pt;height:176.25pt" o:ole="">
            <v:imagedata r:id="rId40" o:title=""/>
          </v:shape>
          <o:OLEObject Type="Embed" ProgID="Visio.Drawing.11" ShapeID="_x0000_i1034" DrawAspect="Content" ObjectID="_1460133210" r:id="rId41"/>
        </w:object>
      </w:r>
    </w:p>
    <w:p w14:paraId="26209723" w14:textId="77777777" w:rsidR="00E715AC" w:rsidRPr="006811DA" w:rsidRDefault="00E715AC" w:rsidP="00E715AC">
      <w:pPr>
        <w:widowControl w:val="0"/>
        <w:ind w:firstLine="0"/>
        <w:jc w:val="center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Рисунок 1.1 – Відношення між множинами допустимих, оптимальних </w:t>
      </w:r>
      <w:r>
        <w:rPr>
          <w:rFonts w:ascii="Times New Roman" w:hAnsi="Times New Roman"/>
        </w:rPr>
        <w:t xml:space="preserve">за </w:t>
      </w:r>
      <w:proofErr w:type="spellStart"/>
      <w:r>
        <w:rPr>
          <w:rFonts w:ascii="Times New Roman" w:hAnsi="Times New Roman"/>
        </w:rPr>
        <w:t>Слейтером</w:t>
      </w:r>
      <w:proofErr w:type="spellEnd"/>
      <w:r w:rsidRPr="006811DA">
        <w:rPr>
          <w:rFonts w:ascii="Times New Roman" w:hAnsi="Times New Roman"/>
        </w:rPr>
        <w:t xml:space="preserve">, </w:t>
      </w:r>
      <w:proofErr w:type="spellStart"/>
      <w:r w:rsidRPr="006811DA">
        <w:rPr>
          <w:rFonts w:ascii="Times New Roman" w:hAnsi="Times New Roman"/>
        </w:rPr>
        <w:t>парето</w:t>
      </w:r>
      <w:proofErr w:type="spellEnd"/>
      <w:r w:rsidRPr="006811DA">
        <w:rPr>
          <w:rFonts w:ascii="Times New Roman" w:hAnsi="Times New Roman"/>
        </w:rPr>
        <w:t xml:space="preserve">-оптимальних та </w:t>
      </w:r>
      <w:proofErr w:type="spellStart"/>
      <w:r w:rsidRPr="006811DA">
        <w:rPr>
          <w:rFonts w:ascii="Times New Roman" w:hAnsi="Times New Roman"/>
        </w:rPr>
        <w:t>обираємих</w:t>
      </w:r>
      <w:proofErr w:type="spellEnd"/>
      <w:r w:rsidRPr="006811DA">
        <w:rPr>
          <w:rFonts w:ascii="Times New Roman" w:hAnsi="Times New Roman"/>
        </w:rPr>
        <w:t xml:space="preserve"> рішень</w:t>
      </w:r>
    </w:p>
    <w:p w14:paraId="4B52D2E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3A4713C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</w:rPr>
      </w:pPr>
      <w:bookmarkStart w:id="2" w:name="_Toc310927863"/>
    </w:p>
    <w:p w14:paraId="53CE02D2" w14:textId="60F1904D" w:rsidR="00E715AC" w:rsidRPr="00E715AC" w:rsidRDefault="00E715AC" w:rsidP="00E715AC">
      <w:pPr>
        <w:pStyle w:val="Heading2"/>
      </w:pPr>
      <w:r w:rsidRPr="00E715AC">
        <w:t>Завдання</w:t>
      </w:r>
      <w:bookmarkEnd w:id="2"/>
    </w:p>
    <w:p w14:paraId="214F0A1B" w14:textId="0B561F8B" w:rsidR="00E715AC" w:rsidRPr="006811DA" w:rsidRDefault="00E715AC" w:rsidP="00E715AC">
      <w:r w:rsidRPr="006811DA">
        <w:t>4.1 Для кожно</w:t>
      </w:r>
      <w:r>
        <w:t>го</w:t>
      </w:r>
      <w:r w:rsidRPr="006811DA">
        <w:t xml:space="preserve"> </w:t>
      </w:r>
      <w:r>
        <w:t>рядка</w:t>
      </w:r>
      <w:r w:rsidRPr="006811DA">
        <w:t xml:space="preserve"> (1-3) з</w:t>
      </w:r>
      <w:r>
        <w:t>а варіантом</w:t>
      </w:r>
      <w:r w:rsidRPr="006811DA">
        <w:t xml:space="preserve"> </w:t>
      </w:r>
      <w:r>
        <w:t>(«Додаток А»)</w:t>
      </w:r>
      <w:r w:rsidRPr="006811DA">
        <w:t xml:space="preserve"> побудувати таблицю значень альтернатив (A1-A</w:t>
      </w:r>
      <w:r>
        <w:t>20</w:t>
      </w:r>
      <w:r w:rsidRPr="006811DA">
        <w:t xml:space="preserve">) в області критеріїв (Q1, Q2), де значення </w:t>
      </w:r>
      <w:r>
        <w:t>за</w:t>
      </w:r>
      <w:r w:rsidRPr="006811DA">
        <w:t xml:space="preserve"> перш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відповідають першій цифрі числа, </w:t>
      </w:r>
      <w:r>
        <w:t>за</w:t>
      </w:r>
      <w:r w:rsidRPr="006811DA">
        <w:t xml:space="preserve"> друг</w:t>
      </w:r>
      <w:r>
        <w:t>им критерієм</w:t>
      </w:r>
      <w:r w:rsidRPr="006811DA">
        <w:t xml:space="preserve"> – другій цифрі числа. Аналітично  та графічно визначити множину оптимальних рішень </w:t>
      </w:r>
      <w:r>
        <w:t xml:space="preserve">за </w:t>
      </w:r>
      <w:proofErr w:type="spellStart"/>
      <w:r>
        <w:t>Парето</w:t>
      </w:r>
      <w:proofErr w:type="spellEnd"/>
      <w:r w:rsidRPr="006811DA">
        <w:t xml:space="preserve"> та </w:t>
      </w:r>
      <w:r>
        <w:t xml:space="preserve">за </w:t>
      </w:r>
      <w:proofErr w:type="spellStart"/>
      <w:r>
        <w:t>Слейтером</w:t>
      </w:r>
      <w:proofErr w:type="spellEnd"/>
      <w:r w:rsidRPr="006811DA">
        <w:t xml:space="preserve"> (6 рисунків). </w:t>
      </w:r>
    </w:p>
    <w:p w14:paraId="70438326" w14:textId="0204BFBD" w:rsidR="00E715AC" w:rsidRDefault="00E715AC" w:rsidP="00E715AC">
      <w:r w:rsidRPr="006811DA">
        <w:t xml:space="preserve">4.2 Для </w:t>
      </w:r>
      <w:r>
        <w:t>рядка</w:t>
      </w:r>
      <w:r w:rsidRPr="006811DA">
        <w:t xml:space="preserve">, що складається з </w:t>
      </w:r>
      <w:r>
        <w:t>рядків</w:t>
      </w:r>
      <w:r w:rsidRPr="006811DA">
        <w:t xml:space="preserve"> 1-3 </w:t>
      </w:r>
      <w:r>
        <w:t xml:space="preserve">(«Додаток А») </w:t>
      </w:r>
      <w:r w:rsidRPr="006811DA">
        <w:t>за варіантом, побудувати таблицю значень альтернатив (A1-A</w:t>
      </w:r>
      <w:r>
        <w:t>60</w:t>
      </w:r>
      <w:r w:rsidRPr="006811DA">
        <w:t xml:space="preserve">) в області критеріїв (Q1, Q2), де значення </w:t>
      </w:r>
      <w:r>
        <w:t>за</w:t>
      </w:r>
      <w:r w:rsidRPr="006811DA">
        <w:t xml:space="preserve"> перш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від</w:t>
      </w:r>
      <w:r>
        <w:t>повідають першій цифрі числа, за</w:t>
      </w:r>
      <w:r w:rsidRPr="006811DA">
        <w:t xml:space="preserve"> друг</w:t>
      </w:r>
      <w:r>
        <w:t>им</w:t>
      </w:r>
      <w:r w:rsidRPr="006811DA">
        <w:t xml:space="preserve"> критері</w:t>
      </w:r>
      <w:r>
        <w:t>єм</w:t>
      </w:r>
      <w:r w:rsidRPr="006811DA">
        <w:t xml:space="preserve"> – другій цифрі числа. Аналітично та графічно визначити множину оптимальних рішень </w:t>
      </w:r>
      <w:r>
        <w:t xml:space="preserve">за </w:t>
      </w:r>
      <w:proofErr w:type="spellStart"/>
      <w:r>
        <w:t>Парето</w:t>
      </w:r>
      <w:proofErr w:type="spellEnd"/>
      <w:r w:rsidRPr="006811DA">
        <w:t xml:space="preserve"> та </w:t>
      </w:r>
      <w:r>
        <w:t xml:space="preserve">за </w:t>
      </w:r>
      <w:proofErr w:type="spellStart"/>
      <w:r>
        <w:t>Слейтером</w:t>
      </w:r>
      <w:proofErr w:type="spellEnd"/>
      <w:r w:rsidRPr="006811DA">
        <w:t xml:space="preserve"> (2 рисунки).</w:t>
      </w:r>
    </w:p>
    <w:p w14:paraId="63021448" w14:textId="77777777" w:rsidR="008312A6" w:rsidRDefault="008312A6" w:rsidP="00E715AC"/>
    <w:p w14:paraId="16A1DC5D" w14:textId="77777777" w:rsidR="008312A6" w:rsidRDefault="008312A6" w:rsidP="00E715AC"/>
    <w:tbl>
      <w:tblPr>
        <w:tblW w:w="10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39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312A6" w:rsidRPr="00777B4B" w14:paraId="1256CAA3" w14:textId="77777777" w:rsidTr="008312A6">
        <w:trPr>
          <w:trHeight w:val="625"/>
          <w:jc w:val="center"/>
        </w:trPr>
        <w:tc>
          <w:tcPr>
            <w:tcW w:w="472" w:type="dxa"/>
            <w:shd w:val="clear" w:color="auto" w:fill="D9D9D9"/>
            <w:vAlign w:val="center"/>
          </w:tcPr>
          <w:p w14:paraId="59B2957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lastRenderedPageBreak/>
              <w:t>№</w:t>
            </w:r>
          </w:p>
        </w:tc>
        <w:tc>
          <w:tcPr>
            <w:tcW w:w="387" w:type="dxa"/>
            <w:shd w:val="clear" w:color="auto" w:fill="D9D9D9"/>
            <w:vAlign w:val="center"/>
          </w:tcPr>
          <w:p w14:paraId="331BC194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472" w:type="dxa"/>
            <w:shd w:val="clear" w:color="auto" w:fill="D9D9D9"/>
          </w:tcPr>
          <w:p w14:paraId="4ADE271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D9D9D9"/>
          </w:tcPr>
          <w:p w14:paraId="478DFB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D9D9D9"/>
          </w:tcPr>
          <w:p w14:paraId="2CFE5FF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D9D9D9"/>
          </w:tcPr>
          <w:p w14:paraId="35B461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72" w:type="dxa"/>
            <w:shd w:val="clear" w:color="auto" w:fill="D9D9D9"/>
          </w:tcPr>
          <w:p w14:paraId="6406516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72" w:type="dxa"/>
            <w:shd w:val="clear" w:color="auto" w:fill="D9D9D9"/>
          </w:tcPr>
          <w:p w14:paraId="616E4C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72" w:type="dxa"/>
            <w:shd w:val="clear" w:color="auto" w:fill="D9D9D9"/>
          </w:tcPr>
          <w:p w14:paraId="5F76507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72" w:type="dxa"/>
            <w:shd w:val="clear" w:color="auto" w:fill="D9D9D9"/>
          </w:tcPr>
          <w:p w14:paraId="58FA4D9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72" w:type="dxa"/>
            <w:shd w:val="clear" w:color="auto" w:fill="D9D9D9"/>
          </w:tcPr>
          <w:p w14:paraId="157F31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72" w:type="dxa"/>
            <w:shd w:val="clear" w:color="auto" w:fill="D9D9D9"/>
          </w:tcPr>
          <w:p w14:paraId="4B90980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2" w:type="dxa"/>
            <w:shd w:val="clear" w:color="auto" w:fill="D9D9D9"/>
          </w:tcPr>
          <w:p w14:paraId="0525E89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72" w:type="dxa"/>
            <w:shd w:val="clear" w:color="auto" w:fill="D9D9D9"/>
          </w:tcPr>
          <w:p w14:paraId="1A59AA3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72" w:type="dxa"/>
            <w:shd w:val="clear" w:color="auto" w:fill="D9D9D9"/>
          </w:tcPr>
          <w:p w14:paraId="7CE428B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72" w:type="dxa"/>
            <w:shd w:val="clear" w:color="auto" w:fill="D9D9D9"/>
          </w:tcPr>
          <w:p w14:paraId="57FAF6C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72" w:type="dxa"/>
            <w:shd w:val="clear" w:color="auto" w:fill="D9D9D9"/>
          </w:tcPr>
          <w:p w14:paraId="51DA2BB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72" w:type="dxa"/>
            <w:shd w:val="clear" w:color="auto" w:fill="D9D9D9"/>
          </w:tcPr>
          <w:p w14:paraId="39CB521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72" w:type="dxa"/>
            <w:shd w:val="clear" w:color="auto" w:fill="D9D9D9"/>
          </w:tcPr>
          <w:p w14:paraId="4818EA9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72" w:type="dxa"/>
            <w:shd w:val="clear" w:color="auto" w:fill="D9D9D9"/>
          </w:tcPr>
          <w:p w14:paraId="7EEC591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72" w:type="dxa"/>
            <w:shd w:val="clear" w:color="auto" w:fill="D9D9D9"/>
          </w:tcPr>
          <w:p w14:paraId="4C2327C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72" w:type="dxa"/>
            <w:shd w:val="clear" w:color="auto" w:fill="D9D9D9"/>
          </w:tcPr>
          <w:p w14:paraId="7BB964A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8312A6" w:rsidRPr="00777B4B" w14:paraId="67F4EF88" w14:textId="77777777" w:rsidTr="008312A6">
        <w:trPr>
          <w:trHeight w:val="625"/>
          <w:jc w:val="center"/>
        </w:trPr>
        <w:tc>
          <w:tcPr>
            <w:tcW w:w="472" w:type="dxa"/>
            <w:vMerge w:val="restart"/>
            <w:shd w:val="clear" w:color="auto" w:fill="auto"/>
            <w:vAlign w:val="center"/>
          </w:tcPr>
          <w:p w14:paraId="2A8D432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87" w:type="dxa"/>
            <w:shd w:val="clear" w:color="auto" w:fill="auto"/>
          </w:tcPr>
          <w:p w14:paraId="0856CF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0565CCB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2D6A3BB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F8131F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472" w:type="dxa"/>
            <w:shd w:val="clear" w:color="auto" w:fill="auto"/>
          </w:tcPr>
          <w:p w14:paraId="7A66DF2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78C59E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472" w:type="dxa"/>
            <w:shd w:val="clear" w:color="auto" w:fill="auto"/>
          </w:tcPr>
          <w:p w14:paraId="3E62A2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472" w:type="dxa"/>
            <w:shd w:val="clear" w:color="auto" w:fill="auto"/>
          </w:tcPr>
          <w:p w14:paraId="690A8EC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5514E2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472" w:type="dxa"/>
            <w:shd w:val="clear" w:color="auto" w:fill="auto"/>
          </w:tcPr>
          <w:p w14:paraId="1D528E7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03313CF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472" w:type="dxa"/>
            <w:shd w:val="clear" w:color="auto" w:fill="auto"/>
          </w:tcPr>
          <w:p w14:paraId="12FB696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472" w:type="dxa"/>
            <w:shd w:val="clear" w:color="auto" w:fill="auto"/>
          </w:tcPr>
          <w:p w14:paraId="520760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472" w:type="dxa"/>
            <w:shd w:val="clear" w:color="auto" w:fill="auto"/>
          </w:tcPr>
          <w:p w14:paraId="00071A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2B98615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0FDAA99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52A9A1D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472" w:type="dxa"/>
            <w:shd w:val="clear" w:color="auto" w:fill="auto"/>
          </w:tcPr>
          <w:p w14:paraId="50B2524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472" w:type="dxa"/>
            <w:shd w:val="clear" w:color="auto" w:fill="auto"/>
          </w:tcPr>
          <w:p w14:paraId="640A54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472" w:type="dxa"/>
            <w:shd w:val="clear" w:color="auto" w:fill="auto"/>
          </w:tcPr>
          <w:p w14:paraId="7B52677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472" w:type="dxa"/>
            <w:shd w:val="clear" w:color="auto" w:fill="auto"/>
          </w:tcPr>
          <w:p w14:paraId="235752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</w:tr>
      <w:tr w:rsidR="008312A6" w:rsidRPr="00777B4B" w14:paraId="086A3336" w14:textId="77777777" w:rsidTr="008312A6">
        <w:trPr>
          <w:trHeight w:val="648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3A9610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2A06748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54B211F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472" w:type="dxa"/>
            <w:shd w:val="clear" w:color="auto" w:fill="auto"/>
          </w:tcPr>
          <w:p w14:paraId="4E67711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472" w:type="dxa"/>
            <w:shd w:val="clear" w:color="auto" w:fill="auto"/>
          </w:tcPr>
          <w:p w14:paraId="716B5D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3EF1836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24BE1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472" w:type="dxa"/>
            <w:shd w:val="clear" w:color="auto" w:fill="auto"/>
          </w:tcPr>
          <w:p w14:paraId="440D9A1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472" w:type="dxa"/>
            <w:shd w:val="clear" w:color="auto" w:fill="auto"/>
          </w:tcPr>
          <w:p w14:paraId="58DC1FA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472" w:type="dxa"/>
            <w:shd w:val="clear" w:color="auto" w:fill="auto"/>
          </w:tcPr>
          <w:p w14:paraId="0FB7C46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17F58E3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425E7B3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3DA9207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472" w:type="dxa"/>
            <w:shd w:val="clear" w:color="auto" w:fill="auto"/>
          </w:tcPr>
          <w:p w14:paraId="1C4FD71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472" w:type="dxa"/>
            <w:shd w:val="clear" w:color="auto" w:fill="auto"/>
          </w:tcPr>
          <w:p w14:paraId="3DFA6C7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472" w:type="dxa"/>
            <w:shd w:val="clear" w:color="auto" w:fill="auto"/>
          </w:tcPr>
          <w:p w14:paraId="4B20AB8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472" w:type="dxa"/>
            <w:shd w:val="clear" w:color="auto" w:fill="auto"/>
          </w:tcPr>
          <w:p w14:paraId="3F6276F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472" w:type="dxa"/>
            <w:shd w:val="clear" w:color="auto" w:fill="auto"/>
          </w:tcPr>
          <w:p w14:paraId="3F7B091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472" w:type="dxa"/>
            <w:shd w:val="clear" w:color="auto" w:fill="auto"/>
          </w:tcPr>
          <w:p w14:paraId="6E19BBD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472" w:type="dxa"/>
            <w:shd w:val="clear" w:color="auto" w:fill="auto"/>
          </w:tcPr>
          <w:p w14:paraId="6C48B9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3CFB375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472" w:type="dxa"/>
            <w:shd w:val="clear" w:color="auto" w:fill="auto"/>
          </w:tcPr>
          <w:p w14:paraId="0C85E9E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</w:tr>
      <w:tr w:rsidR="008312A6" w:rsidRPr="00777B4B" w14:paraId="448BA17D" w14:textId="77777777" w:rsidTr="008312A6">
        <w:trPr>
          <w:trHeight w:val="70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6D3B4341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15900E0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5275D35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97</w:t>
            </w:r>
          </w:p>
        </w:tc>
        <w:tc>
          <w:tcPr>
            <w:tcW w:w="472" w:type="dxa"/>
            <w:shd w:val="clear" w:color="auto" w:fill="auto"/>
          </w:tcPr>
          <w:p w14:paraId="0D3A8D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472" w:type="dxa"/>
            <w:shd w:val="clear" w:color="auto" w:fill="auto"/>
          </w:tcPr>
          <w:p w14:paraId="1A6369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472" w:type="dxa"/>
            <w:shd w:val="clear" w:color="auto" w:fill="auto"/>
          </w:tcPr>
          <w:p w14:paraId="72C8D5B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472" w:type="dxa"/>
            <w:shd w:val="clear" w:color="auto" w:fill="auto"/>
          </w:tcPr>
          <w:p w14:paraId="1DBCEE0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472" w:type="dxa"/>
            <w:shd w:val="clear" w:color="auto" w:fill="auto"/>
          </w:tcPr>
          <w:p w14:paraId="740392A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481EC96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472" w:type="dxa"/>
            <w:shd w:val="clear" w:color="auto" w:fill="auto"/>
          </w:tcPr>
          <w:p w14:paraId="6021EE4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10BFF7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2F833F2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72" w:type="dxa"/>
            <w:shd w:val="clear" w:color="auto" w:fill="auto"/>
          </w:tcPr>
          <w:p w14:paraId="591A83F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472" w:type="dxa"/>
            <w:shd w:val="clear" w:color="auto" w:fill="auto"/>
          </w:tcPr>
          <w:p w14:paraId="6946BC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59C420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472" w:type="dxa"/>
            <w:shd w:val="clear" w:color="auto" w:fill="auto"/>
          </w:tcPr>
          <w:p w14:paraId="5416969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019CCA9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472" w:type="dxa"/>
            <w:shd w:val="clear" w:color="auto" w:fill="auto"/>
          </w:tcPr>
          <w:p w14:paraId="77140C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5720D26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472" w:type="dxa"/>
            <w:shd w:val="clear" w:color="auto" w:fill="auto"/>
          </w:tcPr>
          <w:p w14:paraId="2133BA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88912A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472" w:type="dxa"/>
            <w:shd w:val="clear" w:color="auto" w:fill="auto"/>
          </w:tcPr>
          <w:p w14:paraId="1D9DA9E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39</w:t>
            </w:r>
          </w:p>
        </w:tc>
      </w:tr>
    </w:tbl>
    <w:p w14:paraId="5A8FA6A3" w14:textId="421CB460" w:rsidR="008312A6" w:rsidRDefault="00923123" w:rsidP="00923123">
      <w:pPr>
        <w:pStyle w:val="Heading2"/>
      </w:pPr>
      <w:r>
        <w:t>Рішення</w:t>
      </w:r>
    </w:p>
    <w:p w14:paraId="0825FB5F" w14:textId="122A5348" w:rsidR="00587B6C" w:rsidRPr="00587B6C" w:rsidRDefault="00587B6C" w:rsidP="00587B6C">
      <w:pPr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4290F7A" w14:textId="77777777" w:rsidR="00587B6C" w:rsidRPr="00587B6C" w:rsidRDefault="00587B6C" w:rsidP="00587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9F5ED66" w14:textId="77777777" w:rsidR="00923123" w:rsidRPr="00587B6C" w:rsidRDefault="00923123" w:rsidP="004B5B0E">
      <w:pPr>
        <w:ind w:firstLine="0"/>
        <w:rPr>
          <w:lang w:val="en-US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3" w:name="_GoBack"/>
      <w:bookmarkEnd w:id="3"/>
    </w:p>
    <w:sectPr w:rsidR="000E468C" w:rsidRPr="001B5E09" w:rsidSect="00693B43">
      <w:headerReference w:type="default" r:id="rId42"/>
      <w:footerReference w:type="default" r:id="rId4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409B6" w14:textId="77777777" w:rsidR="001B3A67" w:rsidRDefault="001B3A67" w:rsidP="00B55F6C">
      <w:pPr>
        <w:spacing w:after="0" w:line="240" w:lineRule="auto"/>
      </w:pPr>
      <w:r>
        <w:separator/>
      </w:r>
    </w:p>
  </w:endnote>
  <w:endnote w:type="continuationSeparator" w:id="0">
    <w:p w14:paraId="3287272B" w14:textId="77777777" w:rsidR="001B3A67" w:rsidRDefault="001B3A6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52006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1B612" w14:textId="77777777" w:rsidR="001B3A67" w:rsidRDefault="001B3A67" w:rsidP="00B55F6C">
      <w:pPr>
        <w:spacing w:after="0" w:line="240" w:lineRule="auto"/>
      </w:pPr>
      <w:r>
        <w:separator/>
      </w:r>
    </w:p>
  </w:footnote>
  <w:footnote w:type="continuationSeparator" w:id="0">
    <w:p w14:paraId="515BA5B4" w14:textId="77777777" w:rsidR="001B3A67" w:rsidRDefault="001B3A6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1B3A6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3A67"/>
    <w:rsid w:val="001B5E09"/>
    <w:rsid w:val="001C142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B0E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12A6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76909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emf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6E25-4BE8-46F9-A364-0F89C2B7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264</cp:revision>
  <cp:lastPrinted>2013-06-17T06:23:00Z</cp:lastPrinted>
  <dcterms:created xsi:type="dcterms:W3CDTF">2012-11-11T10:14:00Z</dcterms:created>
  <dcterms:modified xsi:type="dcterms:W3CDTF">2014-04-27T16:45:00Z</dcterms:modified>
</cp:coreProperties>
</file>