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CF8FA"/>
  <w:body>
    <w:p w14:paraId="390EC343" w14:textId="77777777" w:rsidR="00CF122D" w:rsidRDefault="00000000">
      <w:pPr>
        <w:widowControl w:val="0"/>
        <w:pBdr>
          <w:top w:val="nil"/>
          <w:left w:val="nil"/>
          <w:bottom w:val="nil"/>
          <w:right w:val="nil"/>
          <w:between w:val="nil"/>
        </w:pBdr>
        <w:spacing w:before="0" w:after="0"/>
        <w:rPr>
          <w:rFonts w:ascii="Arial" w:eastAsia="Arial" w:hAnsi="Arial" w:cs="Arial"/>
          <w:color w:val="000000"/>
          <w:sz w:val="22"/>
          <w:szCs w:val="22"/>
        </w:rPr>
      </w:pPr>
      <w:r>
        <w:rPr>
          <w:rFonts w:ascii="Arial" w:eastAsia="Arial" w:hAnsi="Arial" w:cs="Arial"/>
          <w:noProof/>
          <w:color w:val="000000"/>
          <w:sz w:val="22"/>
          <w:szCs w:val="22"/>
        </w:rPr>
        <w:drawing>
          <wp:inline distT="19050" distB="19050" distL="19050" distR="19050" wp14:anchorId="592501AB" wp14:editId="7BBDE245">
            <wp:extent cx="7315200" cy="2032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t="29447" b="29447"/>
                    <a:stretch>
                      <a:fillRect/>
                    </a:stretch>
                  </pic:blipFill>
                  <pic:spPr>
                    <a:xfrm>
                      <a:off x="0" y="0"/>
                      <a:ext cx="7315200" cy="2032000"/>
                    </a:xfrm>
                    <a:prstGeom prst="rect">
                      <a:avLst/>
                    </a:prstGeom>
                    <a:ln/>
                  </pic:spPr>
                </pic:pic>
              </a:graphicData>
            </a:graphic>
          </wp:inline>
        </w:drawing>
      </w:r>
    </w:p>
    <w:p w14:paraId="0665C081" w14:textId="77777777" w:rsidR="00CF122D" w:rsidRDefault="00000000">
      <w:pPr>
        <w:pStyle w:val="Title"/>
        <w:rPr>
          <w:sz w:val="20"/>
          <w:szCs w:val="20"/>
        </w:rPr>
      </w:pPr>
      <w:bookmarkStart w:id="0" w:name="_cc9pyuxexhbs" w:colFirst="0" w:colLast="0"/>
      <w:bookmarkEnd w:id="0"/>
      <w:r>
        <w:rPr>
          <w:sz w:val="20"/>
          <w:szCs w:val="20"/>
        </w:rPr>
        <w:t>THE</w:t>
      </w:r>
    </w:p>
    <w:tbl>
      <w:tblPr>
        <w:tblStyle w:val="a"/>
        <w:tblW w:w="10785" w:type="dxa"/>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6375"/>
      </w:tblGrid>
      <w:tr w:rsidR="00CF122D" w14:paraId="7D7EFAC7" w14:textId="77777777">
        <w:trPr>
          <w:trHeight w:val="2400"/>
        </w:trPr>
        <w:tc>
          <w:tcPr>
            <w:tcW w:w="10785" w:type="dxa"/>
            <w:gridSpan w:val="2"/>
            <w:tcBorders>
              <w:top w:val="nil"/>
              <w:left w:val="nil"/>
              <w:bottom w:val="nil"/>
              <w:right w:val="nil"/>
            </w:tcBorders>
            <w:shd w:val="clear" w:color="auto" w:fill="auto"/>
            <w:tcMar>
              <w:top w:w="0" w:type="dxa"/>
              <w:left w:w="0" w:type="dxa"/>
              <w:bottom w:w="0" w:type="dxa"/>
              <w:right w:w="0" w:type="dxa"/>
            </w:tcMar>
          </w:tcPr>
          <w:p w14:paraId="0896BC34" w14:textId="77777777" w:rsidR="00CF122D" w:rsidRDefault="00000000">
            <w:pPr>
              <w:pStyle w:val="Title"/>
            </w:pPr>
            <w:bookmarkStart w:id="1" w:name="_88e9oav7cpw9" w:colFirst="0" w:colLast="0"/>
            <w:bookmarkEnd w:id="1"/>
            <w:r>
              <w:t>Proposal</w:t>
            </w:r>
          </w:p>
          <w:p w14:paraId="19BED83B" w14:textId="77777777" w:rsidR="00CF122D" w:rsidRDefault="00000000">
            <w:pPr>
              <w:pStyle w:val="Heading5"/>
              <w:rPr>
                <w:shd w:val="clear" w:color="auto" w:fill="auto"/>
              </w:rPr>
            </w:pPr>
            <w:bookmarkStart w:id="2" w:name="_zbeoqw5t66tm" w:colFirst="0" w:colLast="0"/>
            <w:bookmarkEnd w:id="2"/>
            <w:r>
              <w:rPr>
                <w:shd w:val="clear" w:color="auto" w:fill="auto"/>
              </w:rPr>
              <w:t>Jun 22, 2025</w:t>
            </w:r>
          </w:p>
          <w:p w14:paraId="497A11E5" w14:textId="77777777" w:rsidR="00CF122D" w:rsidRDefault="00CF122D">
            <w:pPr>
              <w:spacing w:before="0" w:after="0" w:line="240" w:lineRule="auto"/>
            </w:pPr>
          </w:p>
          <w:p w14:paraId="6B0D5C73" w14:textId="77777777" w:rsidR="00CF122D" w:rsidRDefault="00CF122D">
            <w:pPr>
              <w:spacing w:before="0" w:after="0" w:line="240" w:lineRule="auto"/>
            </w:pPr>
          </w:p>
          <w:p w14:paraId="7AA094F2" w14:textId="77777777" w:rsidR="00CF122D" w:rsidRDefault="00CF122D">
            <w:pPr>
              <w:spacing w:before="0" w:after="0" w:line="240" w:lineRule="auto"/>
            </w:pPr>
          </w:p>
        </w:tc>
      </w:tr>
      <w:tr w:rsidR="00CF122D" w14:paraId="7459816B" w14:textId="77777777">
        <w:tc>
          <w:tcPr>
            <w:tcW w:w="4410" w:type="dxa"/>
            <w:tcBorders>
              <w:top w:val="nil"/>
              <w:left w:val="nil"/>
              <w:bottom w:val="nil"/>
              <w:right w:val="nil"/>
            </w:tcBorders>
            <w:shd w:val="clear" w:color="auto" w:fill="auto"/>
            <w:tcMar>
              <w:top w:w="0" w:type="dxa"/>
              <w:left w:w="0" w:type="dxa"/>
              <w:bottom w:w="0" w:type="dxa"/>
              <w:right w:w="0" w:type="dxa"/>
            </w:tcMar>
          </w:tcPr>
          <w:p w14:paraId="0B678FAB" w14:textId="77777777" w:rsidR="00CF122D" w:rsidRDefault="00CF122D">
            <w:pPr>
              <w:spacing w:before="0" w:after="0"/>
            </w:pPr>
          </w:p>
        </w:tc>
        <w:tc>
          <w:tcPr>
            <w:tcW w:w="6375" w:type="dxa"/>
            <w:tcBorders>
              <w:top w:val="nil"/>
              <w:left w:val="nil"/>
              <w:bottom w:val="nil"/>
              <w:right w:val="nil"/>
            </w:tcBorders>
            <w:shd w:val="clear" w:color="auto" w:fill="auto"/>
            <w:tcMar>
              <w:top w:w="0" w:type="dxa"/>
              <w:left w:w="0" w:type="dxa"/>
              <w:bottom w:w="0" w:type="dxa"/>
              <w:right w:w="0" w:type="dxa"/>
            </w:tcMar>
          </w:tcPr>
          <w:p w14:paraId="1EFF51D7" w14:textId="77777777" w:rsidR="00CF122D" w:rsidRDefault="00000000">
            <w:pPr>
              <w:pStyle w:val="Subtitle"/>
            </w:pPr>
            <w:bookmarkStart w:id="3" w:name="_s3na74rcbup0" w:colFirst="0" w:colLast="0"/>
            <w:bookmarkEnd w:id="3"/>
            <w:r>
              <w:t>NYC Mortality Insights</w:t>
            </w:r>
          </w:p>
          <w:p w14:paraId="43F359DB" w14:textId="77777777" w:rsidR="00CF122D" w:rsidRDefault="00000000">
            <w:pPr>
              <w:pStyle w:val="Heading4"/>
            </w:pPr>
            <w:bookmarkStart w:id="4" w:name="_682mlu20fb1b" w:colFirst="0" w:colLast="0"/>
            <w:bookmarkEnd w:id="4"/>
            <w:r>
              <w:t>Presented by:</w:t>
            </w:r>
          </w:p>
          <w:p w14:paraId="69CAFB9A" w14:textId="77777777" w:rsidR="00CF122D" w:rsidRPr="004E0C15" w:rsidRDefault="00000000">
            <w:pPr>
              <w:spacing w:before="0" w:after="0" w:line="240" w:lineRule="auto"/>
              <w:rPr>
                <w:lang w:val="es-MX"/>
              </w:rPr>
            </w:pPr>
            <w:r w:rsidRPr="004E0C15">
              <w:rPr>
                <w:lang w:val="es-MX"/>
              </w:rPr>
              <w:t>Christian De La Torre</w:t>
            </w:r>
          </w:p>
          <w:p w14:paraId="2B232301" w14:textId="77777777" w:rsidR="00CF122D" w:rsidRPr="004E0C15" w:rsidRDefault="00000000">
            <w:pPr>
              <w:spacing w:before="0" w:after="0" w:line="240" w:lineRule="auto"/>
              <w:rPr>
                <w:lang w:val="es-MX"/>
              </w:rPr>
            </w:pPr>
            <w:r w:rsidRPr="004E0C15">
              <w:rPr>
                <w:lang w:val="es-MX"/>
              </w:rPr>
              <w:t>Araceli Castelan</w:t>
            </w:r>
          </w:p>
          <w:p w14:paraId="7E02B1F4" w14:textId="77777777" w:rsidR="00CF122D" w:rsidRDefault="00000000">
            <w:pPr>
              <w:spacing w:before="0" w:after="0" w:line="240" w:lineRule="auto"/>
            </w:pPr>
            <w:r>
              <w:t xml:space="preserve">Jonathan </w:t>
            </w:r>
            <w:proofErr w:type="spellStart"/>
            <w:r>
              <w:t>Suconota</w:t>
            </w:r>
            <w:proofErr w:type="spellEnd"/>
          </w:p>
          <w:p w14:paraId="4871E09D" w14:textId="77777777" w:rsidR="00CF122D" w:rsidRDefault="00000000">
            <w:pPr>
              <w:spacing w:before="0" w:after="0" w:line="240" w:lineRule="auto"/>
            </w:pPr>
            <w:r>
              <w:t>Kevin Sookram</w:t>
            </w:r>
          </w:p>
          <w:p w14:paraId="53C2D45B" w14:textId="77777777" w:rsidR="00CF122D" w:rsidRDefault="00CF122D">
            <w:pPr>
              <w:spacing w:before="0" w:after="0"/>
            </w:pPr>
          </w:p>
        </w:tc>
      </w:tr>
    </w:tbl>
    <w:p w14:paraId="28C6E853" w14:textId="77777777" w:rsidR="00CF122D" w:rsidRDefault="00CF122D"/>
    <w:tbl>
      <w:tblPr>
        <w:tblStyle w:val="a0"/>
        <w:tblW w:w="10635" w:type="dxa"/>
        <w:tblInd w:w="165" w:type="dxa"/>
        <w:tblLayout w:type="fixed"/>
        <w:tblLook w:val="0600" w:firstRow="0" w:lastRow="0" w:firstColumn="0" w:lastColumn="0" w:noHBand="1" w:noVBand="1"/>
      </w:tblPr>
      <w:tblGrid>
        <w:gridCol w:w="2715"/>
        <w:gridCol w:w="7920"/>
      </w:tblGrid>
      <w:tr w:rsidR="00CF122D" w14:paraId="5CAF61F2" w14:textId="77777777">
        <w:tc>
          <w:tcPr>
            <w:tcW w:w="2715" w:type="dxa"/>
            <w:vMerge w:val="restart"/>
            <w:tcBorders>
              <w:top w:val="nil"/>
              <w:left w:val="nil"/>
              <w:bottom w:val="nil"/>
              <w:right w:val="nil"/>
            </w:tcBorders>
            <w:tcMar>
              <w:top w:w="0" w:type="dxa"/>
              <w:left w:w="0" w:type="dxa"/>
              <w:bottom w:w="0" w:type="dxa"/>
              <w:right w:w="0" w:type="dxa"/>
            </w:tcMar>
          </w:tcPr>
          <w:p w14:paraId="71CB74C4" w14:textId="77777777" w:rsidR="00CF122D" w:rsidRDefault="00000000">
            <w:pPr>
              <w:pStyle w:val="Heading1"/>
            </w:pPr>
            <w:bookmarkStart w:id="5" w:name="_uhphaaqwsn6n" w:colFirst="0" w:colLast="0"/>
            <w:bookmarkEnd w:id="5"/>
            <w:r>
              <w:lastRenderedPageBreak/>
              <w:t>01</w:t>
            </w:r>
          </w:p>
        </w:tc>
        <w:tc>
          <w:tcPr>
            <w:tcW w:w="7920" w:type="dxa"/>
            <w:tcBorders>
              <w:top w:val="nil"/>
              <w:left w:val="nil"/>
              <w:bottom w:val="single" w:sz="6" w:space="0" w:color="1A36B4"/>
              <w:right w:val="nil"/>
            </w:tcBorders>
            <w:tcMar>
              <w:top w:w="0" w:type="dxa"/>
              <w:left w:w="0" w:type="dxa"/>
              <w:bottom w:w="0" w:type="dxa"/>
              <w:right w:w="0" w:type="dxa"/>
            </w:tcMar>
          </w:tcPr>
          <w:p w14:paraId="254B8162" w14:textId="77777777" w:rsidR="00CF122D" w:rsidRDefault="00000000">
            <w:pPr>
              <w:pStyle w:val="Heading2"/>
            </w:pPr>
            <w:bookmarkStart w:id="6" w:name="_jtzupyqh5f98" w:colFirst="0" w:colLast="0"/>
            <w:bookmarkEnd w:id="6"/>
            <w:r>
              <w:t>EXECUTIVE SUMMARY</w:t>
            </w:r>
          </w:p>
        </w:tc>
      </w:tr>
      <w:tr w:rsidR="00CF122D" w14:paraId="22760F44" w14:textId="77777777">
        <w:trPr>
          <w:trHeight w:val="1993"/>
        </w:trPr>
        <w:tc>
          <w:tcPr>
            <w:tcW w:w="2715" w:type="dxa"/>
            <w:vMerge/>
            <w:tcBorders>
              <w:top w:val="nil"/>
              <w:left w:val="nil"/>
              <w:bottom w:val="nil"/>
              <w:right w:val="nil"/>
            </w:tcBorders>
            <w:tcMar>
              <w:top w:w="0" w:type="dxa"/>
              <w:left w:w="0" w:type="dxa"/>
              <w:bottom w:w="0" w:type="dxa"/>
              <w:right w:w="0" w:type="dxa"/>
            </w:tcMar>
          </w:tcPr>
          <w:p w14:paraId="4F4D567B" w14:textId="77777777" w:rsidR="00CF122D" w:rsidRDefault="00CF122D">
            <w:pPr>
              <w:spacing w:before="0" w:after="0" w:line="240" w:lineRule="auto"/>
              <w:rPr>
                <w:sz w:val="160"/>
                <w:szCs w:val="160"/>
              </w:rPr>
            </w:pPr>
          </w:p>
        </w:tc>
        <w:tc>
          <w:tcPr>
            <w:tcW w:w="7920" w:type="dxa"/>
            <w:tcBorders>
              <w:top w:val="single" w:sz="6" w:space="0" w:color="1A36B4"/>
              <w:left w:val="nil"/>
              <w:bottom w:val="nil"/>
              <w:right w:val="nil"/>
            </w:tcBorders>
            <w:tcMar>
              <w:top w:w="0" w:type="dxa"/>
              <w:left w:w="0" w:type="dxa"/>
              <w:bottom w:w="0" w:type="dxa"/>
              <w:right w:w="0" w:type="dxa"/>
            </w:tcMar>
          </w:tcPr>
          <w:p w14:paraId="64FB9728" w14:textId="77777777" w:rsidR="00CF122D" w:rsidRDefault="00000000">
            <w:pPr>
              <w:pStyle w:val="Heading4"/>
              <w:spacing w:before="300" w:after="0"/>
              <w:rPr>
                <w:color w:val="000000"/>
              </w:rPr>
            </w:pPr>
            <w:bookmarkStart w:id="7" w:name="_78nh9ki6lodj" w:colFirst="0" w:colLast="0"/>
            <w:bookmarkEnd w:id="7"/>
            <w:r>
              <w:rPr>
                <w:color w:val="000000"/>
              </w:rPr>
              <w:t>Overview</w:t>
            </w:r>
          </w:p>
          <w:p w14:paraId="22E2B7A5" w14:textId="77777777" w:rsidR="00CF122D" w:rsidRDefault="00000000">
            <w:pPr>
              <w:spacing w:before="240" w:after="240"/>
            </w:pPr>
            <w:r>
              <w:t xml:space="preserve">                 NYC Mortality Insights is a data-driven project aimed at classifying causes of death in New York City into high and low mortality categories based on year, sex, race/ethnicity, and cause of death. By leveraging public health data and machine learning classification models, the project seeks to identify health disparities and significant mortality trends within NYC’s diverse population.</w:t>
            </w:r>
          </w:p>
          <w:p w14:paraId="6EABEDCF" w14:textId="77777777" w:rsidR="00CF122D" w:rsidRDefault="00000000">
            <w:pPr>
              <w:spacing w:before="240" w:after="240"/>
            </w:pPr>
            <w:r>
              <w:t xml:space="preserve">                  Our approach involves creating a binary classification target based on the median Age Adjusted Death Rate, followed by extensive exploratory data analysis, feature selection, and modeling using logistic regression, decision trees, SVM, KNN, and ensemble methods. The results will be evaluated and visualized with ROC-AUC curves and relevant metrics.</w:t>
            </w:r>
          </w:p>
          <w:p w14:paraId="54CF193B" w14:textId="77777777" w:rsidR="00CF122D" w:rsidRDefault="00000000">
            <w:pPr>
              <w:pStyle w:val="Heading4"/>
              <w:spacing w:before="300" w:after="0"/>
            </w:pPr>
            <w:bookmarkStart w:id="8" w:name="_l4alg68q0np6" w:colFirst="0" w:colLast="0"/>
            <w:bookmarkEnd w:id="8"/>
            <w:r>
              <w:rPr>
                <w:color w:val="000000"/>
              </w:rPr>
              <w:t>Key features and capabilities</w:t>
            </w:r>
          </w:p>
          <w:p w14:paraId="2807D02A" w14:textId="77777777" w:rsidR="00CF122D" w:rsidRDefault="00000000">
            <w:pPr>
              <w:numPr>
                <w:ilvl w:val="0"/>
                <w:numId w:val="3"/>
              </w:numPr>
              <w:spacing w:before="0" w:after="0"/>
            </w:pPr>
            <w:r>
              <w:t>Systematic data exploration of NYC’s leading causes of death dataset</w:t>
            </w:r>
          </w:p>
          <w:p w14:paraId="4EC9AC08" w14:textId="77777777" w:rsidR="00CF122D" w:rsidRDefault="00000000">
            <w:pPr>
              <w:numPr>
                <w:ilvl w:val="0"/>
                <w:numId w:val="3"/>
              </w:numPr>
              <w:spacing w:before="0" w:after="0"/>
            </w:pPr>
            <w:r>
              <w:t>Advanced feature engineering including label and one-hot encoding</w:t>
            </w:r>
          </w:p>
          <w:p w14:paraId="29D98167" w14:textId="77777777" w:rsidR="00CF122D" w:rsidRDefault="00000000">
            <w:pPr>
              <w:numPr>
                <w:ilvl w:val="0"/>
                <w:numId w:val="3"/>
              </w:numPr>
              <w:spacing w:before="0" w:after="0"/>
            </w:pPr>
            <w:r>
              <w:t>Feature selection using Chi-Squared tests, Pearson correlation, and RFE</w:t>
            </w:r>
          </w:p>
          <w:p w14:paraId="184625BC" w14:textId="77777777" w:rsidR="00CF122D" w:rsidRDefault="00000000">
            <w:pPr>
              <w:numPr>
                <w:ilvl w:val="0"/>
                <w:numId w:val="3"/>
              </w:numPr>
              <w:spacing w:before="0" w:after="0"/>
            </w:pPr>
            <w:r>
              <w:t>Multiple classification models and ensemble methods for robust prediction</w:t>
            </w:r>
          </w:p>
          <w:p w14:paraId="5622648D" w14:textId="77777777" w:rsidR="00CF122D" w:rsidRDefault="00000000">
            <w:pPr>
              <w:numPr>
                <w:ilvl w:val="0"/>
                <w:numId w:val="3"/>
              </w:numPr>
              <w:spacing w:before="0"/>
            </w:pPr>
            <w:r>
              <w:t>Comparative evaluation using accuracy, recall, precision, F1 score, and ROC-AUC graphs</w:t>
            </w:r>
          </w:p>
          <w:p w14:paraId="00786B77" w14:textId="77777777" w:rsidR="00CF122D" w:rsidRDefault="00CF122D">
            <w:pPr>
              <w:spacing w:before="0"/>
            </w:pPr>
          </w:p>
          <w:p w14:paraId="26BF5979" w14:textId="77777777" w:rsidR="00CF122D" w:rsidRDefault="00000000">
            <w:pPr>
              <w:pStyle w:val="Heading4"/>
              <w:spacing w:before="300" w:after="0"/>
            </w:pPr>
            <w:bookmarkStart w:id="9" w:name="_ezl203igszcg" w:colFirst="0" w:colLast="0"/>
            <w:bookmarkEnd w:id="9"/>
            <w:r>
              <w:rPr>
                <w:color w:val="000000"/>
              </w:rPr>
              <w:t>Benefits</w:t>
            </w:r>
          </w:p>
          <w:p w14:paraId="15D83500" w14:textId="77777777" w:rsidR="00CF122D" w:rsidRDefault="00000000">
            <w:pPr>
              <w:spacing w:before="0"/>
            </w:pPr>
            <w:r>
              <w:t xml:space="preserve">               This project addresses the critical need to understand mortality disparities in NYC, enabling public health officials and policymakers to target interventions effectively. By classifying mortality risk based on demographic and cause-of-death factors, we provide actionable insights for resource allocation and health equity efforts. Our analytical framework can be extended to other datasets and cities, enhancing broader public health surveillance.</w:t>
            </w:r>
          </w:p>
        </w:tc>
      </w:tr>
    </w:tbl>
    <w:p w14:paraId="26345FC3" w14:textId="77777777" w:rsidR="00CF122D" w:rsidRDefault="00CF122D">
      <w:pPr>
        <w:ind w:right="2550"/>
      </w:pPr>
    </w:p>
    <w:p w14:paraId="424A7293" w14:textId="77777777" w:rsidR="00CF122D" w:rsidRDefault="00CF122D">
      <w:pPr>
        <w:ind w:right="2550"/>
      </w:pPr>
    </w:p>
    <w:tbl>
      <w:tblPr>
        <w:tblStyle w:val="a1"/>
        <w:tblW w:w="10800" w:type="dxa"/>
        <w:tblInd w:w="0" w:type="dxa"/>
        <w:tblLayout w:type="fixed"/>
        <w:tblLook w:val="0600" w:firstRow="0" w:lastRow="0" w:firstColumn="0" w:lastColumn="0" w:noHBand="1" w:noVBand="1"/>
      </w:tblPr>
      <w:tblGrid>
        <w:gridCol w:w="2880"/>
        <w:gridCol w:w="3600"/>
        <w:gridCol w:w="720"/>
        <w:gridCol w:w="3600"/>
      </w:tblGrid>
      <w:tr w:rsidR="00CF122D" w14:paraId="2BCCB553" w14:textId="77777777">
        <w:trPr>
          <w:trHeight w:val="1026"/>
        </w:trPr>
        <w:tc>
          <w:tcPr>
            <w:tcW w:w="2880" w:type="dxa"/>
            <w:vMerge w:val="restart"/>
            <w:tcBorders>
              <w:top w:val="nil"/>
              <w:left w:val="nil"/>
              <w:bottom w:val="nil"/>
              <w:right w:val="nil"/>
            </w:tcBorders>
            <w:tcMar>
              <w:top w:w="0" w:type="dxa"/>
              <w:left w:w="0" w:type="dxa"/>
              <w:bottom w:w="0" w:type="dxa"/>
              <w:right w:w="0" w:type="dxa"/>
            </w:tcMar>
          </w:tcPr>
          <w:p w14:paraId="3D1A5279" w14:textId="77777777" w:rsidR="00CF122D" w:rsidRDefault="00000000">
            <w:pPr>
              <w:pStyle w:val="Heading1"/>
            </w:pPr>
            <w:bookmarkStart w:id="10" w:name="_1vka705ud0it" w:colFirst="0" w:colLast="0"/>
            <w:bookmarkEnd w:id="10"/>
            <w:r>
              <w:t>02</w:t>
            </w:r>
          </w:p>
        </w:tc>
        <w:tc>
          <w:tcPr>
            <w:tcW w:w="3600" w:type="dxa"/>
            <w:tcBorders>
              <w:top w:val="nil"/>
              <w:left w:val="nil"/>
              <w:bottom w:val="single" w:sz="6" w:space="0" w:color="1A36B4"/>
              <w:right w:val="nil"/>
            </w:tcBorders>
            <w:tcMar>
              <w:top w:w="0" w:type="dxa"/>
              <w:left w:w="0" w:type="dxa"/>
              <w:bottom w:w="0" w:type="dxa"/>
              <w:right w:w="0" w:type="dxa"/>
            </w:tcMar>
          </w:tcPr>
          <w:p w14:paraId="35DABEAE" w14:textId="77777777" w:rsidR="00CF122D" w:rsidRDefault="00000000">
            <w:pPr>
              <w:pStyle w:val="Heading2"/>
            </w:pPr>
            <w:bookmarkStart w:id="11" w:name="_s6trb8kprlah" w:colFirst="0" w:colLast="0"/>
            <w:bookmarkEnd w:id="11"/>
            <w:r>
              <w:t>PROBLEM</w:t>
            </w:r>
          </w:p>
        </w:tc>
        <w:tc>
          <w:tcPr>
            <w:tcW w:w="720" w:type="dxa"/>
            <w:tcBorders>
              <w:top w:val="nil"/>
              <w:left w:val="nil"/>
              <w:bottom w:val="nil"/>
              <w:right w:val="nil"/>
            </w:tcBorders>
            <w:tcMar>
              <w:top w:w="0" w:type="dxa"/>
              <w:left w:w="0" w:type="dxa"/>
              <w:bottom w:w="0" w:type="dxa"/>
              <w:right w:w="0" w:type="dxa"/>
            </w:tcMar>
          </w:tcPr>
          <w:p w14:paraId="23D1E112" w14:textId="77777777" w:rsidR="00CF122D" w:rsidRDefault="00CF122D">
            <w:pPr>
              <w:pStyle w:val="Heading2"/>
            </w:pPr>
            <w:bookmarkStart w:id="12" w:name="_38iyjrddrzcf" w:colFirst="0" w:colLast="0"/>
            <w:bookmarkEnd w:id="12"/>
          </w:p>
        </w:tc>
        <w:tc>
          <w:tcPr>
            <w:tcW w:w="3600" w:type="dxa"/>
            <w:tcBorders>
              <w:top w:val="nil"/>
              <w:left w:val="nil"/>
              <w:bottom w:val="single" w:sz="6" w:space="0" w:color="1A36B4"/>
              <w:right w:val="nil"/>
            </w:tcBorders>
            <w:tcMar>
              <w:top w:w="0" w:type="dxa"/>
              <w:left w:w="0" w:type="dxa"/>
              <w:bottom w:w="0" w:type="dxa"/>
              <w:right w:w="0" w:type="dxa"/>
            </w:tcMar>
          </w:tcPr>
          <w:p w14:paraId="45B42A6F" w14:textId="77777777" w:rsidR="00CF122D" w:rsidRDefault="00000000">
            <w:pPr>
              <w:pStyle w:val="Heading2"/>
            </w:pPr>
            <w:bookmarkStart w:id="13" w:name="_wlnc0yqq8c5i" w:colFirst="0" w:colLast="0"/>
            <w:bookmarkEnd w:id="13"/>
            <w:r>
              <w:t>SOLUTION</w:t>
            </w:r>
          </w:p>
        </w:tc>
      </w:tr>
      <w:tr w:rsidR="00CF122D" w14:paraId="50F802ED" w14:textId="77777777">
        <w:trPr>
          <w:trHeight w:val="138"/>
        </w:trPr>
        <w:tc>
          <w:tcPr>
            <w:tcW w:w="2880" w:type="dxa"/>
            <w:vMerge/>
            <w:tcBorders>
              <w:top w:val="nil"/>
              <w:left w:val="nil"/>
              <w:bottom w:val="nil"/>
              <w:right w:val="nil"/>
            </w:tcBorders>
            <w:tcMar>
              <w:top w:w="0" w:type="dxa"/>
              <w:left w:w="0" w:type="dxa"/>
              <w:bottom w:w="0" w:type="dxa"/>
              <w:right w:w="0" w:type="dxa"/>
            </w:tcMar>
          </w:tcPr>
          <w:p w14:paraId="6754F230" w14:textId="77777777" w:rsidR="00CF122D" w:rsidRDefault="00CF122D">
            <w:pPr>
              <w:spacing w:line="240" w:lineRule="auto"/>
              <w:rPr>
                <w:sz w:val="160"/>
                <w:szCs w:val="160"/>
              </w:rPr>
            </w:pPr>
          </w:p>
        </w:tc>
        <w:tc>
          <w:tcPr>
            <w:tcW w:w="3600" w:type="dxa"/>
            <w:tcBorders>
              <w:top w:val="single" w:sz="6" w:space="0" w:color="1A36B4"/>
              <w:left w:val="nil"/>
              <w:bottom w:val="nil"/>
              <w:right w:val="nil"/>
            </w:tcBorders>
            <w:tcMar>
              <w:top w:w="0" w:type="dxa"/>
              <w:left w:w="0" w:type="dxa"/>
              <w:bottom w:w="0" w:type="dxa"/>
              <w:right w:w="0" w:type="dxa"/>
            </w:tcMar>
          </w:tcPr>
          <w:p w14:paraId="40DC0EC1" w14:textId="77777777" w:rsidR="00CF122D" w:rsidRDefault="00000000">
            <w:r>
              <w:t xml:space="preserve">            Public health depends on understanding mortality patterns. NYC’s diverse population experiences varied mortality rates, but relations between death rates and demographics such as gender and race/ethnicity are not clearly classified. </w:t>
            </w:r>
            <w:proofErr w:type="gramStart"/>
            <w:r>
              <w:t>This limits</w:t>
            </w:r>
            <w:proofErr w:type="gramEnd"/>
            <w:r>
              <w:t xml:space="preserve"> targeted interventions.</w:t>
            </w:r>
          </w:p>
        </w:tc>
        <w:tc>
          <w:tcPr>
            <w:tcW w:w="720" w:type="dxa"/>
            <w:tcBorders>
              <w:top w:val="nil"/>
              <w:left w:val="nil"/>
              <w:bottom w:val="nil"/>
              <w:right w:val="nil"/>
            </w:tcBorders>
            <w:tcMar>
              <w:top w:w="0" w:type="dxa"/>
              <w:left w:w="0" w:type="dxa"/>
              <w:bottom w:w="0" w:type="dxa"/>
              <w:right w:w="0" w:type="dxa"/>
            </w:tcMar>
          </w:tcPr>
          <w:p w14:paraId="552ECA7E" w14:textId="77777777" w:rsidR="00CF122D" w:rsidRDefault="00CF122D"/>
        </w:tc>
        <w:tc>
          <w:tcPr>
            <w:tcW w:w="3600" w:type="dxa"/>
            <w:tcBorders>
              <w:top w:val="single" w:sz="6" w:space="0" w:color="1A36B4"/>
              <w:left w:val="nil"/>
              <w:bottom w:val="nil"/>
              <w:right w:val="nil"/>
            </w:tcBorders>
            <w:tcMar>
              <w:top w:w="0" w:type="dxa"/>
              <w:left w:w="0" w:type="dxa"/>
              <w:bottom w:w="0" w:type="dxa"/>
              <w:right w:w="0" w:type="dxa"/>
            </w:tcMar>
          </w:tcPr>
          <w:p w14:paraId="7F1B2F71" w14:textId="77777777" w:rsidR="00CF122D" w:rsidRDefault="00000000">
            <w:r>
              <w:t xml:space="preserve">              Classify causes of death into high and low mortality categories by demographic and cause variables, using machine learning classification models trained on a processed dataset. This systematic approach allows identification of significant health disparities.</w:t>
            </w:r>
          </w:p>
        </w:tc>
      </w:tr>
    </w:tbl>
    <w:p w14:paraId="5595281F" w14:textId="77777777" w:rsidR="00CF122D" w:rsidRDefault="00CF122D">
      <w:pPr>
        <w:ind w:right="2550"/>
      </w:pPr>
    </w:p>
    <w:tbl>
      <w:tblPr>
        <w:tblStyle w:val="a2"/>
        <w:tblW w:w="10665" w:type="dxa"/>
        <w:tblInd w:w="135" w:type="dxa"/>
        <w:tblLayout w:type="fixed"/>
        <w:tblLook w:val="0600" w:firstRow="0" w:lastRow="0" w:firstColumn="0" w:lastColumn="0" w:noHBand="1" w:noVBand="1"/>
      </w:tblPr>
      <w:tblGrid>
        <w:gridCol w:w="2745"/>
        <w:gridCol w:w="7920"/>
      </w:tblGrid>
      <w:tr w:rsidR="00CF122D" w14:paraId="3FFDDF16" w14:textId="77777777">
        <w:tc>
          <w:tcPr>
            <w:tcW w:w="2745" w:type="dxa"/>
            <w:vMerge w:val="restart"/>
            <w:tcBorders>
              <w:top w:val="nil"/>
              <w:left w:val="nil"/>
              <w:bottom w:val="nil"/>
              <w:right w:val="nil"/>
            </w:tcBorders>
            <w:tcMar>
              <w:top w:w="0" w:type="dxa"/>
              <w:left w:w="0" w:type="dxa"/>
              <w:bottom w:w="0" w:type="dxa"/>
              <w:right w:w="0" w:type="dxa"/>
            </w:tcMar>
          </w:tcPr>
          <w:p w14:paraId="563107ED" w14:textId="77777777" w:rsidR="00CF122D" w:rsidRDefault="00000000">
            <w:pPr>
              <w:pStyle w:val="Heading1"/>
            </w:pPr>
            <w:bookmarkStart w:id="14" w:name="_5854hkcm5dqb" w:colFirst="0" w:colLast="0"/>
            <w:bookmarkEnd w:id="14"/>
            <w:r>
              <w:t>03</w:t>
            </w:r>
          </w:p>
        </w:tc>
        <w:tc>
          <w:tcPr>
            <w:tcW w:w="7920" w:type="dxa"/>
            <w:tcBorders>
              <w:top w:val="nil"/>
              <w:left w:val="nil"/>
              <w:bottom w:val="single" w:sz="6" w:space="0" w:color="1A36B4"/>
              <w:right w:val="nil"/>
            </w:tcBorders>
            <w:tcMar>
              <w:top w:w="0" w:type="dxa"/>
              <w:left w:w="0" w:type="dxa"/>
              <w:bottom w:w="0" w:type="dxa"/>
              <w:right w:w="0" w:type="dxa"/>
            </w:tcMar>
          </w:tcPr>
          <w:p w14:paraId="3209E0B2" w14:textId="77777777" w:rsidR="00CF122D" w:rsidRDefault="00000000">
            <w:pPr>
              <w:pStyle w:val="Heading2"/>
            </w:pPr>
            <w:bookmarkStart w:id="15" w:name="_wtbqqtuj7r1" w:colFirst="0" w:colLast="0"/>
            <w:bookmarkEnd w:id="15"/>
            <w:r>
              <w:t>Approach</w:t>
            </w:r>
          </w:p>
        </w:tc>
      </w:tr>
      <w:tr w:rsidR="00CF122D" w14:paraId="769174F1" w14:textId="77777777">
        <w:tc>
          <w:tcPr>
            <w:tcW w:w="2745" w:type="dxa"/>
            <w:vMerge/>
            <w:tcBorders>
              <w:top w:val="nil"/>
              <w:left w:val="nil"/>
              <w:bottom w:val="nil"/>
              <w:right w:val="nil"/>
            </w:tcBorders>
            <w:tcMar>
              <w:top w:w="0" w:type="dxa"/>
              <w:left w:w="0" w:type="dxa"/>
              <w:bottom w:w="0" w:type="dxa"/>
              <w:right w:w="0" w:type="dxa"/>
            </w:tcMar>
          </w:tcPr>
          <w:p w14:paraId="09642158" w14:textId="77777777" w:rsidR="00CF122D" w:rsidRDefault="00CF122D">
            <w:pPr>
              <w:spacing w:before="0" w:after="0" w:line="240" w:lineRule="auto"/>
              <w:rPr>
                <w:sz w:val="160"/>
                <w:szCs w:val="160"/>
              </w:rPr>
            </w:pPr>
          </w:p>
        </w:tc>
        <w:tc>
          <w:tcPr>
            <w:tcW w:w="7920" w:type="dxa"/>
            <w:tcBorders>
              <w:top w:val="single" w:sz="6" w:space="0" w:color="1A36B4"/>
              <w:left w:val="nil"/>
              <w:bottom w:val="nil"/>
              <w:right w:val="nil"/>
            </w:tcBorders>
            <w:tcMar>
              <w:top w:w="0" w:type="dxa"/>
              <w:left w:w="0" w:type="dxa"/>
              <w:bottom w:w="0" w:type="dxa"/>
              <w:right w:w="0" w:type="dxa"/>
            </w:tcMar>
          </w:tcPr>
          <w:p w14:paraId="615FD1FB" w14:textId="77777777" w:rsidR="00CF122D" w:rsidRDefault="00000000">
            <w:pPr>
              <w:pStyle w:val="Heading4"/>
              <w:spacing w:before="300" w:after="0"/>
            </w:pPr>
            <w:bookmarkStart w:id="16" w:name="_jh2foe2byjaz" w:colFirst="0" w:colLast="0"/>
            <w:bookmarkEnd w:id="16"/>
            <w:r>
              <w:rPr>
                <w:color w:val="000000"/>
              </w:rPr>
              <w:t>Data Exploration</w:t>
            </w:r>
          </w:p>
          <w:p w14:paraId="3407800C" w14:textId="77777777" w:rsidR="00CF122D" w:rsidRDefault="00000000">
            <w:pPr>
              <w:numPr>
                <w:ilvl w:val="0"/>
                <w:numId w:val="4"/>
              </w:numPr>
              <w:spacing w:before="240" w:after="240" w:line="240" w:lineRule="auto"/>
              <w:rPr>
                <w:rFonts w:ascii="Arial" w:eastAsia="Arial" w:hAnsi="Arial" w:cs="Arial"/>
                <w:color w:val="000000"/>
                <w:sz w:val="22"/>
                <w:szCs w:val="22"/>
              </w:rPr>
            </w:pPr>
            <w:r>
              <w:t xml:space="preserve">Find out if any variable is highly correlated with a new response variable </w:t>
            </w:r>
            <w:r>
              <w:rPr>
                <w:i/>
              </w:rPr>
              <w:t>High Mortality</w:t>
            </w:r>
            <w:r>
              <w:t>.</w:t>
            </w:r>
            <w:r>
              <w:br/>
            </w:r>
          </w:p>
          <w:p w14:paraId="1EC81B7C" w14:textId="77777777" w:rsidR="00CF122D" w:rsidRDefault="00000000">
            <w:pPr>
              <w:pStyle w:val="Heading4"/>
              <w:spacing w:before="240" w:after="240"/>
            </w:pPr>
            <w:bookmarkStart w:id="17" w:name="_fvohsm5i2pup" w:colFirst="0" w:colLast="0"/>
            <w:bookmarkEnd w:id="17"/>
            <w:r>
              <w:t>Data Preparation</w:t>
            </w:r>
          </w:p>
          <w:p w14:paraId="7DD336B0" w14:textId="77777777" w:rsidR="00CF122D" w:rsidRDefault="00000000">
            <w:pPr>
              <w:numPr>
                <w:ilvl w:val="0"/>
                <w:numId w:val="5"/>
              </w:numPr>
              <w:spacing w:before="0" w:after="0"/>
            </w:pPr>
            <w:r>
              <w:t xml:space="preserve">Label encoding for </w:t>
            </w:r>
            <w:r>
              <w:rPr>
                <w:i/>
              </w:rPr>
              <w:t>Sex</w:t>
            </w:r>
            <w:r>
              <w:rPr>
                <w:i/>
              </w:rPr>
              <w:br/>
            </w:r>
          </w:p>
          <w:p w14:paraId="2AE60B8E" w14:textId="77777777" w:rsidR="00CF122D" w:rsidRDefault="00000000">
            <w:pPr>
              <w:numPr>
                <w:ilvl w:val="0"/>
                <w:numId w:val="5"/>
              </w:numPr>
              <w:spacing w:before="0"/>
            </w:pPr>
            <w:r>
              <w:t xml:space="preserve">One-hot encoding for </w:t>
            </w:r>
            <w:r>
              <w:rPr>
                <w:i/>
              </w:rPr>
              <w:t>Leading Cause of Death</w:t>
            </w:r>
            <w:r>
              <w:t xml:space="preserve"> and </w:t>
            </w:r>
            <w:r>
              <w:rPr>
                <w:i/>
              </w:rPr>
              <w:t>Race Ethnicity</w:t>
            </w:r>
          </w:p>
          <w:p w14:paraId="565605C0" w14:textId="77777777" w:rsidR="00CF122D" w:rsidRDefault="00000000">
            <w:pPr>
              <w:pStyle w:val="Heading4"/>
              <w:spacing w:before="240" w:after="240"/>
            </w:pPr>
            <w:bookmarkStart w:id="18" w:name="_qk4iw6o3ukll" w:colFirst="0" w:colLast="0"/>
            <w:bookmarkEnd w:id="18"/>
            <w:r>
              <w:t>Feature Selection</w:t>
            </w:r>
          </w:p>
          <w:p w14:paraId="3D27754F" w14:textId="77777777" w:rsidR="00CF122D" w:rsidRDefault="00000000">
            <w:pPr>
              <w:numPr>
                <w:ilvl w:val="0"/>
                <w:numId w:val="4"/>
              </w:numPr>
              <w:spacing w:before="0" w:after="0" w:line="240" w:lineRule="auto"/>
            </w:pPr>
            <w:r>
              <w:t>Chi-Squared Test</w:t>
            </w:r>
            <w:r>
              <w:br/>
            </w:r>
          </w:p>
          <w:p w14:paraId="2DCC3A62" w14:textId="77777777" w:rsidR="00CF122D" w:rsidRDefault="00000000">
            <w:pPr>
              <w:numPr>
                <w:ilvl w:val="0"/>
                <w:numId w:val="4"/>
              </w:numPr>
              <w:spacing w:before="0" w:after="0" w:line="240" w:lineRule="auto"/>
            </w:pPr>
            <w:r>
              <w:t>Pearson Correlation</w:t>
            </w:r>
            <w:r>
              <w:br/>
            </w:r>
          </w:p>
          <w:p w14:paraId="0EE87D8C" w14:textId="77777777" w:rsidR="00CF122D" w:rsidRDefault="00000000">
            <w:pPr>
              <w:numPr>
                <w:ilvl w:val="0"/>
                <w:numId w:val="4"/>
              </w:numPr>
              <w:spacing w:before="0" w:after="0" w:line="240" w:lineRule="auto"/>
            </w:pPr>
            <w:r>
              <w:t>Wrapper Method: Recursive Feature Elimination (RFE)</w:t>
            </w:r>
          </w:p>
          <w:p w14:paraId="08252354" w14:textId="77777777" w:rsidR="00CF122D" w:rsidRDefault="00000000">
            <w:pPr>
              <w:pStyle w:val="Heading4"/>
              <w:spacing w:before="300" w:after="0"/>
            </w:pPr>
            <w:bookmarkStart w:id="19" w:name="_lmrlvndht9iu" w:colFirst="0" w:colLast="0"/>
            <w:bookmarkEnd w:id="19"/>
            <w:r>
              <w:rPr>
                <w:color w:val="000000"/>
              </w:rPr>
              <w:lastRenderedPageBreak/>
              <w:t>Models</w:t>
            </w:r>
          </w:p>
          <w:p w14:paraId="13C8FB3A" w14:textId="77777777" w:rsidR="00CF122D" w:rsidRDefault="00000000">
            <w:pPr>
              <w:numPr>
                <w:ilvl w:val="0"/>
                <w:numId w:val="2"/>
              </w:numPr>
              <w:spacing w:before="0" w:after="0"/>
            </w:pPr>
            <w:r>
              <w:t>Logistic Regression</w:t>
            </w:r>
            <w:r>
              <w:br/>
            </w:r>
          </w:p>
          <w:p w14:paraId="205A8BE8" w14:textId="77777777" w:rsidR="00CF122D" w:rsidRDefault="00000000">
            <w:pPr>
              <w:numPr>
                <w:ilvl w:val="0"/>
                <w:numId w:val="2"/>
              </w:numPr>
              <w:spacing w:before="0" w:after="0"/>
            </w:pPr>
            <w:r>
              <w:t>Decision Tree Classifier</w:t>
            </w:r>
            <w:r>
              <w:br/>
            </w:r>
          </w:p>
          <w:p w14:paraId="4CB600B9" w14:textId="77777777" w:rsidR="00CF122D" w:rsidRDefault="00000000">
            <w:pPr>
              <w:numPr>
                <w:ilvl w:val="0"/>
                <w:numId w:val="2"/>
              </w:numPr>
              <w:spacing w:before="0" w:after="0"/>
            </w:pPr>
            <w:r>
              <w:t>Support Vector Machine (SVM)</w:t>
            </w:r>
            <w:r>
              <w:br/>
            </w:r>
          </w:p>
          <w:p w14:paraId="7D4690F2" w14:textId="77777777" w:rsidR="00CF122D" w:rsidRDefault="00000000">
            <w:pPr>
              <w:numPr>
                <w:ilvl w:val="0"/>
                <w:numId w:val="2"/>
              </w:numPr>
              <w:spacing w:before="0" w:after="0"/>
            </w:pPr>
            <w:r>
              <w:t>K-Nearest Neighbors (KNN)</w:t>
            </w:r>
            <w:r>
              <w:br/>
            </w:r>
          </w:p>
          <w:p w14:paraId="173388A8" w14:textId="77777777" w:rsidR="00CF122D" w:rsidRDefault="00000000">
            <w:pPr>
              <w:numPr>
                <w:ilvl w:val="0"/>
                <w:numId w:val="2"/>
              </w:numPr>
              <w:spacing w:before="0"/>
            </w:pPr>
            <w:r>
              <w:t>Two ensemble methods</w:t>
            </w:r>
          </w:p>
          <w:p w14:paraId="2F0E4882" w14:textId="77777777" w:rsidR="00CF122D" w:rsidRDefault="00000000">
            <w:pPr>
              <w:pStyle w:val="Heading4"/>
              <w:spacing w:before="300" w:after="0"/>
            </w:pPr>
            <w:bookmarkStart w:id="20" w:name="_ejgq55s3rgpa" w:colFirst="0" w:colLast="0"/>
            <w:bookmarkEnd w:id="20"/>
            <w:r>
              <w:rPr>
                <w:color w:val="000000"/>
              </w:rPr>
              <w:t>Graphics</w:t>
            </w:r>
          </w:p>
          <w:p w14:paraId="520074E6" w14:textId="77777777" w:rsidR="00CF122D" w:rsidRDefault="00000000">
            <w:pPr>
              <w:numPr>
                <w:ilvl w:val="0"/>
                <w:numId w:val="1"/>
              </w:numPr>
              <w:spacing w:before="0"/>
            </w:pPr>
            <w:r>
              <w:t>We plan to generate ROC-AUC for each model and create graphs to compare accuracy, recall, precision, and F1 score.</w:t>
            </w:r>
          </w:p>
        </w:tc>
      </w:tr>
    </w:tbl>
    <w:p w14:paraId="45403624" w14:textId="77777777" w:rsidR="00CF122D" w:rsidRDefault="00CF122D">
      <w:pPr>
        <w:ind w:right="2550"/>
      </w:pPr>
    </w:p>
    <w:tbl>
      <w:tblPr>
        <w:tblStyle w:val="a3"/>
        <w:tblW w:w="10665" w:type="dxa"/>
        <w:tblInd w:w="135" w:type="dxa"/>
        <w:tblLayout w:type="fixed"/>
        <w:tblLook w:val="0600" w:firstRow="0" w:lastRow="0" w:firstColumn="0" w:lastColumn="0" w:noHBand="1" w:noVBand="1"/>
      </w:tblPr>
      <w:tblGrid>
        <w:gridCol w:w="2745"/>
        <w:gridCol w:w="7920"/>
      </w:tblGrid>
      <w:tr w:rsidR="00CF122D" w14:paraId="22ABBCF1" w14:textId="77777777">
        <w:tc>
          <w:tcPr>
            <w:tcW w:w="2745" w:type="dxa"/>
            <w:vMerge w:val="restart"/>
            <w:tcBorders>
              <w:top w:val="nil"/>
              <w:left w:val="nil"/>
              <w:bottom w:val="nil"/>
              <w:right w:val="nil"/>
            </w:tcBorders>
            <w:tcMar>
              <w:top w:w="0" w:type="dxa"/>
              <w:left w:w="0" w:type="dxa"/>
              <w:bottom w:w="0" w:type="dxa"/>
              <w:right w:w="0" w:type="dxa"/>
            </w:tcMar>
          </w:tcPr>
          <w:p w14:paraId="4B69CED5" w14:textId="77777777" w:rsidR="00CF122D" w:rsidRDefault="00000000">
            <w:pPr>
              <w:pStyle w:val="Heading1"/>
            </w:pPr>
            <w:bookmarkStart w:id="21" w:name="_71dg3jho1vaa" w:colFirst="0" w:colLast="0"/>
            <w:bookmarkEnd w:id="21"/>
            <w:r>
              <w:t>04</w:t>
            </w:r>
          </w:p>
        </w:tc>
        <w:tc>
          <w:tcPr>
            <w:tcW w:w="7920" w:type="dxa"/>
            <w:tcBorders>
              <w:top w:val="nil"/>
              <w:left w:val="nil"/>
              <w:bottom w:val="single" w:sz="6" w:space="0" w:color="1A36B4"/>
              <w:right w:val="nil"/>
            </w:tcBorders>
            <w:tcMar>
              <w:top w:w="0" w:type="dxa"/>
              <w:left w:w="0" w:type="dxa"/>
              <w:bottom w:w="0" w:type="dxa"/>
              <w:right w:w="0" w:type="dxa"/>
            </w:tcMar>
          </w:tcPr>
          <w:p w14:paraId="35308D5B" w14:textId="77777777" w:rsidR="00CF122D" w:rsidRDefault="00000000">
            <w:pPr>
              <w:pStyle w:val="Heading2"/>
            </w:pPr>
            <w:bookmarkStart w:id="22" w:name="_fz2xfimq72ln" w:colFirst="0" w:colLast="0"/>
            <w:bookmarkEnd w:id="22"/>
            <w:r>
              <w:t>TEAM</w:t>
            </w:r>
          </w:p>
        </w:tc>
      </w:tr>
      <w:tr w:rsidR="00CF122D" w14:paraId="07E9920C" w14:textId="77777777">
        <w:tc>
          <w:tcPr>
            <w:tcW w:w="2745" w:type="dxa"/>
            <w:vMerge/>
            <w:tcBorders>
              <w:top w:val="nil"/>
              <w:left w:val="nil"/>
              <w:bottom w:val="nil"/>
              <w:right w:val="nil"/>
            </w:tcBorders>
            <w:tcMar>
              <w:top w:w="0" w:type="dxa"/>
              <w:left w:w="0" w:type="dxa"/>
              <w:bottom w:w="0" w:type="dxa"/>
              <w:right w:w="0" w:type="dxa"/>
            </w:tcMar>
          </w:tcPr>
          <w:p w14:paraId="317C3E12" w14:textId="77777777" w:rsidR="00CF122D" w:rsidRDefault="00CF122D">
            <w:pPr>
              <w:spacing w:before="0" w:after="0" w:line="240" w:lineRule="auto"/>
              <w:rPr>
                <w:sz w:val="160"/>
                <w:szCs w:val="160"/>
              </w:rPr>
            </w:pPr>
          </w:p>
        </w:tc>
        <w:tc>
          <w:tcPr>
            <w:tcW w:w="7920" w:type="dxa"/>
            <w:tcBorders>
              <w:top w:val="single" w:sz="6" w:space="0" w:color="1A36B4"/>
              <w:left w:val="nil"/>
              <w:bottom w:val="nil"/>
              <w:right w:val="nil"/>
            </w:tcBorders>
            <w:tcMar>
              <w:top w:w="0" w:type="dxa"/>
              <w:left w:w="0" w:type="dxa"/>
              <w:bottom w:w="0" w:type="dxa"/>
              <w:right w:w="0" w:type="dxa"/>
            </w:tcMar>
          </w:tcPr>
          <w:p w14:paraId="06660E30" w14:textId="77777777" w:rsidR="00CF122D" w:rsidRDefault="00000000">
            <w:pPr>
              <w:numPr>
                <w:ilvl w:val="0"/>
                <w:numId w:val="4"/>
              </w:numPr>
              <w:spacing w:after="0"/>
            </w:pPr>
            <w:r>
              <w:rPr>
                <w:b/>
              </w:rPr>
              <w:t>Christian De La Torre</w:t>
            </w:r>
            <w:r>
              <w:t xml:space="preserve"> – Experienced in exploratory data analysis and data preparation, ensuring data integrity and meaningful initial insights.</w:t>
            </w:r>
            <w:r>
              <w:br/>
            </w:r>
          </w:p>
          <w:p w14:paraId="143AEC28" w14:textId="77777777" w:rsidR="00CF122D" w:rsidRDefault="00000000">
            <w:pPr>
              <w:numPr>
                <w:ilvl w:val="0"/>
                <w:numId w:val="4"/>
              </w:numPr>
              <w:spacing w:before="0" w:after="0"/>
            </w:pPr>
            <w:r>
              <w:rPr>
                <w:b/>
              </w:rPr>
              <w:t>Araceli Castelan</w:t>
            </w:r>
            <w:r>
              <w:t xml:space="preserve"> – Skilled in statistical feature selection and dimensionality reduction techniques.</w:t>
            </w:r>
            <w:r>
              <w:br/>
            </w:r>
          </w:p>
          <w:p w14:paraId="33826E28" w14:textId="77777777" w:rsidR="00CF122D" w:rsidRDefault="00000000">
            <w:pPr>
              <w:numPr>
                <w:ilvl w:val="0"/>
                <w:numId w:val="4"/>
              </w:numPr>
              <w:spacing w:before="0" w:after="0"/>
            </w:pPr>
            <w:r>
              <w:rPr>
                <w:b/>
              </w:rPr>
              <w:t xml:space="preserve">Jonathan </w:t>
            </w:r>
            <w:proofErr w:type="spellStart"/>
            <w:r>
              <w:rPr>
                <w:b/>
              </w:rPr>
              <w:t>Suconota</w:t>
            </w:r>
            <w:proofErr w:type="spellEnd"/>
            <w:r>
              <w:t xml:space="preserve"> – Expert in machine learning model creation, evaluation, and comparative analysis.</w:t>
            </w:r>
            <w:r>
              <w:br/>
            </w:r>
          </w:p>
          <w:p w14:paraId="0C7F3A3B" w14:textId="767451FC" w:rsidR="00CF122D" w:rsidRDefault="00000000" w:rsidP="004E0C15">
            <w:pPr>
              <w:numPr>
                <w:ilvl w:val="0"/>
                <w:numId w:val="4"/>
              </w:numPr>
              <w:spacing w:before="0"/>
            </w:pPr>
            <w:r>
              <w:rPr>
                <w:b/>
              </w:rPr>
              <w:t>Kevin Sookram</w:t>
            </w:r>
            <w:r>
              <w:t xml:space="preserve"> – Strong background in project revision, quality assurance, and professional presentation.</w:t>
            </w:r>
          </w:p>
        </w:tc>
      </w:tr>
    </w:tbl>
    <w:p w14:paraId="3B6CD49B" w14:textId="77777777" w:rsidR="00CF122D" w:rsidRDefault="00CF122D" w:rsidP="004E0C15">
      <w:pPr>
        <w:pBdr>
          <w:top w:val="nil"/>
          <w:left w:val="nil"/>
          <w:bottom w:val="nil"/>
          <w:right w:val="nil"/>
          <w:between w:val="nil"/>
        </w:pBdr>
      </w:pPr>
      <w:bookmarkStart w:id="23" w:name="_jgns51cwk8l" w:colFirst="0" w:colLast="0"/>
      <w:bookmarkEnd w:id="23"/>
    </w:p>
    <w:sectPr w:rsidR="00CF122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Inter">
    <w:charset w:val="00"/>
    <w:family w:val="auto"/>
    <w:pitch w:val="default"/>
  </w:font>
  <w:font w:name="Inter SemiBold">
    <w:charset w:val="00"/>
    <w:family w:val="auto"/>
    <w:pitch w:val="default"/>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1E1"/>
    <w:multiLevelType w:val="multilevel"/>
    <w:tmpl w:val="0E0C5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C00913"/>
    <w:multiLevelType w:val="multilevel"/>
    <w:tmpl w:val="B8A66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3A54C0"/>
    <w:multiLevelType w:val="multilevel"/>
    <w:tmpl w:val="2CE4A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5A48E7"/>
    <w:multiLevelType w:val="multilevel"/>
    <w:tmpl w:val="11B009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772579"/>
    <w:multiLevelType w:val="multilevel"/>
    <w:tmpl w:val="B60A1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5826815">
    <w:abstractNumId w:val="3"/>
  </w:num>
  <w:num w:numId="2" w16cid:durableId="1351297314">
    <w:abstractNumId w:val="2"/>
  </w:num>
  <w:num w:numId="3" w16cid:durableId="717818572">
    <w:abstractNumId w:val="0"/>
  </w:num>
  <w:num w:numId="4" w16cid:durableId="344209550">
    <w:abstractNumId w:val="4"/>
  </w:num>
  <w:num w:numId="5" w16cid:durableId="1375077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22D"/>
    <w:rsid w:val="004E0C15"/>
    <w:rsid w:val="00CF12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6796"/>
  <w15:docId w15:val="{C5A26D2D-E30B-4DC4-BE80-8D44A711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ter" w:eastAsia="Inter" w:hAnsi="Inter" w:cs="Inter"/>
        <w:color w:val="1D1D1D"/>
        <w:sz w:val="24"/>
        <w:szCs w:val="24"/>
        <w:lang w:val="en" w:eastAsia="zh-TW" w:bidi="ar-SA"/>
      </w:rPr>
    </w:rPrDefault>
    <w:pPrDefault>
      <w:pPr>
        <w:spacing w:before="3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line="240" w:lineRule="auto"/>
      <w:outlineLvl w:val="0"/>
    </w:pPr>
    <w:rPr>
      <w:color w:val="335CFF"/>
      <w:sz w:val="164"/>
      <w:szCs w:val="164"/>
    </w:rPr>
  </w:style>
  <w:style w:type="paragraph" w:styleId="Heading2">
    <w:name w:val="heading 2"/>
    <w:basedOn w:val="Normal"/>
    <w:next w:val="Normal"/>
    <w:uiPriority w:val="9"/>
    <w:unhideWhenUsed/>
    <w:qFormat/>
    <w:pPr>
      <w:keepNext/>
      <w:keepLines/>
      <w:outlineLvl w:val="1"/>
    </w:pPr>
    <w:rPr>
      <w:rFonts w:ascii="Inter SemiBold" w:eastAsia="Inter SemiBold" w:hAnsi="Inter SemiBold" w:cs="Inter SemiBold"/>
      <w:color w:val="1A36B4"/>
      <w:sz w:val="40"/>
      <w:szCs w:val="40"/>
    </w:rPr>
  </w:style>
  <w:style w:type="paragraph" w:styleId="Heading3">
    <w:name w:val="heading 3"/>
    <w:basedOn w:val="Normal"/>
    <w:next w:val="Normal"/>
    <w:uiPriority w:val="9"/>
    <w:unhideWhenUsed/>
    <w:qFormat/>
    <w:pPr>
      <w:keepNext/>
      <w:keepLines/>
      <w:spacing w:after="100"/>
      <w:outlineLvl w:val="2"/>
    </w:pPr>
    <w:rPr>
      <w:i/>
      <w:color w:val="1A36B4"/>
    </w:rPr>
  </w:style>
  <w:style w:type="paragraph" w:styleId="Heading4">
    <w:name w:val="heading 4"/>
    <w:basedOn w:val="Normal"/>
    <w:next w:val="Normal"/>
    <w:uiPriority w:val="9"/>
    <w:unhideWhenUsed/>
    <w:qFormat/>
    <w:pPr>
      <w:keepNext/>
      <w:keepLines/>
      <w:spacing w:before="200"/>
      <w:outlineLvl w:val="3"/>
    </w:pPr>
    <w:rPr>
      <w:b/>
    </w:rPr>
  </w:style>
  <w:style w:type="paragraph" w:styleId="Heading5">
    <w:name w:val="heading 5"/>
    <w:basedOn w:val="Normal"/>
    <w:next w:val="Normal"/>
    <w:uiPriority w:val="9"/>
    <w:unhideWhenUsed/>
    <w:qFormat/>
    <w:pPr>
      <w:keepNext/>
      <w:keepLines/>
      <w:spacing w:before="0" w:after="0"/>
      <w:outlineLvl w:val="4"/>
    </w:pPr>
    <w:rPr>
      <w:rFonts w:ascii="Inter SemiBold" w:eastAsia="Inter SemiBold" w:hAnsi="Inter SemiBold" w:cs="Inter SemiBold"/>
      <w:shd w:val="clear" w:color="auto" w:fill="DAE7FD"/>
    </w:rPr>
  </w:style>
  <w:style w:type="paragraph" w:styleId="Heading6">
    <w:name w:val="heading 6"/>
    <w:basedOn w:val="Normal"/>
    <w:next w:val="Normal"/>
    <w:uiPriority w:val="9"/>
    <w:semiHidden/>
    <w:unhideWhenUsed/>
    <w:qFormat/>
    <w:pPr>
      <w:keepNext/>
      <w:keepLines/>
      <w:spacing w:before="0" w:after="0"/>
      <w:jc w:val="center"/>
      <w:outlineLvl w:val="5"/>
    </w:pPr>
    <w:rPr>
      <w:rFonts w:ascii="Inter SemiBold" w:eastAsia="Inter SemiBold" w:hAnsi="Inter SemiBold" w:cs="Inter SemiBold"/>
      <w:shd w:val="clear" w:color="auto" w:fill="E4DBD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0" w:after="0" w:line="240" w:lineRule="auto"/>
    </w:pPr>
    <w:rPr>
      <w:rFonts w:ascii="Inter SemiBold" w:eastAsia="Inter SemiBold" w:hAnsi="Inter SemiBold" w:cs="Inter SemiBold"/>
      <w:color w:val="1A36B4"/>
      <w:sz w:val="240"/>
      <w:szCs w:val="240"/>
    </w:rPr>
  </w:style>
  <w:style w:type="paragraph" w:styleId="Subtitle">
    <w:name w:val="Subtitle"/>
    <w:basedOn w:val="Normal"/>
    <w:next w:val="Normal"/>
    <w:uiPriority w:val="11"/>
    <w:qFormat/>
    <w:pPr>
      <w:keepNext/>
      <w:keepLines/>
      <w:spacing w:before="0" w:line="240" w:lineRule="auto"/>
    </w:pPr>
    <w:rPr>
      <w:rFonts w:ascii="Inter SemiBold" w:eastAsia="Inter SemiBold" w:hAnsi="Inter SemiBold" w:cs="Inter SemiBold"/>
      <w:color w:val="1A36B4"/>
      <w:sz w:val="72"/>
      <w:szCs w:val="72"/>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 Tan</dc:creator>
  <cp:lastModifiedBy>Araceli Tan</cp:lastModifiedBy>
  <cp:revision>2</cp:revision>
  <dcterms:created xsi:type="dcterms:W3CDTF">2025-06-23T01:10:00Z</dcterms:created>
  <dcterms:modified xsi:type="dcterms:W3CDTF">2025-06-23T01:10:00Z</dcterms:modified>
</cp:coreProperties>
</file>