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门诊前临床摘要（近 14 天）</w:t>
      </w:r>
    </w:p>
    <w:p/>
    <w:p>
      <w:pPr>
        <w:pStyle w:val="Heading2"/>
      </w:pPr>
      <w:r>
        <w:t>1. Subjective (主观症状与事件记录)</w:t>
      </w:r>
    </w:p>
    <w:p>
      <w:r>
        <w:t>- 自述症状记录次数: 0</w:t>
      </w:r>
    </w:p>
    <w:p>
      <w:r>
        <w:t>- 主要症状分布: 暂无明显症状记录</w:t>
      </w:r>
    </w:p>
    <w:p/>
    <w:p>
      <w:pPr>
        <w:pStyle w:val="Heading2"/>
      </w:pPr>
      <w:r>
        <w:t>2. Objective (客观监测与依从性)</w:t>
      </w:r>
    </w:p>
    <w:p>
      <w:r>
        <w:t>- 血压记录次数: 0</w:t>
      </w:r>
    </w:p>
    <w:p>
      <w:r>
        <w:t>- 空腹血糖记录次数: 0</w:t>
      </w:r>
    </w:p>
    <w:p>
      <w:r>
        <w:t>- 饮食高风险事件数: 0</w:t>
      </w:r>
    </w:p>
    <w:p>
      <w:r>
        <w:t>- 漏服药次数: 0</w:t>
      </w:r>
    </w:p>
    <w:p>
      <w:r>
        <w:t>- 当前医嘱药物种类: 0</w:t>
      </w:r>
    </w:p>
    <w:p/>
    <w:p>
      <w:pPr>
        <w:pStyle w:val="Heading2"/>
      </w:pPr>
      <w:r>
        <w:t>3. Assessment (病情评估与异常警示)</w:t>
      </w:r>
    </w:p>
    <w:p>
      <w:r>
        <w:t>- 基于时间轴数据的趋势分析:</w:t>
      </w:r>
    </w:p>
    <w:p>
      <w:r>
        <w:t>- 目前未发现重大短期恶化趋势。患者依从性处于可接受范围。</w:t>
      </w:r>
    </w:p>
    <w:p/>
    <w:p>
      <w:pPr>
        <w:pStyle w:val="Heading2"/>
      </w:pPr>
      <w:r>
        <w:t>4. Plan (复诊计划建议)</w:t>
      </w:r>
    </w:p>
    <w:p>
      <w:r>
        <w:t>- 若指标波动持续，建议门诊调整用药剂量。</w:t>
      </w:r>
    </w:p>
    <w:p>
      <w:r>
        <w:t>- 自动生成的科普与提醒策略已下发。重点回顾漏服药原因。</w:t>
      </w:r>
    </w:p>
    <w:p/>
    <w:p>
      <w:pPr>
        <w:pStyle w:val="Heading2"/>
      </w:pPr>
      <w:r>
        <w:t>5. Evidence Traces (异常事件溯源证据)</w:t>
      </w:r>
    </w:p>
    <w:p>
      <w:r>
        <w:t>- 没有显著异常事件记录。</w:t>
      </w:r>
    </w:p>
    <w:p/>
    <w:p>
      <w:r>
        <w:t>---</w:t>
      </w:r>
    </w:p>
    <w:p>
      <w:r>
        <w:t>**System Note &amp; Limitations:**</w:t>
      </w:r>
    </w:p>
    <w:p>
      <w:r>
        <w:t>*本摘要由系统自动基于患者日常数据抽取生成，仅代表记录区间内的数值规律，未涵盖患者所有线下诊疗记录。不构成独立医疗决策方案。请门诊结合患者实际情况核实重要不良事件。*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