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CIDFont+F2" w:hAnsi="CIDFont+F2" w:cs="CIDFont+F2"/>
          <w:b/>
          <w:bCs/>
          <w:sz w:val="31"/>
          <w:szCs w:val="31"/>
        </w:rPr>
      </w:pPr>
      <w:r>
        <w:rPr>
          <w:rFonts w:ascii="CIDFont+F2" w:hAnsi="CIDFont+F2" w:cs="CIDFont+F2"/>
          <w:b/>
          <w:bCs/>
          <w:sz w:val="31"/>
          <w:szCs w:val="31"/>
        </w:rPr>
        <w:t>QBUS3350 – Topic 1 (Weeks 1-2)</w:t>
      </w:r>
    </w:p>
    <w:p>
      <w:pPr>
        <w:autoSpaceDE w:val="0"/>
        <w:autoSpaceDN w:val="0"/>
        <w:adjustRightInd w:val="0"/>
        <w:spacing w:after="0" w:line="240" w:lineRule="auto"/>
        <w:rPr>
          <w:rFonts w:ascii="CIDFont+F3" w:hAnsi="CIDFont+F3" w:cs="CIDFont+F3"/>
          <w:b/>
          <w:bCs/>
          <w:sz w:val="23"/>
          <w:szCs w:val="23"/>
        </w:rPr>
      </w:pPr>
    </w:p>
    <w:p>
      <w:pPr>
        <w:autoSpaceDE w:val="0"/>
        <w:autoSpaceDN w:val="0"/>
        <w:adjustRightInd w:val="0"/>
        <w:spacing w:after="0" w:line="240" w:lineRule="auto"/>
        <w:rPr>
          <w:rFonts w:ascii="CIDFont+F3" w:hAnsi="CIDFont+F3" w:cs="CIDFont+F3"/>
          <w:b/>
          <w:bCs/>
          <w:sz w:val="23"/>
          <w:szCs w:val="23"/>
        </w:rPr>
      </w:pPr>
      <w:r>
        <w:rPr>
          <w:rFonts w:ascii="CIDFont+F3" w:hAnsi="CIDFont+F3" w:cs="CIDFont+F3"/>
          <w:b/>
          <w:bCs/>
          <w:sz w:val="23"/>
          <w:szCs w:val="23"/>
        </w:rPr>
        <w:t>Discussion Questions</w:t>
      </w:r>
    </w:p>
    <w:p>
      <w:pPr>
        <w:autoSpaceDE w:val="0"/>
        <w:autoSpaceDN w:val="0"/>
        <w:adjustRightInd w:val="0"/>
        <w:spacing w:after="0" w:line="240" w:lineRule="auto"/>
        <w:rPr>
          <w:rFonts w:ascii="CIDFont+F3" w:hAnsi="CIDFont+F3" w:cs="CIDFont+F3"/>
          <w:b/>
          <w:bCs/>
          <w:sz w:val="23"/>
          <w:szCs w:val="23"/>
        </w:rPr>
      </w:pPr>
    </w:p>
    <w:p>
      <w:pPr>
        <w:autoSpaceDE w:val="0"/>
        <w:autoSpaceDN w:val="0"/>
        <w:adjustRightInd w:val="0"/>
        <w:spacing w:after="0" w:line="240" w:lineRule="auto"/>
        <w:rPr>
          <w:rFonts w:ascii="CIDFont+F3" w:hAnsi="CIDFont+F3" w:cs="CIDFont+F3"/>
          <w:b/>
          <w:bCs/>
          <w:sz w:val="23"/>
          <w:szCs w:val="23"/>
        </w:rPr>
      </w:pPr>
      <w:r>
        <w:rPr>
          <w:rFonts w:ascii="CIDFont+F3" w:hAnsi="CIDFont+F3" w:cs="CIDFont+F3"/>
          <w:b/>
          <w:bCs/>
          <w:sz w:val="23"/>
          <w:szCs w:val="23"/>
        </w:rPr>
        <w:t xml:space="preserve">1.1 </w:t>
      </w:r>
      <w:r>
        <w:rPr>
          <w:rFonts w:ascii="CIDFont+F1" w:hAnsi="CIDFont+F1" w:cs="CIDFont+F1"/>
          <w:b/>
          <w:bCs/>
          <w:sz w:val="23"/>
          <w:szCs w:val="23"/>
        </w:rPr>
        <w:t xml:space="preserve">Rank the determinants of project success from most important to least important and </w:t>
      </w:r>
      <w:r>
        <w:rPr>
          <w:rFonts w:ascii="CIDFont+F3" w:hAnsi="CIDFont+F3" w:cs="CIDFont+F3"/>
          <w:b/>
          <w:bCs/>
          <w:sz w:val="23"/>
          <w:szCs w:val="23"/>
        </w:rPr>
        <w:t>justify</w:t>
      </w:r>
    </w:p>
    <w:p>
      <w:pPr>
        <w:rPr>
          <w:rFonts w:ascii="CIDFont+F1" w:hAnsi="CIDFont+F1" w:cs="CIDFont+F1"/>
          <w:b/>
          <w:bCs/>
          <w:sz w:val="23"/>
          <w:szCs w:val="23"/>
        </w:rPr>
      </w:pPr>
      <w:r>
        <w:rPr>
          <w:rFonts w:ascii="CIDFont+F1" w:hAnsi="CIDFont+F1" w:cs="CIDFont+F1"/>
          <w:b/>
          <w:bCs/>
          <w:sz w:val="23"/>
          <w:szCs w:val="23"/>
        </w:rPr>
        <w:t>your rankings.</w:t>
      </w:r>
    </w:p>
    <w:p>
      <w:pPr>
        <w:rPr>
          <w:b/>
          <w:bCs/>
        </w:rPr>
      </w:pPr>
    </w:p>
    <w:p>
      <w:pPr>
        <w:autoSpaceDE w:val="0"/>
        <w:autoSpaceDN w:val="0"/>
        <w:adjustRightInd w:val="0"/>
        <w:spacing w:after="0" w:line="240" w:lineRule="auto"/>
        <w:rPr>
          <w:rFonts w:ascii="CIDFont+F1" w:hAnsi="CIDFont+F1" w:cs="CIDFont+F1"/>
          <w:b/>
          <w:bCs/>
          <w:color w:val="000000"/>
          <w:sz w:val="23"/>
          <w:szCs w:val="23"/>
        </w:rPr>
      </w:pPr>
      <w:r>
        <w:rPr>
          <w:rFonts w:ascii="CIDFont+F3" w:hAnsi="CIDFont+F3" w:cs="CIDFont+F3"/>
          <w:b/>
          <w:bCs/>
          <w:color w:val="000000"/>
          <w:sz w:val="23"/>
          <w:szCs w:val="23"/>
        </w:rPr>
        <w:t xml:space="preserve">1.2 </w:t>
      </w:r>
      <w:r>
        <w:rPr>
          <w:rFonts w:ascii="CIDFont+F1" w:hAnsi="CIDFont+F1" w:cs="CIDFont+F1"/>
          <w:b/>
          <w:bCs/>
          <w:color w:val="000000"/>
          <w:sz w:val="23"/>
          <w:szCs w:val="23"/>
        </w:rPr>
        <w:t>Look at the first Chaos Report (available on CANVAS) produced by the Standish Group</w:t>
      </w:r>
    </w:p>
    <w:p>
      <w:pPr>
        <w:autoSpaceDE w:val="0"/>
        <w:autoSpaceDN w:val="0"/>
        <w:adjustRightInd w:val="0"/>
        <w:spacing w:after="0" w:line="240" w:lineRule="auto"/>
        <w:rPr>
          <w:rFonts w:ascii="CIDFont+F1" w:hAnsi="CIDFont+F1" w:cs="CIDFont+F1"/>
          <w:b/>
          <w:bCs/>
          <w:color w:val="000000"/>
          <w:sz w:val="23"/>
          <w:szCs w:val="23"/>
        </w:rPr>
      </w:pPr>
      <w:r>
        <w:rPr>
          <w:rFonts w:ascii="CIDFont+F1" w:hAnsi="CIDFont+F1" w:cs="CIDFont+F1"/>
          <w:b/>
          <w:bCs/>
          <w:color w:val="000000"/>
          <w:sz w:val="23"/>
          <w:szCs w:val="23"/>
        </w:rPr>
        <w:t>back in 1994. What were the three major reasons for IT project success? How does this</w:t>
      </w:r>
    </w:p>
    <w:p>
      <w:pPr>
        <w:autoSpaceDE w:val="0"/>
        <w:autoSpaceDN w:val="0"/>
        <w:adjustRightInd w:val="0"/>
        <w:spacing w:after="0" w:line="240" w:lineRule="auto"/>
        <w:rPr>
          <w:rFonts w:ascii="CIDFont+F1" w:hAnsi="CIDFont+F1" w:cs="CIDFont+F1"/>
          <w:b/>
          <w:bCs/>
          <w:color w:val="000000"/>
          <w:sz w:val="23"/>
          <w:szCs w:val="23"/>
        </w:rPr>
      </w:pPr>
      <w:r>
        <w:rPr>
          <w:rFonts w:ascii="CIDFont+F1" w:hAnsi="CIDFont+F1" w:cs="CIDFont+F1"/>
          <w:b/>
          <w:bCs/>
          <w:color w:val="000000"/>
          <w:sz w:val="23"/>
          <w:szCs w:val="23"/>
        </w:rPr>
        <w:t xml:space="preserve">compare to the three main reasons for project impairment or failure? How do the reasons align with your answers to Q1.1. Go to </w:t>
      </w:r>
      <w:r>
        <w:rPr>
          <w:rFonts w:ascii="CIDFont+F1" w:hAnsi="CIDFont+F1" w:cs="CIDFont+F1"/>
          <w:b/>
          <w:bCs/>
          <w:color w:val="0563C2"/>
          <w:sz w:val="23"/>
          <w:szCs w:val="23"/>
        </w:rPr>
        <w:t>https://www.infoq.com/articles/standish-chaos-2015</w:t>
      </w:r>
      <w:r>
        <w:rPr>
          <w:rFonts w:ascii="CIDFont+F1" w:hAnsi="CIDFont+F1" w:cs="CIDFont+F1"/>
          <w:b/>
          <w:bCs/>
          <w:color w:val="000000"/>
          <w:sz w:val="23"/>
          <w:szCs w:val="23"/>
        </w:rPr>
        <w:t>, which summarises the key findings of the 2015 Chaos Report. Have the reasons for IT project success changed much in 20 years?</w:t>
      </w:r>
    </w:p>
    <w:p>
      <w:pPr>
        <w:rPr>
          <w:b/>
          <w:bCs/>
        </w:rPr>
      </w:pPr>
    </w:p>
    <w:p>
      <w:pPr>
        <w:rPr>
          <w:b/>
          <w:bCs/>
        </w:rPr>
      </w:pPr>
      <w:r>
        <w:rPr>
          <w:b/>
          <w:bCs/>
        </w:rPr>
        <w:t>1.3 As organisations seek to become better at managing projects, they often engage in</w:t>
      </w:r>
    </w:p>
    <w:p>
      <w:pPr>
        <w:rPr>
          <w:b/>
          <w:bCs/>
        </w:rPr>
      </w:pPr>
      <w:r>
        <w:rPr>
          <w:b/>
          <w:bCs/>
        </w:rPr>
        <w:t>benchmarking with other companies in similar industries. Discuss the concept of benchmarking.</w:t>
      </w:r>
    </w:p>
    <w:p>
      <w:pPr>
        <w:rPr>
          <w:b/>
          <w:bCs/>
        </w:rPr>
      </w:pPr>
      <w:r>
        <w:rPr>
          <w:b/>
          <w:bCs/>
        </w:rPr>
        <w:t>What are its goals? How does benchmarking work?</w:t>
      </w:r>
    </w:p>
    <w:p>
      <w:pPr>
        <w:rPr>
          <w:b/>
          <w:bCs/>
        </w:rPr>
      </w:pPr>
      <w:r>
        <w:rPr>
          <w:b/>
          <w:bCs/>
        </w:rPr>
        <w:drawing>
          <wp:inline distT="0" distB="0" distL="114300" distR="114300">
            <wp:extent cx="5728335" cy="3078480"/>
            <wp:effectExtent l="0" t="0" r="12065" b="20320"/>
            <wp:docPr id="1" name="图片 1" descr="屏幕快照 2020-08-27 上午10.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0-08-27 上午10.34.10"/>
                    <pic:cNvPicPr>
                      <a:picLocks noChangeAspect="1"/>
                    </pic:cNvPicPr>
                  </pic:nvPicPr>
                  <pic:blipFill>
                    <a:blip r:embed="rId4"/>
                    <a:stretch>
                      <a:fillRect/>
                    </a:stretch>
                  </pic:blipFill>
                  <pic:spPr>
                    <a:xfrm>
                      <a:off x="0" y="0"/>
                      <a:ext cx="5728335" cy="3078480"/>
                    </a:xfrm>
                    <a:prstGeom prst="rect">
                      <a:avLst/>
                    </a:prstGeom>
                  </pic:spPr>
                </pic:pic>
              </a:graphicData>
            </a:graphic>
          </wp:inline>
        </w:drawing>
      </w:r>
    </w:p>
    <w:p>
      <w:pPr>
        <w:rPr>
          <w:b/>
          <w:bCs/>
        </w:rPr>
      </w:pPr>
      <w:r>
        <w:rPr>
          <w:b/>
          <w:bCs/>
        </w:rPr>
        <w:t>1.4 What changes in the business environment have necessitated a greater use of project</w:t>
      </w:r>
      <w:r>
        <w:rPr>
          <w:b/>
          <w:bCs/>
        </w:rPr>
        <w:t xml:space="preserve"> </w:t>
      </w:r>
      <w:r>
        <w:rPr>
          <w:b/>
          <w:bCs/>
        </w:rPr>
        <w:t>management skills?</w:t>
      </w:r>
      <w:r>
        <w:rPr>
          <w:b/>
          <w:bCs/>
        </w:rPr>
        <w:t xml:space="preserve"> </w:t>
      </w:r>
      <w:r>
        <w:rPr>
          <w:b/>
          <w:bCs/>
          <w:color w:val="0000FF"/>
        </w:rPr>
        <w:t>(Why project management is important?)</w:t>
      </w:r>
    </w:p>
    <w:p>
      <w:pPr>
        <w:numPr>
          <w:ilvl w:val="0"/>
          <w:numId w:val="1"/>
        </w:numPr>
        <w:ind w:left="425" w:leftChars="0" w:hanging="425" w:firstLineChars="0"/>
        <w:rPr>
          <w:rFonts w:hint="eastAsia"/>
          <w:b w:val="0"/>
          <w:bCs w:val="0"/>
        </w:rPr>
      </w:pPr>
      <w:r>
        <w:rPr>
          <w:rFonts w:hint="eastAsia"/>
          <w:b w:val="0"/>
          <w:bCs w:val="0"/>
        </w:rPr>
        <w:t>Shortened product life cycles</w:t>
      </w:r>
    </w:p>
    <w:p>
      <w:pPr>
        <w:numPr>
          <w:ilvl w:val="0"/>
          <w:numId w:val="1"/>
        </w:numPr>
        <w:ind w:left="425" w:leftChars="0" w:hanging="425" w:firstLineChars="0"/>
        <w:rPr>
          <w:rFonts w:hint="eastAsia"/>
          <w:b w:val="0"/>
          <w:bCs w:val="0"/>
        </w:rPr>
      </w:pPr>
      <w:r>
        <w:rPr>
          <w:rFonts w:hint="eastAsia"/>
          <w:b w:val="0"/>
          <w:bCs w:val="0"/>
        </w:rPr>
        <w:t>Narrow product launch windows</w:t>
      </w:r>
    </w:p>
    <w:p>
      <w:pPr>
        <w:numPr>
          <w:ilvl w:val="0"/>
          <w:numId w:val="1"/>
        </w:numPr>
        <w:ind w:left="425" w:leftChars="0" w:hanging="425" w:firstLineChars="0"/>
        <w:rPr>
          <w:rFonts w:hint="eastAsia"/>
          <w:b w:val="0"/>
          <w:bCs w:val="0"/>
        </w:rPr>
      </w:pPr>
      <w:r>
        <w:rPr>
          <w:rFonts w:hint="eastAsia"/>
          <w:b w:val="0"/>
          <w:bCs w:val="0"/>
        </w:rPr>
        <w:t>Increasingly complex and technical products</w:t>
      </w:r>
    </w:p>
    <w:p>
      <w:pPr>
        <w:numPr>
          <w:ilvl w:val="0"/>
          <w:numId w:val="1"/>
        </w:numPr>
        <w:ind w:left="425" w:leftChars="0" w:hanging="425" w:firstLineChars="0"/>
        <w:rPr>
          <w:rFonts w:hint="eastAsia"/>
          <w:b w:val="0"/>
          <w:bCs w:val="0"/>
        </w:rPr>
      </w:pPr>
      <w:r>
        <w:rPr>
          <w:rFonts w:hint="eastAsia"/>
          <w:b w:val="0"/>
          <w:bCs w:val="0"/>
        </w:rPr>
        <w:t>Emergence of global markets</w:t>
      </w:r>
    </w:p>
    <w:p>
      <w:pPr>
        <w:numPr>
          <w:ilvl w:val="0"/>
          <w:numId w:val="1"/>
        </w:numPr>
        <w:ind w:left="425" w:leftChars="0" w:hanging="425" w:firstLineChars="0"/>
        <w:rPr>
          <w:b w:val="0"/>
          <w:bCs w:val="0"/>
        </w:rPr>
      </w:pPr>
      <w:r>
        <w:rPr>
          <w:rFonts w:hint="eastAsia"/>
          <w:b w:val="0"/>
          <w:bCs w:val="0"/>
        </w:rPr>
        <w:t>An economic period marked by low inflation</w:t>
      </w:r>
    </w:p>
    <w:p>
      <w:pPr>
        <w:rPr>
          <w:b/>
          <w:bCs/>
        </w:rPr>
      </w:pPr>
    </w:p>
    <w:p>
      <w:pPr>
        <w:rPr>
          <w:b/>
          <w:bCs/>
        </w:rPr>
      </w:pPr>
      <w:r>
        <w:rPr>
          <w:b/>
          <w:bCs/>
        </w:rPr>
        <w:t>1.5 Describe the features of a project. How do they differ from day-to-day processes within an</w:t>
      </w:r>
      <w:r>
        <w:rPr>
          <w:b/>
          <w:bCs/>
        </w:rPr>
        <w:t xml:space="preserve"> </w:t>
      </w:r>
      <w:r>
        <w:rPr>
          <w:b/>
          <w:bCs/>
        </w:rPr>
        <w:t>organisation?</w:t>
      </w:r>
    </w:p>
    <w:p>
      <w:pPr>
        <w:rPr>
          <w:b/>
          <w:bCs/>
        </w:rPr>
      </w:pPr>
      <w:r>
        <w:rPr>
          <w:b/>
          <w:bCs/>
        </w:rPr>
        <w:drawing>
          <wp:inline distT="0" distB="0" distL="114300" distR="114300">
            <wp:extent cx="6029325" cy="1786890"/>
            <wp:effectExtent l="0" t="0" r="15875" b="16510"/>
            <wp:docPr id="2" name="图片 2" descr="屏幕快照 2020-08-27 上午10.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20-08-27 上午10.52.03"/>
                    <pic:cNvPicPr>
                      <a:picLocks noChangeAspect="1"/>
                    </pic:cNvPicPr>
                  </pic:nvPicPr>
                  <pic:blipFill>
                    <a:blip r:embed="rId5"/>
                    <a:stretch>
                      <a:fillRect/>
                    </a:stretch>
                  </pic:blipFill>
                  <pic:spPr>
                    <a:xfrm>
                      <a:off x="0" y="0"/>
                      <a:ext cx="6029325" cy="1786890"/>
                    </a:xfrm>
                    <a:prstGeom prst="rect">
                      <a:avLst/>
                    </a:prstGeom>
                  </pic:spPr>
                </pic:pic>
              </a:graphicData>
            </a:graphic>
          </wp:inline>
        </w:drawing>
      </w:r>
    </w:p>
    <w:p>
      <w:pPr>
        <w:rPr>
          <w:b/>
          <w:bCs/>
        </w:rPr>
      </w:pPr>
      <w:r>
        <w:rPr>
          <w:b/>
          <w:bCs/>
        </w:rPr>
        <w:drawing>
          <wp:inline distT="0" distB="0" distL="114300" distR="114300">
            <wp:extent cx="5391150" cy="1925955"/>
            <wp:effectExtent l="0" t="0" r="19050" b="4445"/>
            <wp:docPr id="3" name="图片 3" descr="屏幕快照 2020-08-27 上午10.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20-08-27 上午10.52.46"/>
                    <pic:cNvPicPr>
                      <a:picLocks noChangeAspect="1"/>
                    </pic:cNvPicPr>
                  </pic:nvPicPr>
                  <pic:blipFill>
                    <a:blip r:embed="rId6"/>
                    <a:stretch>
                      <a:fillRect/>
                    </a:stretch>
                  </pic:blipFill>
                  <pic:spPr>
                    <a:xfrm>
                      <a:off x="0" y="0"/>
                      <a:ext cx="5391150" cy="1925955"/>
                    </a:xfrm>
                    <a:prstGeom prst="rect">
                      <a:avLst/>
                    </a:prstGeom>
                  </pic:spPr>
                </pic:pic>
              </a:graphicData>
            </a:graphic>
          </wp:inline>
        </w:drawing>
      </w:r>
    </w:p>
    <w:p>
      <w:pPr>
        <w:numPr>
          <w:ilvl w:val="0"/>
          <w:numId w:val="2"/>
        </w:numPr>
        <w:ind w:left="420" w:leftChars="0" w:hanging="420" w:firstLineChars="0"/>
        <w:rPr>
          <w:rFonts w:hint="eastAsia"/>
          <w:b w:val="0"/>
          <w:bCs w:val="0"/>
        </w:rPr>
      </w:pPr>
      <w:r>
        <w:rPr>
          <w:rFonts w:hint="eastAsia"/>
          <w:b/>
          <w:bCs/>
          <w:i/>
          <w:iCs/>
        </w:rPr>
        <w:t>Process</w:t>
      </w:r>
      <w:r>
        <w:rPr>
          <w:rFonts w:hint="eastAsia"/>
          <w:b w:val="0"/>
          <w:bCs w:val="0"/>
        </w:rPr>
        <w:t xml:space="preserve"> is a </w:t>
      </w:r>
      <w:r>
        <w:rPr>
          <w:rFonts w:hint="eastAsia"/>
          <w:b w:val="0"/>
          <w:bCs w:val="0"/>
          <w:color w:val="0000FF"/>
        </w:rPr>
        <w:t>continual thing</w:t>
      </w:r>
      <w:r>
        <w:rPr>
          <w:rFonts w:hint="eastAsia"/>
          <w:b w:val="0"/>
          <w:bCs w:val="0"/>
        </w:rPr>
        <w:t xml:space="preserve">, a </w:t>
      </w:r>
      <w:r>
        <w:rPr>
          <w:rFonts w:hint="eastAsia"/>
          <w:b/>
          <w:bCs/>
          <w:i/>
          <w:iCs/>
        </w:rPr>
        <w:t>project</w:t>
      </w:r>
      <w:r>
        <w:rPr>
          <w:rFonts w:hint="eastAsia"/>
          <w:b w:val="0"/>
          <w:bCs w:val="0"/>
        </w:rPr>
        <w:t xml:space="preserve"> is a </w:t>
      </w:r>
      <w:r>
        <w:rPr>
          <w:rFonts w:hint="eastAsia"/>
          <w:b w:val="0"/>
          <w:bCs w:val="0"/>
          <w:color w:val="0000FF"/>
        </w:rPr>
        <w:t>one-off</w:t>
      </w:r>
      <w:r>
        <w:rPr>
          <w:rFonts w:hint="eastAsia"/>
          <w:b w:val="0"/>
          <w:bCs w:val="0"/>
        </w:rPr>
        <w:t>. However, project managers should consider how the project will be sustained within the organization once it finishes.</w:t>
      </w:r>
    </w:p>
    <w:p>
      <w:pPr>
        <w:numPr>
          <w:ilvl w:val="0"/>
          <w:numId w:val="2"/>
        </w:numPr>
        <w:ind w:left="420" w:leftChars="0" w:hanging="420" w:firstLineChars="0"/>
        <w:rPr>
          <w:rFonts w:hint="eastAsia"/>
          <w:b w:val="0"/>
          <w:bCs w:val="0"/>
        </w:rPr>
      </w:pPr>
      <w:r>
        <w:rPr>
          <w:rFonts w:hint="eastAsia"/>
          <w:b/>
          <w:bCs/>
          <w:i/>
          <w:iCs/>
        </w:rPr>
        <w:t>Processes</w:t>
      </w:r>
      <w:r>
        <w:rPr>
          <w:rFonts w:hint="eastAsia"/>
          <w:b w:val="0"/>
          <w:bCs w:val="0"/>
        </w:rPr>
        <w:t xml:space="preserve"> tend to work in </w:t>
      </w:r>
      <w:r>
        <w:rPr>
          <w:rFonts w:hint="eastAsia"/>
          <w:b w:val="0"/>
          <w:bCs w:val="0"/>
          <w:color w:val="0000FF"/>
        </w:rPr>
        <w:t>functional divisions</w:t>
      </w:r>
      <w:r>
        <w:rPr>
          <w:rFonts w:hint="eastAsia"/>
          <w:b w:val="0"/>
          <w:bCs w:val="0"/>
        </w:rPr>
        <w:t xml:space="preserve"> of an organization (i.e. marketing, accounting), whereas </w:t>
      </w:r>
      <w:r>
        <w:rPr>
          <w:rFonts w:hint="eastAsia"/>
          <w:b/>
          <w:bCs/>
          <w:i/>
          <w:iCs/>
        </w:rPr>
        <w:t>projects</w:t>
      </w:r>
      <w:r>
        <w:rPr>
          <w:rFonts w:hint="eastAsia"/>
          <w:b w:val="0"/>
          <w:bCs w:val="0"/>
        </w:rPr>
        <w:t xml:space="preserve"> usually consist of </w:t>
      </w:r>
      <w:r>
        <w:rPr>
          <w:rFonts w:hint="eastAsia"/>
          <w:b w:val="0"/>
          <w:bCs w:val="0"/>
          <w:color w:val="0000FF"/>
        </w:rPr>
        <w:t>cross-functional teams</w:t>
      </w:r>
      <w:r>
        <w:rPr>
          <w:rFonts w:hint="eastAsia"/>
          <w:b w:val="0"/>
          <w:bCs w:val="0"/>
        </w:rPr>
        <w:t>.</w:t>
      </w:r>
    </w:p>
    <w:p>
      <w:pPr>
        <w:numPr>
          <w:ilvl w:val="0"/>
          <w:numId w:val="2"/>
        </w:numPr>
        <w:ind w:left="420" w:leftChars="0" w:hanging="420" w:firstLineChars="0"/>
        <w:rPr>
          <w:rFonts w:hint="eastAsia"/>
          <w:b w:val="0"/>
          <w:bCs w:val="0"/>
        </w:rPr>
      </w:pPr>
      <w:r>
        <w:rPr>
          <w:rFonts w:hint="eastAsia"/>
          <w:b/>
          <w:bCs/>
          <w:i/>
          <w:iCs/>
        </w:rPr>
        <w:t xml:space="preserve">Processes </w:t>
      </w:r>
      <w:r>
        <w:rPr>
          <w:rFonts w:hint="eastAsia"/>
          <w:b w:val="0"/>
          <w:bCs w:val="0"/>
        </w:rPr>
        <w:t xml:space="preserve">work within a set of </w:t>
      </w:r>
      <w:r>
        <w:rPr>
          <w:rFonts w:hint="eastAsia"/>
          <w:b w:val="0"/>
          <w:bCs w:val="0"/>
          <w:color w:val="0000FF"/>
        </w:rPr>
        <w:t>defined rules</w:t>
      </w:r>
      <w:r>
        <w:rPr>
          <w:rFonts w:hint="eastAsia"/>
          <w:b w:val="0"/>
          <w:bCs w:val="0"/>
        </w:rPr>
        <w:t xml:space="preserve">. For </w:t>
      </w:r>
      <w:r>
        <w:rPr>
          <w:rFonts w:hint="eastAsia"/>
          <w:b/>
          <w:bCs/>
          <w:i/>
          <w:iCs/>
        </w:rPr>
        <w:t>projects</w:t>
      </w:r>
      <w:r>
        <w:rPr>
          <w:rFonts w:hint="eastAsia"/>
          <w:b w:val="0"/>
          <w:bCs w:val="0"/>
        </w:rPr>
        <w:t xml:space="preserve">, </w:t>
      </w:r>
      <w:r>
        <w:rPr>
          <w:rFonts w:hint="eastAsia"/>
          <w:b w:val="0"/>
          <w:bCs w:val="0"/>
          <w:color w:val="0000FF"/>
        </w:rPr>
        <w:t>new rules and processes</w:t>
      </w:r>
      <w:r>
        <w:rPr>
          <w:rFonts w:hint="eastAsia"/>
          <w:b w:val="0"/>
          <w:bCs w:val="0"/>
        </w:rPr>
        <w:t xml:space="preserve"> may need to be established.</w:t>
      </w:r>
    </w:p>
    <w:p>
      <w:pPr>
        <w:numPr>
          <w:ilvl w:val="0"/>
          <w:numId w:val="2"/>
        </w:numPr>
        <w:ind w:left="420" w:leftChars="0" w:hanging="420" w:firstLineChars="0"/>
        <w:rPr>
          <w:rFonts w:hint="eastAsia"/>
          <w:b w:val="0"/>
          <w:bCs w:val="0"/>
        </w:rPr>
      </w:pPr>
      <w:r>
        <w:rPr>
          <w:rFonts w:hint="eastAsia"/>
          <w:b/>
          <w:bCs/>
          <w:i/>
          <w:iCs/>
        </w:rPr>
        <w:t>Processes</w:t>
      </w:r>
      <w:r>
        <w:rPr>
          <w:rFonts w:hint="eastAsia"/>
          <w:b w:val="0"/>
          <w:bCs w:val="0"/>
        </w:rPr>
        <w:t xml:space="preserve"> work with a set of </w:t>
      </w:r>
      <w:r>
        <w:rPr>
          <w:rFonts w:hint="eastAsia"/>
          <w:b w:val="0"/>
          <w:bCs w:val="0"/>
          <w:color w:val="0000FF"/>
        </w:rPr>
        <w:t>pre-defined resources</w:t>
      </w:r>
      <w:r>
        <w:rPr>
          <w:rFonts w:hint="eastAsia"/>
          <w:b w:val="0"/>
          <w:bCs w:val="0"/>
        </w:rPr>
        <w:t xml:space="preserve">. </w:t>
      </w:r>
      <w:r>
        <w:rPr>
          <w:rFonts w:hint="eastAsia"/>
          <w:b/>
          <w:bCs/>
          <w:i/>
          <w:iCs/>
        </w:rPr>
        <w:t>Projects</w:t>
      </w:r>
      <w:r>
        <w:rPr>
          <w:rFonts w:hint="eastAsia"/>
          <w:b w:val="0"/>
          <w:bCs w:val="0"/>
        </w:rPr>
        <w:t xml:space="preserve"> can </w:t>
      </w:r>
      <w:r>
        <w:rPr>
          <w:rFonts w:hint="eastAsia"/>
          <w:b w:val="0"/>
          <w:bCs w:val="0"/>
          <w:color w:val="0000FF"/>
        </w:rPr>
        <w:t>vary</w:t>
      </w:r>
      <w:r>
        <w:rPr>
          <w:rFonts w:hint="eastAsia"/>
          <w:b w:val="0"/>
          <w:bCs w:val="0"/>
        </w:rPr>
        <w:t xml:space="preserve"> in terms of their </w:t>
      </w:r>
      <w:r>
        <w:rPr>
          <w:rFonts w:hint="eastAsia"/>
          <w:b w:val="0"/>
          <w:bCs w:val="0"/>
          <w:color w:val="0000FF"/>
        </w:rPr>
        <w:t>uncertainty</w:t>
      </w:r>
      <w:r>
        <w:rPr>
          <w:rFonts w:hint="eastAsia"/>
          <w:b w:val="0"/>
          <w:bCs w:val="0"/>
        </w:rPr>
        <w:t xml:space="preserve"> (may be prone to change), and therefore resource requirements may change through the lifecycle of the project.</w:t>
      </w:r>
    </w:p>
    <w:p>
      <w:pPr>
        <w:numPr>
          <w:ilvl w:val="0"/>
          <w:numId w:val="2"/>
        </w:numPr>
        <w:ind w:left="420" w:leftChars="0" w:hanging="420" w:firstLineChars="0"/>
        <w:rPr>
          <w:rFonts w:hint="eastAsia"/>
          <w:b w:val="0"/>
          <w:bCs w:val="0"/>
        </w:rPr>
      </w:pPr>
      <w:r>
        <w:rPr>
          <w:rFonts w:hint="eastAsia"/>
          <w:b/>
          <w:bCs/>
          <w:i/>
          <w:iCs/>
        </w:rPr>
        <w:t>Processes</w:t>
      </w:r>
      <w:r>
        <w:rPr>
          <w:rFonts w:hint="eastAsia"/>
          <w:b w:val="0"/>
          <w:bCs w:val="0"/>
        </w:rPr>
        <w:t xml:space="preserve"> support the</w:t>
      </w:r>
      <w:r>
        <w:rPr>
          <w:rFonts w:hint="eastAsia"/>
          <w:b w:val="0"/>
          <w:bCs w:val="0"/>
          <w:color w:val="0000FF"/>
        </w:rPr>
        <w:t xml:space="preserve"> status quo</w:t>
      </w:r>
      <w:r>
        <w:rPr>
          <w:rFonts w:hint="eastAsia"/>
          <w:b w:val="0"/>
          <w:bCs w:val="0"/>
        </w:rPr>
        <w:t xml:space="preserve"> of the organization.</w:t>
      </w:r>
      <w:r>
        <w:rPr>
          <w:rFonts w:hint="eastAsia"/>
          <w:b/>
          <w:bCs/>
          <w:i/>
          <w:iCs/>
        </w:rPr>
        <w:t xml:space="preserve"> Projects </w:t>
      </w:r>
      <w:r>
        <w:rPr>
          <w:rFonts w:hint="eastAsia"/>
          <w:b w:val="0"/>
          <w:bCs w:val="0"/>
        </w:rPr>
        <w:t xml:space="preserve">may need to </w:t>
      </w:r>
      <w:r>
        <w:rPr>
          <w:rFonts w:hint="eastAsia"/>
          <w:b w:val="0"/>
          <w:bCs w:val="0"/>
          <w:color w:val="0000FF"/>
        </w:rPr>
        <w:t>challenge organizational processes</w:t>
      </w:r>
      <w:r>
        <w:rPr>
          <w:rFonts w:hint="eastAsia"/>
          <w:b w:val="0"/>
          <w:bCs w:val="0"/>
        </w:rPr>
        <w:t xml:space="preserve"> if they do not meet the requirements of the project.  </w:t>
      </w:r>
    </w:p>
    <w:p>
      <w:pPr>
        <w:rPr>
          <w:b/>
          <w:bCs/>
        </w:rPr>
      </w:pPr>
      <w:bookmarkStart w:id="0" w:name="_GoBack"/>
      <w:bookmarkEnd w:id="0"/>
    </w:p>
    <w:p>
      <w:pPr>
        <w:autoSpaceDE w:val="0"/>
        <w:autoSpaceDN w:val="0"/>
        <w:adjustRightInd w:val="0"/>
        <w:spacing w:after="0" w:line="240" w:lineRule="auto"/>
        <w:rPr>
          <w:rFonts w:ascii="CIDFont+F1" w:hAnsi="CIDFont+F1" w:cs="CIDFont+F1"/>
          <w:b/>
          <w:bCs/>
          <w:sz w:val="23"/>
          <w:szCs w:val="23"/>
        </w:rPr>
      </w:pPr>
      <w:r>
        <w:rPr>
          <w:rFonts w:ascii="CIDFont+F3" w:hAnsi="CIDFont+F3" w:cs="CIDFont+F3"/>
          <w:b/>
          <w:bCs/>
          <w:sz w:val="23"/>
          <w:szCs w:val="23"/>
        </w:rPr>
        <w:t xml:space="preserve">1.6 </w:t>
      </w:r>
      <w:r>
        <w:rPr>
          <w:rFonts w:ascii="CIDFont+F1" w:hAnsi="CIDFont+F1" w:cs="CIDFont+F1"/>
          <w:b/>
          <w:bCs/>
          <w:sz w:val="23"/>
          <w:szCs w:val="23"/>
        </w:rPr>
        <w:t>Consider the case on the BBC Digital Initiative Media in this chapter: What do you see as</w:t>
      </w:r>
    </w:p>
    <w:p>
      <w:pPr>
        <w:autoSpaceDE w:val="0"/>
        <w:autoSpaceDN w:val="0"/>
        <w:adjustRightInd w:val="0"/>
        <w:spacing w:after="0" w:line="240" w:lineRule="auto"/>
        <w:rPr>
          <w:rFonts w:ascii="CIDFont+F1" w:hAnsi="CIDFont+F1" w:cs="CIDFont+F1"/>
          <w:b/>
          <w:bCs/>
          <w:sz w:val="23"/>
          <w:szCs w:val="23"/>
        </w:rPr>
      </w:pPr>
      <w:r>
        <w:rPr>
          <w:rFonts w:ascii="CIDFont+F1" w:hAnsi="CIDFont+F1" w:cs="CIDFont+F1"/>
          <w:b/>
          <w:bCs/>
          <w:sz w:val="23"/>
          <w:szCs w:val="23"/>
        </w:rPr>
        <w:t>some of the main problems associated with the BBC’s approach to project management? What challenges did the project management team face in this project, and how can a firm responsible for large IT transformation projects overcome some of these challenges?</w:t>
      </w:r>
    </w:p>
    <w:p>
      <w:pPr>
        <w:autoSpaceDE w:val="0"/>
        <w:autoSpaceDN w:val="0"/>
        <w:adjustRightInd w:val="0"/>
        <w:spacing w:after="0" w:line="240" w:lineRule="auto"/>
        <w:rPr>
          <w:rFonts w:ascii="CIDFont+F1" w:hAnsi="CIDFont+F1" w:cs="CIDFont+F1"/>
          <w:b/>
          <w:bCs/>
          <w:sz w:val="23"/>
          <w:szCs w:val="23"/>
        </w:rPr>
      </w:pPr>
    </w:p>
    <w:p>
      <w:pPr>
        <w:autoSpaceDE w:val="0"/>
        <w:autoSpaceDN w:val="0"/>
        <w:adjustRightInd w:val="0"/>
        <w:spacing w:after="0" w:line="240" w:lineRule="auto"/>
        <w:rPr>
          <w:rFonts w:ascii="CIDFont+F1" w:hAnsi="CIDFont+F1" w:cs="CIDFont+F1"/>
          <w:b/>
          <w:bCs/>
          <w:sz w:val="23"/>
          <w:szCs w:val="23"/>
        </w:rPr>
      </w:pPr>
      <w:r>
        <w:rPr>
          <w:rFonts w:ascii="CIDFont+F1" w:hAnsi="CIDFont+F1" w:cs="CIDFont+F1"/>
          <w:b/>
          <w:bCs/>
          <w:sz w:val="23"/>
          <w:szCs w:val="23"/>
        </w:rPr>
        <w:t>1.7 Read the NBN article dated 24 July, 2018 on Canvas. However, this article was published before the recent pandemic outbreak. Do your own research on the importance of the NBN project during the recent pandemic outbreak. Explain why the benefit of large-scale infrastructure projects such as NBN is difficult to evaluate. What is the relevant implication for project selection?</w:t>
      </w:r>
    </w:p>
    <w:p>
      <w:pPr>
        <w:autoSpaceDE w:val="0"/>
        <w:autoSpaceDN w:val="0"/>
        <w:adjustRightInd w:val="0"/>
        <w:spacing w:after="0" w:line="240" w:lineRule="auto"/>
        <w:rPr>
          <w:rFonts w:ascii="CIDFont+F1" w:hAnsi="CIDFont+F1" w:cs="CIDFont+F1"/>
          <w:sz w:val="23"/>
          <w:szCs w:val="23"/>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CIDFont+F2">
    <w:altName w:val="苹方-简"/>
    <w:panose1 w:val="00000000000000000000"/>
    <w:charset w:val="00"/>
    <w:family w:val="auto"/>
    <w:pitch w:val="default"/>
    <w:sig w:usb0="00000000" w:usb1="00000000" w:usb2="00000000" w:usb3="00000000" w:csb0="00000001" w:csb1="00000000"/>
  </w:font>
  <w:font w:name="CIDFont+F3">
    <w:altName w:val="苹方-简"/>
    <w:panose1 w:val="00000000000000000000"/>
    <w:charset w:val="00"/>
    <w:family w:val="auto"/>
    <w:pitch w:val="default"/>
    <w:sig w:usb0="00000000" w:usb1="00000000" w:usb2="00000000" w:usb3="00000000" w:csb0="00000001" w:csb1="00000000"/>
  </w:font>
  <w:font w:name="CIDFont+F1">
    <w:altName w:val="苹方-简"/>
    <w:panose1 w:val="00000000000000000000"/>
    <w:charset w:val="00"/>
    <w:family w:val="auto"/>
    <w:pitch w:val="default"/>
    <w:sig w:usb0="00000000" w:usb1="00000000" w:usb2="00000000" w:usb3="00000000" w:csb0="00000001"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Corbel">
    <w:altName w:val="苹方-简"/>
    <w:panose1 w:val="00000000000000000000"/>
    <w:charset w:val="00"/>
    <w:family w:val="auto"/>
    <w:pitch w:val="default"/>
    <w:sig w:usb0="00000000" w:usb1="00000000" w:usb2="00000000" w:usb3="00000000" w:csb0="00000000" w:csb1="00000000"/>
  </w:font>
  <w:font w:name="Tw Cen MT">
    <w:altName w:val="苹方-简"/>
    <w:panose1 w:val="00000000000000000000"/>
    <w:charset w:val="00"/>
    <w:family w:val="auto"/>
    <w:pitch w:val="default"/>
    <w:sig w:usb0="00000000" w:usb1="00000000" w:usb2="00000000" w:usb3="00000000" w:csb0="00000000" w:csb1="00000000"/>
  </w:font>
  <w:font w:name="MS PGothic">
    <w:altName w:val="苹方-简"/>
    <w:panose1 w:val="000000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E1000AEF" w:usb1="5000A1FF" w:usb2="00000000" w:usb3="00000000" w:csb0="200001BF" w:csb1="4F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71DC2"/>
    <w:multiLevelType w:val="singleLevel"/>
    <w:tmpl w:val="5F471DC2"/>
    <w:lvl w:ilvl="0" w:tentative="0">
      <w:start w:val="1"/>
      <w:numFmt w:val="decimal"/>
      <w:lvlText w:val="%1."/>
      <w:lvlJc w:val="left"/>
      <w:pPr>
        <w:ind w:left="425" w:leftChars="0" w:hanging="425" w:firstLineChars="0"/>
      </w:pPr>
      <w:rPr>
        <w:rFonts w:hint="default"/>
      </w:rPr>
    </w:lvl>
  </w:abstractNum>
  <w:abstractNum w:abstractNumId="1">
    <w:nsid w:val="5F471EE9"/>
    <w:multiLevelType w:val="singleLevel"/>
    <w:tmpl w:val="5F471EE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3E"/>
    <w:rsid w:val="00120745"/>
    <w:rsid w:val="0016515D"/>
    <w:rsid w:val="002E7B96"/>
    <w:rsid w:val="004F0325"/>
    <w:rsid w:val="007B34E7"/>
    <w:rsid w:val="00B05049"/>
    <w:rsid w:val="00B349A6"/>
    <w:rsid w:val="00D8073E"/>
    <w:rsid w:val="00DC3F2E"/>
    <w:rsid w:val="00F41770"/>
    <w:rsid w:val="5B1DF6D9"/>
    <w:rsid w:val="7DE6F996"/>
    <w:rsid w:val="D79CE66C"/>
    <w:rsid w:val="E7FF6E9C"/>
    <w:rsid w:val="F3FFDC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273</Words>
  <Characters>1557</Characters>
  <Lines>12</Lines>
  <Paragraphs>3</Paragraphs>
  <TotalTime>0</TotalTime>
  <ScaleCrop>false</ScaleCrop>
  <LinksUpToDate>false</LinksUpToDate>
  <CharactersWithSpaces>1827</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2019-06-18T08:54:00Z</dcterms:created>
  <dc:creator>Erick Li</dc:creator>
  <cp:lastModifiedBy>chelseayeung</cp:lastModifiedBy>
  <dcterms:modified xsi:type="dcterms:W3CDTF">2020-08-27T13:05:04Z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