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65F" w:rsidRDefault="00EA651C" w:rsidP="00EA651C">
      <w:pPr>
        <w:pStyle w:val="Title"/>
      </w:pPr>
      <w:r>
        <w:t>Chem4Word Build Primer</w:t>
      </w:r>
    </w:p>
    <w:p w:rsidR="00E306B8" w:rsidRDefault="00E306B8" w:rsidP="00EA651C">
      <w:pPr>
        <w:pStyle w:val="Heading1"/>
      </w:pPr>
      <w:r>
        <w:t xml:space="preserve">Clyde Davies, </w:t>
      </w:r>
      <w:r w:rsidR="003645C7">
        <w:fldChar w:fldCharType="begin"/>
      </w:r>
      <w:r w:rsidR="003645C7">
        <w:instrText xml:space="preserve"> DATE   \* MERGEFORMAT </w:instrText>
      </w:r>
      <w:r w:rsidR="003645C7">
        <w:fldChar w:fldCharType="separate"/>
      </w:r>
      <w:r w:rsidR="002D3281">
        <w:rPr>
          <w:noProof/>
        </w:rPr>
        <w:t>23/04/2012</w:t>
      </w:r>
      <w:r w:rsidR="003645C7">
        <w:rPr>
          <w:noProof/>
        </w:rPr>
        <w:fldChar w:fldCharType="end"/>
      </w:r>
    </w:p>
    <w:p w:rsidR="00EA651C" w:rsidRDefault="00EA651C" w:rsidP="00EA651C">
      <w:pPr>
        <w:pStyle w:val="Heading1"/>
      </w:pPr>
      <w:r>
        <w:t>Getting Started</w:t>
      </w:r>
    </w:p>
    <w:p w:rsidR="00EA651C" w:rsidRDefault="00EA651C" w:rsidP="00EA651C">
      <w:r>
        <w:t>Chem4Word is a VSTO based add in for Word 2007 and later.  It is written in C#. It consists of the following assemblies:</w:t>
      </w:r>
    </w:p>
    <w:tbl>
      <w:tblPr>
        <w:tblStyle w:val="LightList-Accent1"/>
        <w:tblW w:w="0" w:type="auto"/>
        <w:tblLook w:val="04A0" w:firstRow="1" w:lastRow="0" w:firstColumn="1" w:lastColumn="0" w:noHBand="0" w:noVBand="1"/>
      </w:tblPr>
      <w:tblGrid>
        <w:gridCol w:w="5470"/>
        <w:gridCol w:w="3052"/>
      </w:tblGrid>
      <w:tr w:rsidR="00EA651C" w:rsidRPr="00861FCA" w:rsidTr="00DD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t>Name</w:t>
            </w:r>
          </w:p>
        </w:tc>
        <w:tc>
          <w:tcPr>
            <w:tcW w:w="3052" w:type="dxa"/>
          </w:tcPr>
          <w:p w:rsidR="00EA651C" w:rsidRPr="00861FCA" w:rsidRDefault="00EA651C" w:rsidP="00DD565F">
            <w:pPr>
              <w:ind w:left="360"/>
              <w:cnfStyle w:val="100000000000" w:firstRow="1" w:lastRow="0" w:firstColumn="0" w:lastColumn="0" w:oddVBand="0" w:evenVBand="0" w:oddHBand="0" w:evenHBand="0" w:firstRowFirstColumn="0" w:firstRowLastColumn="0" w:lastRowFirstColumn="0" w:lastRowLastColumn="0"/>
            </w:pPr>
            <w:r>
              <w:t>Purpose</w:t>
            </w:r>
          </w:p>
        </w:tc>
      </w:tr>
      <w:tr w:rsidR="00EA651C" w:rsidRPr="00861FCA" w:rsidTr="00DD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Chem4Word.AddIn</w:t>
            </w:r>
          </w:p>
        </w:tc>
        <w:tc>
          <w:tcPr>
            <w:tcW w:w="3052" w:type="dxa"/>
          </w:tcPr>
          <w:p w:rsidR="00EA651C" w:rsidRPr="00861FCA" w:rsidRDefault="00EA651C" w:rsidP="00DD565F">
            <w:pPr>
              <w:ind w:left="360"/>
              <w:cnfStyle w:val="000000100000" w:firstRow="0" w:lastRow="0" w:firstColumn="0" w:lastColumn="0" w:oddVBand="0" w:evenVBand="0" w:oddHBand="1" w:evenHBand="0" w:firstRowFirstColumn="0" w:firstRowLastColumn="0" w:lastRowFirstColumn="0" w:lastRowLastColumn="0"/>
            </w:pPr>
            <w:r>
              <w:t>Main add-in Module</w:t>
            </w:r>
          </w:p>
        </w:tc>
      </w:tr>
      <w:tr w:rsidR="00EA651C" w:rsidRPr="00861FCA" w:rsidTr="00DD565F">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Chem4Word.API</w:t>
            </w:r>
          </w:p>
        </w:tc>
        <w:tc>
          <w:tcPr>
            <w:tcW w:w="3052" w:type="dxa"/>
          </w:tcPr>
          <w:p w:rsidR="00EA651C" w:rsidRPr="00861FCA" w:rsidRDefault="00EA651C" w:rsidP="00DD565F">
            <w:pPr>
              <w:ind w:left="360"/>
              <w:cnfStyle w:val="000000000000" w:firstRow="0" w:lastRow="0" w:firstColumn="0" w:lastColumn="0" w:oddVBand="0" w:evenVBand="0" w:oddHBand="0" w:evenHBand="0" w:firstRowFirstColumn="0" w:firstRowLastColumn="0" w:lastRowFirstColumn="0" w:lastRowLastColumn="0"/>
            </w:pPr>
            <w:r>
              <w:t>Supporting Library</w:t>
            </w:r>
          </w:p>
        </w:tc>
      </w:tr>
      <w:tr w:rsidR="00EA651C" w:rsidRPr="00861FCA" w:rsidTr="00DD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Chem4Word.Core</w:t>
            </w:r>
          </w:p>
        </w:tc>
        <w:tc>
          <w:tcPr>
            <w:tcW w:w="3052" w:type="dxa"/>
          </w:tcPr>
          <w:p w:rsidR="00EA651C" w:rsidRPr="00861FCA" w:rsidRDefault="00EA651C" w:rsidP="00DD565F">
            <w:pPr>
              <w:ind w:left="360"/>
              <w:cnfStyle w:val="000000100000" w:firstRow="0" w:lastRow="0" w:firstColumn="0" w:lastColumn="0" w:oddVBand="0" w:evenVBand="0" w:oddHBand="1" w:evenHBand="0" w:firstRowFirstColumn="0" w:firstRowLastColumn="0" w:lastRowFirstColumn="0" w:lastRowLastColumn="0"/>
            </w:pPr>
            <w:r>
              <w:t>Supporting Library</w:t>
            </w:r>
          </w:p>
        </w:tc>
      </w:tr>
      <w:tr w:rsidR="00EA651C" w:rsidRPr="00861FCA" w:rsidTr="00DD565F">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Chem4Word.Installer.CustomActions</w:t>
            </w:r>
          </w:p>
        </w:tc>
        <w:tc>
          <w:tcPr>
            <w:tcW w:w="3052" w:type="dxa"/>
          </w:tcPr>
          <w:p w:rsidR="00EA651C" w:rsidRPr="00861FCA" w:rsidRDefault="00EA651C" w:rsidP="00DD565F">
            <w:pPr>
              <w:ind w:left="360"/>
              <w:cnfStyle w:val="000000000000" w:firstRow="0" w:lastRow="0" w:firstColumn="0" w:lastColumn="0" w:oddVBand="0" w:evenVBand="0" w:oddHBand="0" w:evenHBand="0" w:firstRowFirstColumn="0" w:firstRowLastColumn="0" w:lastRowFirstColumn="0" w:lastRowLastColumn="0"/>
            </w:pPr>
            <w:r>
              <w:t>Custom forms for Installer</w:t>
            </w:r>
          </w:p>
        </w:tc>
      </w:tr>
      <w:tr w:rsidR="00EA651C" w:rsidRPr="00861FCA" w:rsidTr="00DD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Chem4Word.UI</w:t>
            </w:r>
          </w:p>
        </w:tc>
        <w:tc>
          <w:tcPr>
            <w:tcW w:w="3052" w:type="dxa"/>
          </w:tcPr>
          <w:p w:rsidR="00EA651C" w:rsidRPr="00861FCA" w:rsidRDefault="00EA651C" w:rsidP="00DD565F">
            <w:pPr>
              <w:ind w:left="360"/>
              <w:cnfStyle w:val="000000100000" w:firstRow="0" w:lastRow="0" w:firstColumn="0" w:lastColumn="0" w:oddVBand="0" w:evenVBand="0" w:oddHBand="1" w:evenHBand="0" w:firstRowFirstColumn="0" w:firstRowLastColumn="0" w:lastRowFirstColumn="0" w:lastRowLastColumn="0"/>
            </w:pPr>
            <w:r>
              <w:t>Supporting Library</w:t>
            </w:r>
          </w:p>
        </w:tc>
      </w:tr>
      <w:tr w:rsidR="00EA651C" w:rsidRPr="00861FCA" w:rsidTr="00DD565F">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Euclid</w:t>
            </w:r>
          </w:p>
        </w:tc>
        <w:tc>
          <w:tcPr>
            <w:tcW w:w="3052" w:type="dxa"/>
          </w:tcPr>
          <w:p w:rsidR="00EA651C" w:rsidRPr="00861FCA" w:rsidRDefault="00EA651C" w:rsidP="00DD565F">
            <w:pPr>
              <w:ind w:left="360"/>
              <w:cnfStyle w:val="000000000000" w:firstRow="0" w:lastRow="0" w:firstColumn="0" w:lastColumn="0" w:oddVBand="0" w:evenVBand="0" w:oddHBand="0" w:evenHBand="0" w:firstRowFirstColumn="0" w:firstRowLastColumn="0" w:lastRowFirstColumn="0" w:lastRowLastColumn="0"/>
            </w:pPr>
            <w:r>
              <w:t>Supporting Library</w:t>
            </w:r>
            <w:r w:rsidR="00DD565F">
              <w:t>:  geometry services</w:t>
            </w:r>
          </w:p>
        </w:tc>
      </w:tr>
      <w:tr w:rsidR="00EA651C" w:rsidRPr="00861FCA" w:rsidTr="00DD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Numbo</w:t>
            </w:r>
          </w:p>
        </w:tc>
        <w:tc>
          <w:tcPr>
            <w:tcW w:w="3052" w:type="dxa"/>
          </w:tcPr>
          <w:p w:rsidR="00EA651C" w:rsidRPr="00861FCA" w:rsidRDefault="00EA651C" w:rsidP="00DD565F">
            <w:pPr>
              <w:ind w:left="360"/>
              <w:cnfStyle w:val="000000100000" w:firstRow="0" w:lastRow="0" w:firstColumn="0" w:lastColumn="0" w:oddVBand="0" w:evenVBand="0" w:oddHBand="1" w:evenHBand="0" w:firstRowFirstColumn="0" w:firstRowLastColumn="0" w:lastRowFirstColumn="0" w:lastRowLastColumn="0"/>
            </w:pPr>
            <w:r>
              <w:t>Supporting Library</w:t>
            </w:r>
            <w:r w:rsidR="00DD565F">
              <w:t>: chemistry services</w:t>
            </w:r>
          </w:p>
        </w:tc>
      </w:tr>
      <w:tr w:rsidR="00EA651C" w:rsidRPr="00861FCA" w:rsidTr="00DD565F">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proofErr w:type="spellStart"/>
            <w:r w:rsidRPr="00861FCA">
              <w:t>TwoDUITest</w:t>
            </w:r>
            <w:proofErr w:type="spellEnd"/>
          </w:p>
        </w:tc>
        <w:tc>
          <w:tcPr>
            <w:tcW w:w="3052" w:type="dxa"/>
          </w:tcPr>
          <w:p w:rsidR="00EA651C" w:rsidRPr="00861FCA" w:rsidRDefault="00EA651C" w:rsidP="00DD565F">
            <w:pPr>
              <w:ind w:left="360"/>
              <w:cnfStyle w:val="000000000000" w:firstRow="0" w:lastRow="0" w:firstColumn="0" w:lastColumn="0" w:oddVBand="0" w:evenVBand="0" w:oddHBand="0" w:evenHBand="0" w:firstRowFirstColumn="0" w:firstRowLastColumn="0" w:lastRowFirstColumn="0" w:lastRowLastColumn="0"/>
            </w:pPr>
            <w:r>
              <w:t>Test Harness</w:t>
            </w:r>
          </w:p>
        </w:tc>
      </w:tr>
      <w:tr w:rsidR="00EA651C" w:rsidRPr="00861FCA" w:rsidTr="00DD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0" w:type="dxa"/>
          </w:tcPr>
          <w:p w:rsidR="00EA651C" w:rsidRPr="00861FCA" w:rsidRDefault="00EA651C" w:rsidP="00DD565F">
            <w:pPr>
              <w:ind w:left="360"/>
            </w:pPr>
            <w:r w:rsidRPr="00861FCA">
              <w:t>Chem4Word.Setup</w:t>
            </w:r>
          </w:p>
        </w:tc>
        <w:tc>
          <w:tcPr>
            <w:tcW w:w="3052" w:type="dxa"/>
          </w:tcPr>
          <w:p w:rsidR="00EA651C" w:rsidRPr="00861FCA" w:rsidRDefault="00EA651C" w:rsidP="00DD565F">
            <w:pPr>
              <w:ind w:left="360"/>
              <w:cnfStyle w:val="000000100000" w:firstRow="0" w:lastRow="0" w:firstColumn="0" w:lastColumn="0" w:oddVBand="0" w:evenVBand="0" w:oddHBand="1" w:evenHBand="0" w:firstRowFirstColumn="0" w:firstRowLastColumn="0" w:lastRowFirstColumn="0" w:lastRowLastColumn="0"/>
            </w:pPr>
            <w:r>
              <w:t>Windows Installer Project</w:t>
            </w:r>
          </w:p>
        </w:tc>
      </w:tr>
    </w:tbl>
    <w:p w:rsidR="00EA651C" w:rsidRDefault="00EA651C" w:rsidP="00EA651C"/>
    <w:p w:rsidR="009A3283" w:rsidRDefault="009A3283" w:rsidP="00EA651C">
      <w:r>
        <w:t>These assemblies interrelate as shown in the diagram below (generics and externals omitted for clarity):</w:t>
      </w:r>
    </w:p>
    <w:p w:rsidR="009A3283" w:rsidRDefault="009A3283" w:rsidP="00EA651C">
      <w:r>
        <w:rPr>
          <w:noProof/>
          <w:lang w:eastAsia="en-GB"/>
        </w:rPr>
        <w:drawing>
          <wp:inline distT="0" distB="0" distL="0" distR="0" wp14:anchorId="1A6DF186" wp14:editId="06D758C1">
            <wp:extent cx="5731510" cy="36054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05463"/>
                    </a:xfrm>
                    <a:prstGeom prst="rect">
                      <a:avLst/>
                    </a:prstGeom>
                  </pic:spPr>
                </pic:pic>
              </a:graphicData>
            </a:graphic>
          </wp:inline>
        </w:drawing>
      </w:r>
    </w:p>
    <w:p w:rsidR="00E306B8" w:rsidRDefault="00E306B8" w:rsidP="00E306B8">
      <w:pPr>
        <w:pStyle w:val="Heading3"/>
      </w:pPr>
      <w:r>
        <w:t>Basic Architecture</w:t>
      </w:r>
    </w:p>
    <w:p w:rsidR="00E306B8" w:rsidRDefault="00E306B8" w:rsidP="00E306B8">
      <w:r>
        <w:t>The architecture of Chem4Word is layered:  various services reside in assemblies that are concerned with various kinds of information.  At the bottom level are geometry and chemical services (Numbo and Euclid), and at the top level are services concerned with connecting to the application itself.</w:t>
      </w:r>
    </w:p>
    <w:p w:rsidR="00E306B8" w:rsidRDefault="00E306B8" w:rsidP="00E306B8">
      <w:pPr>
        <w:keepNext/>
      </w:pPr>
      <w:r>
        <w:rPr>
          <w:noProof/>
          <w:lang w:eastAsia="en-GB"/>
        </w:rPr>
        <w:drawing>
          <wp:inline distT="0" distB="0" distL="0" distR="0" wp14:anchorId="0E74AB00" wp14:editId="2CD0CC09">
            <wp:extent cx="5513070" cy="3241040"/>
            <wp:effectExtent l="0" t="0" r="0" b="0"/>
            <wp:docPr id="3" name="Picture 3" descr="cid:image001.png@01CD0D9C.46C1D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1" descr="cid:image001.png@01CD0D9C.46C1D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513070" cy="3241040"/>
                    </a:xfrm>
                    <a:prstGeom prst="rect">
                      <a:avLst/>
                    </a:prstGeom>
                    <a:noFill/>
                    <a:ln>
                      <a:noFill/>
                    </a:ln>
                  </pic:spPr>
                </pic:pic>
              </a:graphicData>
            </a:graphic>
          </wp:inline>
        </w:drawing>
      </w:r>
    </w:p>
    <w:p w:rsidR="00E306B8" w:rsidRDefault="00E306B8" w:rsidP="00EA651C"/>
    <w:p w:rsidR="00EA651C" w:rsidRDefault="00EA651C" w:rsidP="00EA651C">
      <w:pPr>
        <w:pStyle w:val="Heading1"/>
      </w:pPr>
      <w:r>
        <w:t>Getting the source code</w:t>
      </w:r>
    </w:p>
    <w:p w:rsidR="009A3283" w:rsidRDefault="00EA651C" w:rsidP="00EA651C">
      <w:r>
        <w:t xml:space="preserve">The project has its own </w:t>
      </w:r>
      <w:hyperlink r:id="rId12" w:history="1">
        <w:proofErr w:type="spellStart"/>
        <w:r w:rsidRPr="00EA651C">
          <w:rPr>
            <w:rStyle w:val="Hyperlink"/>
          </w:rPr>
          <w:t>CodePlex</w:t>
        </w:r>
        <w:proofErr w:type="spellEnd"/>
        <w:r w:rsidRPr="00EA651C">
          <w:rPr>
            <w:rStyle w:val="Hyperlink"/>
          </w:rPr>
          <w:t xml:space="preserve"> project</w:t>
        </w:r>
      </w:hyperlink>
      <w:r>
        <w:t xml:space="preserve">.  You can download all the source code from there as a ZIP </w:t>
      </w:r>
      <w:r w:rsidR="009A3283">
        <w:t xml:space="preserve">file and unzip it to its own directory.  </w:t>
      </w:r>
    </w:p>
    <w:p w:rsidR="00323826" w:rsidRDefault="00323826" w:rsidP="00EA651C">
      <w:r>
        <w:t xml:space="preserve">If you wish you can </w:t>
      </w:r>
      <w:hyperlink r:id="rId13" w:history="1">
        <w:r w:rsidRPr="00323826">
          <w:rPr>
            <w:rStyle w:val="Hyperlink"/>
          </w:rPr>
          <w:t>connect directly to the source code repository</w:t>
        </w:r>
      </w:hyperlink>
      <w:r>
        <w:t xml:space="preserve">.  The </w:t>
      </w:r>
      <w:r w:rsidR="008D2B50">
        <w:t xml:space="preserve">location of the repository is at </w:t>
      </w:r>
      <w:hyperlink r:id="rId14" w:history="1">
        <w:r w:rsidR="008D2B50" w:rsidRPr="008776FA">
          <w:rPr>
            <w:rStyle w:val="Hyperlink"/>
            <w:b/>
            <w:bCs/>
          </w:rPr>
          <w:t>https://hg.codeplex.com/chem4word</w:t>
        </w:r>
      </w:hyperlink>
      <w:r w:rsidR="008D2B50">
        <w:rPr>
          <w:b/>
          <w:bCs/>
        </w:rPr>
        <w:t xml:space="preserve">. </w:t>
      </w:r>
    </w:p>
    <w:p w:rsidR="009A3283" w:rsidRDefault="009A3283" w:rsidP="009A3283">
      <w:pPr>
        <w:pStyle w:val="Heading1"/>
      </w:pPr>
      <w:r>
        <w:t>Build the project</w:t>
      </w:r>
    </w:p>
    <w:p w:rsidR="00DD565F" w:rsidRDefault="00EA651C" w:rsidP="00EA651C">
      <w:r>
        <w:t>To open it you will need to use Visual Studio 2010</w:t>
      </w:r>
      <w:r w:rsidR="00DD565F">
        <w:t xml:space="preserve">.  Locate the </w:t>
      </w:r>
      <w:r w:rsidR="00DD565F" w:rsidRPr="00DD565F">
        <w:rPr>
          <w:b/>
        </w:rPr>
        <w:t xml:space="preserve">Chem4Word.sln </w:t>
      </w:r>
      <w:r w:rsidR="00DD565F" w:rsidRPr="00DD565F">
        <w:t>file</w:t>
      </w:r>
      <w:r w:rsidR="00DD565F">
        <w:t xml:space="preserve"> and double click it</w:t>
      </w:r>
      <w:r w:rsidR="009A3283">
        <w:t xml:space="preserve">.  </w:t>
      </w:r>
      <w:r w:rsidR="00DD565F">
        <w:t>Then attempt to build the solution</w:t>
      </w:r>
      <w:r w:rsidR="006B2513">
        <w:t>.</w:t>
      </w:r>
    </w:p>
    <w:p w:rsidR="006B2513" w:rsidRDefault="006B2513" w:rsidP="006B2513">
      <w:pPr>
        <w:pStyle w:val="Heading2"/>
      </w:pPr>
      <w:r>
        <w:t>Possible issues</w:t>
      </w:r>
    </w:p>
    <w:p w:rsidR="00EA651C" w:rsidRDefault="00E614B6" w:rsidP="00EA651C">
      <w:r>
        <w:t>Before building the system</w:t>
      </w:r>
      <w:r w:rsidR="009A3283">
        <w:t xml:space="preserve"> </w:t>
      </w:r>
      <w:r>
        <w:t xml:space="preserve">you will need to install </w:t>
      </w:r>
      <w:r w:rsidR="009A3283" w:rsidRPr="009A3283">
        <w:rPr>
          <w:b/>
        </w:rPr>
        <w:t>Chem4Word.Font.DLL</w:t>
      </w:r>
      <w:r>
        <w:t xml:space="preserve">. Download this from </w:t>
      </w:r>
      <w:hyperlink r:id="rId15" w:history="1">
        <w:r w:rsidRPr="007510A2">
          <w:rPr>
            <w:rStyle w:val="Hyperlink"/>
          </w:rPr>
          <w:t>http://research.microsoft.com/en-us/downloads/afbe4907-66bc-4d02-95e2-263c2bbea341</w:t>
        </w:r>
      </w:hyperlink>
      <w:r>
        <w:t xml:space="preserve">  and c</w:t>
      </w:r>
      <w:r w:rsidR="00DD565F">
        <w:t xml:space="preserve">opy the DLL to the </w:t>
      </w:r>
      <w:r w:rsidR="00DD565F" w:rsidRPr="00DD565F">
        <w:rPr>
          <w:b/>
        </w:rPr>
        <w:t>Chem3Word.AddIn</w:t>
      </w:r>
      <w:r w:rsidR="00DD565F">
        <w:rPr>
          <w:b/>
        </w:rPr>
        <w:t>/bin/</w:t>
      </w:r>
      <w:r w:rsidR="00281391">
        <w:rPr>
          <w:b/>
        </w:rPr>
        <w:t xml:space="preserve">debug </w:t>
      </w:r>
      <w:r w:rsidR="00281391">
        <w:t>subfolder</w:t>
      </w:r>
      <w:r w:rsidR="00DD565F">
        <w:t>.</w:t>
      </w:r>
    </w:p>
    <w:p w:rsidR="00DD565F" w:rsidRDefault="00DD565F" w:rsidP="00EA651C">
      <w:r>
        <w:t>You may also get the error: ‘</w:t>
      </w:r>
      <w:r w:rsidRPr="00DD565F">
        <w:t>Unable to find manifest signing certificate in the certificate store</w:t>
      </w:r>
      <w:r w:rsidR="00490071">
        <w:t>’</w:t>
      </w:r>
      <w:r w:rsidRPr="00DD565F">
        <w:t>.</w:t>
      </w:r>
      <w:r w:rsidR="00486015">
        <w:t xml:space="preserve">  This error does not prevent the solution from compiling but it does prevent the installation package from being built.</w:t>
      </w:r>
      <w:r w:rsidR="00E306B8">
        <w:t xml:space="preserve">  </w:t>
      </w:r>
      <w:r w:rsidR="00E614B6">
        <w:t>You can</w:t>
      </w:r>
      <w:r w:rsidR="00BA0F61">
        <w:t xml:space="preserve"> circumvent this error is to create a temporary certificate by right clicking on the Chem4Word.AddIn project, then selecting the Signing tab:</w:t>
      </w:r>
    </w:p>
    <w:p w:rsidR="00BA0F61" w:rsidRDefault="00BA0F61" w:rsidP="00EA651C">
      <w:r>
        <w:rPr>
          <w:noProof/>
          <w:lang w:eastAsia="en-GB"/>
        </w:rPr>
        <w:drawing>
          <wp:inline distT="0" distB="0" distL="0" distR="0" wp14:anchorId="0A2B4AC6" wp14:editId="39E03A96">
            <wp:extent cx="5731510" cy="25430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43051"/>
                    </a:xfrm>
                    <a:prstGeom prst="rect">
                      <a:avLst/>
                    </a:prstGeom>
                  </pic:spPr>
                </pic:pic>
              </a:graphicData>
            </a:graphic>
          </wp:inline>
        </w:drawing>
      </w:r>
    </w:p>
    <w:p w:rsidR="00BA0F61" w:rsidRDefault="00BA0F61" w:rsidP="00EA651C">
      <w:r>
        <w:t>Right click on the solution file in the Solution Explorer and select</w:t>
      </w:r>
      <w:r w:rsidR="00B173BD">
        <w:t xml:space="preserve"> </w:t>
      </w:r>
      <w:r w:rsidR="00B173BD" w:rsidRPr="00B173BD">
        <w:rPr>
          <w:b/>
        </w:rPr>
        <w:t>Clean</w:t>
      </w:r>
      <w:r w:rsidRPr="00B173BD">
        <w:rPr>
          <w:b/>
        </w:rPr>
        <w:t xml:space="preserve"> </w:t>
      </w:r>
      <w:r w:rsidR="00AD50E7" w:rsidRPr="00B173BD">
        <w:rPr>
          <w:b/>
        </w:rPr>
        <w:t>Solution</w:t>
      </w:r>
      <w:r w:rsidR="00AD50E7">
        <w:t xml:space="preserve"> and</w:t>
      </w:r>
      <w:r w:rsidR="00B173BD">
        <w:t xml:space="preserve"> then </w:t>
      </w:r>
      <w:r w:rsidRPr="00BA0F61">
        <w:rPr>
          <w:b/>
        </w:rPr>
        <w:t>Build Solution</w:t>
      </w:r>
      <w:r>
        <w:t xml:space="preserve"> (not Rebuild).  The </w:t>
      </w:r>
      <w:r w:rsidR="00486015">
        <w:t xml:space="preserve">solution </w:t>
      </w:r>
      <w:r>
        <w:t>will now build successfully.</w:t>
      </w:r>
    </w:p>
    <w:p w:rsidR="006B2513" w:rsidRDefault="006B2513" w:rsidP="008D2B50">
      <w:pPr>
        <w:pStyle w:val="Heading1"/>
      </w:pPr>
      <w:r>
        <w:t>System Components</w:t>
      </w:r>
    </w:p>
    <w:p w:rsidR="006B2513" w:rsidRDefault="006B2513" w:rsidP="008D2B50">
      <w:r>
        <w:t xml:space="preserve"> A class-by-class account of the system is out of scope of this document.  </w:t>
      </w:r>
      <w:r w:rsidR="00DA50C8">
        <w:t>Instead, we’ll give a high level view of what each assembly does.</w:t>
      </w:r>
    </w:p>
    <w:p w:rsidR="009F3C60" w:rsidRDefault="009F3C60" w:rsidP="008D2B50">
      <w:r>
        <w:t xml:space="preserve">The best way to explore Chem4Word’s code is to open the solution and click </w:t>
      </w:r>
      <w:r w:rsidRPr="009F3C60">
        <w:rPr>
          <w:b/>
        </w:rPr>
        <w:t>Architecture</w:t>
      </w:r>
      <w:r>
        <w:t xml:space="preserve"> </w:t>
      </w:r>
      <w:r>
        <w:sym w:font="Wingdings" w:char="F0E0"/>
      </w:r>
      <w:r>
        <w:t xml:space="preserve"> </w:t>
      </w:r>
      <w:r w:rsidRPr="009F3C60">
        <w:rPr>
          <w:b/>
        </w:rPr>
        <w:t>Generate Dependency Graph</w:t>
      </w:r>
      <w:r>
        <w:sym w:font="Wingdings" w:char="F0E0"/>
      </w:r>
      <w:r w:rsidRPr="009F3C60">
        <w:rPr>
          <w:b/>
        </w:rPr>
        <w:t>By Assembly</w:t>
      </w:r>
      <w:r>
        <w:t>.  This will give you an interactive graph</w:t>
      </w:r>
      <w:r w:rsidR="00490071">
        <w:t xml:space="preserve"> within which</w:t>
      </w:r>
      <w:r>
        <w:t xml:space="preserve"> you can ‘drill-down’ to various classes, methods and even code. </w:t>
      </w:r>
    </w:p>
    <w:p w:rsidR="0013056E" w:rsidRDefault="0013056E" w:rsidP="008D2B50">
      <w:pPr>
        <w:pStyle w:val="Heading2"/>
      </w:pPr>
      <w:r>
        <w:t>Chem4Word.AddIn</w:t>
      </w:r>
    </w:p>
    <w:p w:rsidR="00281391" w:rsidRDefault="0013056E" w:rsidP="008D2B50">
      <w:r>
        <w:t xml:space="preserve">This is the main add-in module created by </w:t>
      </w:r>
      <w:r w:rsidR="004E53FC">
        <w:t>Visual</w:t>
      </w:r>
      <w:r>
        <w:t xml:space="preserve"> </w:t>
      </w:r>
      <w:r w:rsidR="004E53FC">
        <w:t>Studio</w:t>
      </w:r>
      <w:r>
        <w:t xml:space="preserve"> Tools for Office</w:t>
      </w:r>
      <w:r w:rsidR="00782885">
        <w:t xml:space="preserve">.  This contains some </w:t>
      </w:r>
      <w:r w:rsidR="00DA50C8">
        <w:t>top-</w:t>
      </w:r>
      <w:r w:rsidR="00782885">
        <w:t xml:space="preserve">level events </w:t>
      </w:r>
      <w:r w:rsidR="00DA50C8">
        <w:t>that are used to initialise the plug in</w:t>
      </w:r>
      <w:r w:rsidR="00281391">
        <w:t xml:space="preserve">.  </w:t>
      </w:r>
      <w:proofErr w:type="spellStart"/>
      <w:r w:rsidR="00281391" w:rsidRPr="00281391">
        <w:rPr>
          <w:i/>
        </w:rPr>
        <w:t>ThisAddIn.cs</w:t>
      </w:r>
      <w:proofErr w:type="spellEnd"/>
      <w:r w:rsidR="00281391">
        <w:t xml:space="preserve"> hosts these events and the initialisation code.  </w:t>
      </w:r>
      <w:proofErr w:type="spellStart"/>
      <w:r w:rsidR="00281391" w:rsidRPr="00281391">
        <w:rPr>
          <w:i/>
        </w:rPr>
        <w:t>ChemistryRibbon.cs</w:t>
      </w:r>
      <w:proofErr w:type="spellEnd"/>
      <w:r w:rsidR="00281391">
        <w:t xml:space="preserve"> defines the Word </w:t>
      </w:r>
      <w:r w:rsidR="009F3C60">
        <w:t>Ribbon associated with Chem4Word.</w:t>
      </w:r>
    </w:p>
    <w:p w:rsidR="009F3C60" w:rsidRDefault="009F3C60" w:rsidP="008D2B50">
      <w:pPr>
        <w:pStyle w:val="Heading2"/>
      </w:pPr>
      <w:r>
        <w:t>Chem4Word.Core</w:t>
      </w:r>
    </w:p>
    <w:p w:rsidR="00A87884" w:rsidRDefault="009F3C60" w:rsidP="008D2B50">
      <w:r>
        <w:t xml:space="preserve">This contains several classes, but by far the most important are </w:t>
      </w:r>
      <w:r w:rsidRPr="009F3C60">
        <w:rPr>
          <w:b/>
        </w:rPr>
        <w:t>CoreClass</w:t>
      </w:r>
      <w:r w:rsidR="005C1A64">
        <w:t>, ChemistryDocument</w:t>
      </w:r>
      <w:proofErr w:type="gramStart"/>
      <w:r>
        <w:t xml:space="preserve">, </w:t>
      </w:r>
      <w:r>
        <w:rPr>
          <w:b/>
        </w:rPr>
        <w:t xml:space="preserve"> </w:t>
      </w:r>
      <w:r w:rsidRPr="009F3C60">
        <w:t>and</w:t>
      </w:r>
      <w:proofErr w:type="gramEnd"/>
      <w:r>
        <w:rPr>
          <w:b/>
        </w:rPr>
        <w:t xml:space="preserve"> </w:t>
      </w:r>
      <w:r w:rsidRPr="009F3C60">
        <w:rPr>
          <w:b/>
        </w:rPr>
        <w:t>ChemistryZone</w:t>
      </w:r>
      <w:r>
        <w:t xml:space="preserve">.  </w:t>
      </w:r>
      <w:r w:rsidRPr="00CB684B">
        <w:rPr>
          <w:b/>
        </w:rPr>
        <w:t>CoreClass</w:t>
      </w:r>
      <w:r>
        <w:t xml:space="preserve"> </w:t>
      </w:r>
      <w:r w:rsidR="0085562C">
        <w:t xml:space="preserve">acts as the ‘controller’ in a relationship between the Word API and the Chem4Word UI.  As such it </w:t>
      </w:r>
      <w:r w:rsidR="00844E89">
        <w:t xml:space="preserve">also manages the relationship between the underlying </w:t>
      </w:r>
      <w:r w:rsidR="00844E89" w:rsidRPr="00CB684B">
        <w:rPr>
          <w:b/>
        </w:rPr>
        <w:t>ChemistryDocument</w:t>
      </w:r>
      <w:r w:rsidR="00844E89">
        <w:t xml:space="preserve"> and the Word Document.  </w:t>
      </w:r>
    </w:p>
    <w:p w:rsidR="00A87884" w:rsidRDefault="00844E89" w:rsidP="008D2B50">
      <w:r w:rsidRPr="00CB684B">
        <w:rPr>
          <w:b/>
        </w:rPr>
        <w:t>ChemistryDocument</w:t>
      </w:r>
      <w:r>
        <w:t xml:space="preserve"> manages the interplay between the Word Document’s hosted Content controls and the underlying context objects.  </w:t>
      </w:r>
    </w:p>
    <w:p w:rsidR="009F3C60" w:rsidRDefault="00844E89" w:rsidP="008D2B50">
      <w:r w:rsidRPr="00CB684B">
        <w:rPr>
          <w:b/>
        </w:rPr>
        <w:t>ChemistryZone</w:t>
      </w:r>
      <w:r>
        <w:t xml:space="preserve"> is the presentation of 1-D (textual) or 2-D (structural) chemistry within a document.  Each </w:t>
      </w:r>
      <w:r w:rsidRPr="00CB684B">
        <w:rPr>
          <w:b/>
        </w:rPr>
        <w:t>ChemistryZone</w:t>
      </w:r>
      <w:r>
        <w:t xml:space="preserve"> is associated with an underlying </w:t>
      </w:r>
      <w:r w:rsidRPr="00CB684B">
        <w:rPr>
          <w:b/>
        </w:rPr>
        <w:t>ChemistryDocument</w:t>
      </w:r>
      <w:r>
        <w:t xml:space="preserve"> and an overlying content control.</w:t>
      </w:r>
    </w:p>
    <w:p w:rsidR="00A87884" w:rsidRDefault="00A36649" w:rsidP="008D2B50">
      <w:pPr>
        <w:pStyle w:val="Heading2"/>
      </w:pPr>
      <w:r>
        <w:t>Chem4Word.API</w:t>
      </w:r>
    </w:p>
    <w:p w:rsidR="00A36649" w:rsidRDefault="00E614B6" w:rsidP="008D2B50">
      <w:r>
        <w:t>T</w:t>
      </w:r>
      <w:r w:rsidR="00A36649">
        <w:t>his library provide</w:t>
      </w:r>
      <w:r>
        <w:t>s</w:t>
      </w:r>
      <w:r w:rsidR="00A36649">
        <w:t xml:space="preserve"> interface definitions for consumption in other components.  </w:t>
      </w:r>
      <w:r w:rsidR="00CB684B">
        <w:t xml:space="preserve">There is also a </w:t>
      </w:r>
      <w:r w:rsidR="00CB684B" w:rsidRPr="00CB684B">
        <w:rPr>
          <w:b/>
        </w:rPr>
        <w:t>ChemistryZoneProperties</w:t>
      </w:r>
      <w:r w:rsidR="00CB684B">
        <w:t xml:space="preserve"> class which </w:t>
      </w:r>
      <w:proofErr w:type="gramStart"/>
      <w:r w:rsidR="00CB684B">
        <w:t>persists</w:t>
      </w:r>
      <w:proofErr w:type="gramEnd"/>
      <w:r w:rsidR="00CB684B">
        <w:t xml:space="preserve"> information about a given </w:t>
      </w:r>
      <w:r w:rsidR="00CB684B" w:rsidRPr="00CB684B">
        <w:rPr>
          <w:b/>
        </w:rPr>
        <w:t>ChemistryZone</w:t>
      </w:r>
      <w:r w:rsidR="00CB684B">
        <w:t xml:space="preserve">. </w:t>
      </w:r>
    </w:p>
    <w:p w:rsidR="00CB684B" w:rsidRDefault="00CB684B" w:rsidP="008D2B50">
      <w:pPr>
        <w:pStyle w:val="Heading2"/>
      </w:pPr>
      <w:r>
        <w:t>Chem4Word.UI</w:t>
      </w:r>
    </w:p>
    <w:p w:rsidR="00CB684B" w:rsidRDefault="00CB684B" w:rsidP="008D2B50">
      <w:r>
        <w:t xml:space="preserve">This is a large library and deals with </w:t>
      </w:r>
      <w:r w:rsidR="00E306B8">
        <w:t xml:space="preserve">many </w:t>
      </w:r>
      <w:r>
        <w:t>of the user-interface operations in Chem4Word</w:t>
      </w:r>
      <w:r w:rsidR="00490071">
        <w:t>, save for those embodied in the Ribbon</w:t>
      </w:r>
      <w:r>
        <w:t xml:space="preserve">.  </w:t>
      </w:r>
    </w:p>
    <w:p w:rsidR="00CB684B" w:rsidRDefault="00CB684B" w:rsidP="008D2B50">
      <w:r>
        <w:t xml:space="preserve">The </w:t>
      </w:r>
      <w:r w:rsidRPr="00DA21D8">
        <w:rPr>
          <w:b/>
        </w:rPr>
        <w:t>ChemCommands</w:t>
      </w:r>
      <w:r>
        <w:t xml:space="preserve"> class provides basic structural manipulation.  These operations are used in the chemical editor.</w:t>
      </w:r>
    </w:p>
    <w:p w:rsidR="00CB684B" w:rsidRDefault="00CB684B" w:rsidP="008D2B50">
      <w:r>
        <w:t xml:space="preserve">In the Converters namespace, are a set of classes that provide conversions for WPF data bindings.  These </w:t>
      </w:r>
      <w:r w:rsidR="00A5295E">
        <w:t>are now not used and may be disregarded as far as current functionality goes</w:t>
      </w:r>
      <w:r>
        <w:t>.</w:t>
      </w:r>
    </w:p>
    <w:p w:rsidR="00CB684B" w:rsidRDefault="00CB684B" w:rsidP="008D2B50">
      <w:r>
        <w:t xml:space="preserve">The Import namespace contains a set of </w:t>
      </w:r>
      <w:r w:rsidR="008D50B3">
        <w:t xml:space="preserve">classes associated with importing CML.  </w:t>
      </w:r>
      <w:r w:rsidR="00DA21D8">
        <w:t xml:space="preserve">The most important of these is the </w:t>
      </w:r>
      <w:r w:rsidR="00DA21D8" w:rsidRPr="00DA21D8">
        <w:rPr>
          <w:b/>
        </w:rPr>
        <w:t>ImportMediator</w:t>
      </w:r>
      <w:r w:rsidR="00DA21D8">
        <w:t xml:space="preserve">.  Importing chemistry in </w:t>
      </w:r>
      <w:r w:rsidR="00400879">
        <w:t>C</w:t>
      </w:r>
      <w:r w:rsidR="00DA21D8">
        <w:t xml:space="preserve">hem4Word is a two stage process.  Firstly, the foreign format is converted into </w:t>
      </w:r>
      <w:hyperlink r:id="rId17" w:history="1">
        <w:r w:rsidR="00DA21D8" w:rsidRPr="00A85744">
          <w:rPr>
            <w:rStyle w:val="Hyperlink"/>
            <w:i/>
          </w:rPr>
          <w:t>CML-</w:t>
        </w:r>
        <w:proofErr w:type="spellStart"/>
        <w:r w:rsidR="00DA21D8" w:rsidRPr="00A85744">
          <w:rPr>
            <w:rStyle w:val="Hyperlink"/>
            <w:i/>
          </w:rPr>
          <w:t>Lite</w:t>
        </w:r>
        <w:proofErr w:type="spellEnd"/>
      </w:hyperlink>
      <w:r w:rsidR="00490071">
        <w:rPr>
          <w:rStyle w:val="FootnoteReference"/>
          <w:i/>
        </w:rPr>
        <w:footnoteReference w:id="1"/>
      </w:r>
      <w:r w:rsidR="00DA21D8">
        <w:rPr>
          <w:i/>
        </w:rPr>
        <w:t>.</w:t>
      </w:r>
      <w:r w:rsidR="00DA21D8">
        <w:t xml:space="preserve">  The CML-</w:t>
      </w:r>
      <w:proofErr w:type="spellStart"/>
      <w:r w:rsidR="00DA21D8">
        <w:t>Lite</w:t>
      </w:r>
      <w:proofErr w:type="spellEnd"/>
      <w:r w:rsidR="00DA21D8">
        <w:t xml:space="preserve"> is then validated and stored natively:  there is no internal ‘model’ other than the actual CML itself.</w:t>
      </w:r>
    </w:p>
    <w:p w:rsidR="00DA21D8" w:rsidRDefault="00DA21D8" w:rsidP="008D2B50">
      <w:r>
        <w:t xml:space="preserve">The </w:t>
      </w:r>
      <w:r w:rsidRPr="00DA21D8">
        <w:rPr>
          <w:b/>
        </w:rPr>
        <w:t>Navigator</w:t>
      </w:r>
      <w:r>
        <w:t xml:space="preserve"> namespace hosts one of the most important UI components.  The Chem4Navigator is a WPF user control </w:t>
      </w:r>
      <w:r w:rsidR="009D5FDB">
        <w:t xml:space="preserve">that displays structures in a single column format.  </w:t>
      </w:r>
      <w:r>
        <w:t xml:space="preserve"> </w:t>
      </w:r>
      <w:r w:rsidR="009D5FDB">
        <w:t>The code-behind file therefore has methods that allow this class to be ‘wired up’ to the active Word document and to respond to selection and manipulation of chemistry objects.</w:t>
      </w:r>
    </w:p>
    <w:p w:rsidR="00470DED" w:rsidRDefault="009D5FDB" w:rsidP="008D2B50">
      <w:r>
        <w:t xml:space="preserve">The </w:t>
      </w:r>
      <w:r w:rsidRPr="009D5FDB">
        <w:rPr>
          <w:b/>
        </w:rPr>
        <w:t>TwoD</w:t>
      </w:r>
      <w:r>
        <w:t xml:space="preserve"> namespace is concerned with the presentation of 2-D chemistry, that is, chemical structures.  Most of the classes are concerned with the visual display and manipulation of chemistry within a two-dimensional WPF environment. </w:t>
      </w:r>
      <w:r w:rsidR="00470DED">
        <w:t xml:space="preserve">  Many classes inherit from </w:t>
      </w:r>
      <w:r w:rsidR="00470DED" w:rsidRPr="00470DED">
        <w:rPr>
          <w:b/>
        </w:rPr>
        <w:t>AbstractNodeControl</w:t>
      </w:r>
      <w:r w:rsidR="00470DED">
        <w:t xml:space="preserve"> (for atoms) or </w:t>
      </w:r>
      <w:r w:rsidR="00470DED" w:rsidRPr="00470DED">
        <w:rPr>
          <w:b/>
        </w:rPr>
        <w:t>AbstractEdgeControl</w:t>
      </w:r>
      <w:r w:rsidR="00470DED">
        <w:t xml:space="preserve"> (for bonds).</w:t>
      </w:r>
    </w:p>
    <w:p w:rsidR="009D5FDB" w:rsidRDefault="00470DED" w:rsidP="008D2B50">
      <w:r>
        <w:t xml:space="preserve">There are also </w:t>
      </w:r>
      <w:r w:rsidRPr="00470DED">
        <w:rPr>
          <w:b/>
        </w:rPr>
        <w:t>PeriodicTableElementChooser</w:t>
      </w:r>
      <w:r>
        <w:t xml:space="preserve"> and </w:t>
      </w:r>
      <w:r w:rsidRPr="00470DED">
        <w:rPr>
          <w:b/>
        </w:rPr>
        <w:t>PeriodicTableChooser</w:t>
      </w:r>
      <w:r>
        <w:t xml:space="preserve"> XAML components to allow selection of atoms visually.</w:t>
      </w:r>
    </w:p>
    <w:p w:rsidR="0062425E" w:rsidRDefault="0062425E" w:rsidP="008D2B50">
      <w:r>
        <w:t xml:space="preserve">The final class of interest is the </w:t>
      </w:r>
      <w:r w:rsidRPr="0062425E">
        <w:rPr>
          <w:b/>
        </w:rPr>
        <w:t>DocumentHostControl</w:t>
      </w:r>
      <w:r>
        <w:rPr>
          <w:b/>
        </w:rPr>
        <w:t xml:space="preserve">.  </w:t>
      </w:r>
      <w:r w:rsidRPr="0062425E">
        <w:t>This</w:t>
      </w:r>
      <w:r>
        <w:rPr>
          <w:b/>
        </w:rPr>
        <w:t xml:space="preserve"> </w:t>
      </w:r>
      <w:r>
        <w:t xml:space="preserve">is a user control which hosts a Canvas component that allows chemical objects to be arranged on its surface directly. </w:t>
      </w:r>
    </w:p>
    <w:p w:rsidR="0062425E" w:rsidRDefault="0062425E" w:rsidP="008D2B50">
      <w:pPr>
        <w:pStyle w:val="Heading2"/>
      </w:pPr>
      <w:r>
        <w:t>Euclid</w:t>
      </w:r>
    </w:p>
    <w:p w:rsidR="0062425E" w:rsidRDefault="0062425E" w:rsidP="008D2B50">
      <w:r>
        <w:t xml:space="preserve">As its name suggests, Euclid is concerned with geometry.  It is a low-level library which does not recognise </w:t>
      </w:r>
      <w:r w:rsidR="00503769">
        <w:t>chemical concepts.  Its main purpose is to provide services to Numbo.</w:t>
      </w:r>
    </w:p>
    <w:p w:rsidR="00503769" w:rsidRDefault="00503769" w:rsidP="008D2B50">
      <w:pPr>
        <w:pStyle w:val="Heading2"/>
      </w:pPr>
      <w:r>
        <w:t>Numbo</w:t>
      </w:r>
    </w:p>
    <w:p w:rsidR="00503769" w:rsidRDefault="00503769" w:rsidP="008D2B50">
      <w:pPr>
        <w:rPr>
          <w:lang w:val="en"/>
        </w:rPr>
      </w:pPr>
      <w:r>
        <w:t>Numbo (.NET Jumbo</w:t>
      </w:r>
      <w:proofErr w:type="gramStart"/>
      <w:r>
        <w:t>)  is</w:t>
      </w:r>
      <w:proofErr w:type="gramEnd"/>
      <w:r>
        <w:t xml:space="preserve"> a</w:t>
      </w:r>
      <w:r w:rsidR="00E614B6">
        <w:t xml:space="preserve">n adaptation </w:t>
      </w:r>
      <w:r>
        <w:t xml:space="preserve">of the </w:t>
      </w:r>
      <w:r>
        <w:rPr>
          <w:lang w:val="en"/>
        </w:rPr>
        <w:t xml:space="preserve">the </w:t>
      </w:r>
      <w:r w:rsidRPr="00503769">
        <w:rPr>
          <w:i/>
          <w:lang w:val="en"/>
        </w:rPr>
        <w:t>Java Universal Molecular Browser for Objects</w:t>
      </w:r>
      <w:r>
        <w:rPr>
          <w:lang w:val="en"/>
        </w:rPr>
        <w:t>.</w:t>
      </w:r>
      <w:r w:rsidR="00E614B6">
        <w:rPr>
          <w:lang w:val="en"/>
        </w:rPr>
        <w:t xml:space="preserve">  Numbo overlaps with JUMBO to a degree:  it contains a subset</w:t>
      </w:r>
      <w:r>
        <w:rPr>
          <w:lang w:val="en"/>
        </w:rPr>
        <w:t xml:space="preserve"> </w:t>
      </w:r>
      <w:r w:rsidR="00E614B6">
        <w:rPr>
          <w:lang w:val="en"/>
        </w:rPr>
        <w:t xml:space="preserve">of </w:t>
      </w:r>
      <w:r w:rsidR="005C1A64">
        <w:rPr>
          <w:lang w:val="en"/>
        </w:rPr>
        <w:t xml:space="preserve">JUMBO but also adds some extra functionality. </w:t>
      </w:r>
      <w:r>
        <w:rPr>
          <w:lang w:val="en"/>
        </w:rPr>
        <w:t xml:space="preserve"> Numbo consists of two main namespaces</w:t>
      </w:r>
      <w:r w:rsidR="00A5295E">
        <w:rPr>
          <w:lang w:val="en"/>
        </w:rPr>
        <w:t>:</w:t>
      </w:r>
    </w:p>
    <w:p w:rsidR="00503769" w:rsidRDefault="00503769" w:rsidP="008D2B50">
      <w:pPr>
        <w:pStyle w:val="Heading3"/>
      </w:pPr>
      <w:r>
        <w:t>CML</w:t>
      </w:r>
    </w:p>
    <w:p w:rsidR="00503769" w:rsidRPr="00503769" w:rsidRDefault="00503769" w:rsidP="008D2B50">
      <w:r>
        <w:t xml:space="preserve">This namespace contains a set of objects that </w:t>
      </w:r>
      <w:r w:rsidR="00CE7709">
        <w:t xml:space="preserve">wrap the undying CML (persisted in an XDocument object).  </w:t>
      </w:r>
    </w:p>
    <w:p w:rsidR="00503769" w:rsidRDefault="00503769" w:rsidP="008D2B50">
      <w:pPr>
        <w:pStyle w:val="Heading3"/>
      </w:pPr>
      <w:r>
        <w:t>COA</w:t>
      </w:r>
    </w:p>
    <w:p w:rsidR="008B2327" w:rsidRDefault="008B2327" w:rsidP="008D2B50">
      <w:r>
        <w:t xml:space="preserve">This namespace contains some classes critical to Chem4Word.  </w:t>
      </w:r>
      <w:r w:rsidRPr="008B2327">
        <w:rPr>
          <w:b/>
        </w:rPr>
        <w:t>ChemicalIntelligence</w:t>
      </w:r>
      <w:r>
        <w:t xml:space="preserve"> is a query interface over a chemical object. For instance, it allows one to determine whether certain chemical operations are possible. </w:t>
      </w:r>
      <w:r w:rsidRPr="008B2327">
        <w:rPr>
          <w:b/>
        </w:rPr>
        <w:t>CID</w:t>
      </w:r>
      <w:r>
        <w:rPr>
          <w:b/>
        </w:rPr>
        <w:t xml:space="preserve"> (Chemical Interface Definition)</w:t>
      </w:r>
      <w:r>
        <w:t xml:space="preserve"> then allows manipulation of the chemistry.  All operations are carried out directly on the underlying CML.</w:t>
      </w:r>
    </w:p>
    <w:p w:rsidR="008B2327" w:rsidRDefault="008B2327" w:rsidP="008D2B50">
      <w:r w:rsidRPr="008B2327">
        <w:rPr>
          <w:b/>
        </w:rPr>
        <w:t>ContextObject</w:t>
      </w:r>
      <w:r>
        <w:t xml:space="preserve"> is a wrapper around the XDocument that stores the CML for a given chemical entity.  The </w:t>
      </w:r>
      <w:r w:rsidR="00E306B8" w:rsidRPr="008B2327">
        <w:rPr>
          <w:b/>
        </w:rPr>
        <w:t>DepictionOption</w:t>
      </w:r>
      <w:r w:rsidR="00E306B8">
        <w:t xml:space="preserve"> </w:t>
      </w:r>
      <w:r w:rsidR="00E306B8">
        <w:rPr>
          <w:b/>
        </w:rPr>
        <w:t>class</w:t>
      </w:r>
      <w:r w:rsidRPr="008B2327">
        <w:t xml:space="preserve"> then</w:t>
      </w:r>
      <w:r>
        <w:rPr>
          <w:b/>
        </w:rPr>
        <w:t xml:space="preserve"> </w:t>
      </w:r>
      <w:r w:rsidRPr="008B2327">
        <w:t>governs how</w:t>
      </w:r>
      <w:r>
        <w:t xml:space="preserve"> the context object is </w:t>
      </w:r>
      <w:r w:rsidR="00451609">
        <w:t>presented to via the user interface: as a 1-D or 2-D representation.</w:t>
      </w:r>
    </w:p>
    <w:p w:rsidR="00400879" w:rsidRDefault="00400879" w:rsidP="008D2B50">
      <w:pPr>
        <w:pStyle w:val="Heading2"/>
      </w:pPr>
      <w:r>
        <w:t>Chem4Word.Setup</w:t>
      </w:r>
    </w:p>
    <w:p w:rsidR="00400879" w:rsidRPr="00400879" w:rsidRDefault="00400879" w:rsidP="008D2B50">
      <w:r>
        <w:t xml:space="preserve">This is the installer package which depends upon the output from </w:t>
      </w:r>
      <w:r w:rsidRPr="00400879">
        <w:rPr>
          <w:b/>
        </w:rPr>
        <w:t>Chem4Word.AddIn</w:t>
      </w:r>
      <w:r>
        <w:t xml:space="preserve"> and </w:t>
      </w:r>
      <w:r w:rsidRPr="00400879">
        <w:rPr>
          <w:b/>
        </w:rPr>
        <w:t>Chem4.Installer.CustomActions</w:t>
      </w:r>
      <w:r>
        <w:rPr>
          <w:b/>
        </w:rPr>
        <w:t xml:space="preserve">.  </w:t>
      </w:r>
      <w:r w:rsidR="00EE73E2" w:rsidRPr="00EE73E2">
        <w:t xml:space="preserve">The </w:t>
      </w:r>
      <w:r w:rsidR="00EE73E2">
        <w:t xml:space="preserve">latter library </w:t>
      </w:r>
      <w:r w:rsidR="005D6300">
        <w:t>contains custom forms used by the Windows Installer.</w:t>
      </w:r>
    </w:p>
    <w:p w:rsidR="00E81D86" w:rsidRPr="00E81D86" w:rsidRDefault="008B2327" w:rsidP="008D2B50">
      <w:pPr>
        <w:rPr>
          <w:rFonts w:ascii="Consolas" w:eastAsia="Times New Roman" w:hAnsi="Consolas" w:cs="Consolas"/>
          <w:color w:val="000000"/>
          <w:sz w:val="20"/>
          <w:szCs w:val="20"/>
          <w:lang w:eastAsia="en-GB"/>
        </w:rPr>
      </w:pPr>
      <w:r>
        <w:t xml:space="preserve"> </w:t>
      </w:r>
      <w:r w:rsidR="00E81D86">
        <w:t xml:space="preserve">There is also a set of CML files included in this package.  These are associated with the Smart tag and contain a series of predefined molecules for the Smart Tag to recognise.   Adding a new Smart tag to recognise involves creating the CML file and then amending the </w:t>
      </w:r>
      <w:r w:rsidR="00E81D86">
        <w:rPr>
          <w:b/>
        </w:rPr>
        <w:t xml:space="preserve">smart-tag-dict.xml </w:t>
      </w:r>
      <w:r w:rsidR="00E81D86" w:rsidRPr="00E81D86">
        <w:t>thus</w:t>
      </w:r>
      <w:r w:rsidR="00E81D86">
        <w:t xml:space="preserve"> by adding a Term element:</w:t>
      </w:r>
    </w:p>
    <w:p w:rsidR="00E81D86" w:rsidRPr="00E81D86" w:rsidRDefault="00E81D86" w:rsidP="008D2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81D86">
        <w:rPr>
          <w:rFonts w:ascii="Consolas" w:eastAsia="Times New Roman" w:hAnsi="Consolas" w:cs="Consolas"/>
          <w:color w:val="0000FF"/>
          <w:sz w:val="20"/>
          <w:szCs w:val="20"/>
          <w:lang w:eastAsia="en-GB"/>
        </w:rPr>
        <w:t> &lt;</w:t>
      </w:r>
      <w:r w:rsidRPr="00E81D86">
        <w:rPr>
          <w:rFonts w:ascii="Consolas" w:eastAsia="Times New Roman" w:hAnsi="Consolas" w:cs="Consolas"/>
          <w:color w:val="A31515"/>
          <w:sz w:val="20"/>
          <w:szCs w:val="20"/>
          <w:lang w:eastAsia="en-GB"/>
        </w:rPr>
        <w:t>Term</w:t>
      </w:r>
      <w:r w:rsidRPr="00E81D86">
        <w:rPr>
          <w:rFonts w:ascii="Consolas" w:eastAsia="Times New Roman" w:hAnsi="Consolas" w:cs="Consolas"/>
          <w:color w:val="0000FF"/>
          <w:sz w:val="20"/>
          <w:szCs w:val="20"/>
          <w:lang w:eastAsia="en-GB"/>
        </w:rPr>
        <w:t> </w:t>
      </w:r>
      <w:proofErr w:type="spellStart"/>
      <w:r w:rsidRPr="00E81D86">
        <w:rPr>
          <w:rFonts w:ascii="Consolas" w:eastAsia="Times New Roman" w:hAnsi="Consolas" w:cs="Consolas"/>
          <w:color w:val="FF0000"/>
          <w:sz w:val="20"/>
          <w:szCs w:val="20"/>
          <w:lang w:eastAsia="en-GB"/>
        </w:rPr>
        <w:t>MoleculeID</w:t>
      </w:r>
      <w:proofErr w:type="spellEnd"/>
      <w:r w:rsidRPr="00E81D86">
        <w:rPr>
          <w:rFonts w:ascii="Consolas" w:eastAsia="Times New Roman" w:hAnsi="Consolas" w:cs="Consolas"/>
          <w:color w:val="0000FF"/>
          <w:sz w:val="20"/>
          <w:szCs w:val="20"/>
          <w:lang w:eastAsia="en-GB"/>
        </w:rPr>
        <w:t>=</w:t>
      </w:r>
      <w:r w:rsidRPr="00E81D86">
        <w:rPr>
          <w:rFonts w:ascii="Consolas" w:eastAsia="Times New Roman" w:hAnsi="Consolas" w:cs="Consolas"/>
          <w:color w:val="000000"/>
          <w:sz w:val="20"/>
          <w:szCs w:val="20"/>
          <w:lang w:eastAsia="en-GB"/>
        </w:rPr>
        <w:t>"</w:t>
      </w:r>
      <w:proofErr w:type="spellStart"/>
      <w:r>
        <w:rPr>
          <w:rFonts w:ascii="Consolas" w:eastAsia="Times New Roman" w:hAnsi="Consolas" w:cs="Consolas"/>
          <w:color w:val="0000FF"/>
          <w:sz w:val="20"/>
          <w:szCs w:val="20"/>
          <w:lang w:eastAsia="en-GB"/>
        </w:rPr>
        <w:t>newcomp</w:t>
      </w:r>
      <w:proofErr w:type="spellEnd"/>
      <w:r w:rsidRPr="00E81D86">
        <w:rPr>
          <w:rFonts w:ascii="Consolas" w:eastAsia="Times New Roman" w:hAnsi="Consolas" w:cs="Consolas"/>
          <w:color w:val="000000"/>
          <w:sz w:val="20"/>
          <w:szCs w:val="20"/>
          <w:lang w:eastAsia="en-GB"/>
        </w:rPr>
        <w:t>"</w:t>
      </w:r>
      <w:r w:rsidRPr="00E81D86">
        <w:rPr>
          <w:rFonts w:ascii="Consolas" w:eastAsia="Times New Roman" w:hAnsi="Consolas" w:cs="Consolas"/>
          <w:color w:val="0000FF"/>
          <w:sz w:val="20"/>
          <w:szCs w:val="20"/>
          <w:lang w:eastAsia="en-GB"/>
        </w:rPr>
        <w:t> </w:t>
      </w:r>
      <w:r w:rsidRPr="00E81D86">
        <w:rPr>
          <w:rFonts w:ascii="Consolas" w:eastAsia="Times New Roman" w:hAnsi="Consolas" w:cs="Consolas"/>
          <w:color w:val="FF0000"/>
          <w:sz w:val="20"/>
          <w:szCs w:val="20"/>
          <w:lang w:eastAsia="en-GB"/>
        </w:rPr>
        <w:t>Value</w:t>
      </w:r>
      <w:r w:rsidRPr="00E81D86">
        <w:rPr>
          <w:rFonts w:ascii="Consolas" w:eastAsia="Times New Roman" w:hAnsi="Consolas" w:cs="Consolas"/>
          <w:color w:val="0000FF"/>
          <w:sz w:val="20"/>
          <w:szCs w:val="20"/>
          <w:lang w:eastAsia="en-GB"/>
        </w:rPr>
        <w:t>=</w:t>
      </w:r>
      <w:r w:rsidRPr="00E81D86">
        <w:rPr>
          <w:rFonts w:ascii="Consolas" w:eastAsia="Times New Roman" w:hAnsi="Consolas" w:cs="Consolas"/>
          <w:color w:val="000000"/>
          <w:sz w:val="20"/>
          <w:szCs w:val="20"/>
          <w:lang w:eastAsia="en-GB"/>
        </w:rPr>
        <w:t>"</w:t>
      </w:r>
      <w:proofErr w:type="spellStart"/>
      <w:r>
        <w:rPr>
          <w:rFonts w:ascii="Consolas" w:eastAsia="Times New Roman" w:hAnsi="Consolas" w:cs="Consolas"/>
          <w:color w:val="0000FF"/>
          <w:sz w:val="20"/>
          <w:szCs w:val="20"/>
          <w:lang w:eastAsia="en-GB"/>
        </w:rPr>
        <w:t>abcamine</w:t>
      </w:r>
      <w:proofErr w:type="spellEnd"/>
      <w:r w:rsidRPr="00E81D86">
        <w:rPr>
          <w:rFonts w:ascii="Consolas" w:eastAsia="Times New Roman" w:hAnsi="Consolas" w:cs="Consolas"/>
          <w:color w:val="000000"/>
          <w:sz w:val="20"/>
          <w:szCs w:val="20"/>
          <w:lang w:eastAsia="en-GB"/>
        </w:rPr>
        <w:t>"</w:t>
      </w:r>
      <w:r w:rsidRPr="00E81D86">
        <w:rPr>
          <w:rFonts w:ascii="Consolas" w:eastAsia="Times New Roman" w:hAnsi="Consolas" w:cs="Consolas"/>
          <w:color w:val="0000FF"/>
          <w:sz w:val="20"/>
          <w:szCs w:val="20"/>
          <w:lang w:eastAsia="en-GB"/>
        </w:rPr>
        <w:t> /&gt;</w:t>
      </w:r>
    </w:p>
    <w:p w:rsidR="00E81D86" w:rsidRDefault="00E81D86" w:rsidP="008D2B50"/>
    <w:p w:rsidR="00E81D86" w:rsidRDefault="00E81D86" w:rsidP="008D2B50">
      <w:pPr>
        <w:rPr>
          <w:b/>
        </w:rPr>
      </w:pPr>
      <w:proofErr w:type="gramStart"/>
      <w:r>
        <w:t>i</w:t>
      </w:r>
      <w:r w:rsidRPr="00E81D86">
        <w:t>f</w:t>
      </w:r>
      <w:proofErr w:type="gramEnd"/>
      <w:r w:rsidRPr="00E81D86">
        <w:t xml:space="preserve"> the </w:t>
      </w:r>
      <w:r>
        <w:t xml:space="preserve">CML file added is called </w:t>
      </w:r>
      <w:proofErr w:type="spellStart"/>
      <w:r w:rsidRPr="00E81D86">
        <w:rPr>
          <w:b/>
        </w:rPr>
        <w:t>newcomp.cml</w:t>
      </w:r>
      <w:proofErr w:type="spellEnd"/>
      <w:r w:rsidR="00A31488">
        <w:rPr>
          <w:b/>
        </w:rPr>
        <w:t>.</w:t>
      </w:r>
    </w:p>
    <w:p w:rsidR="00323826" w:rsidRDefault="00323826" w:rsidP="008D2B50">
      <w:pPr>
        <w:rPr>
          <w:b/>
        </w:rPr>
      </w:pPr>
    </w:p>
    <w:p w:rsidR="00323826" w:rsidRPr="00E81D86" w:rsidRDefault="00323826" w:rsidP="008D2B50"/>
    <w:sectPr w:rsidR="00323826" w:rsidRPr="00E81D8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5C7" w:rsidRDefault="003645C7" w:rsidP="00490071">
      <w:pPr>
        <w:spacing w:after="0" w:line="240" w:lineRule="auto"/>
      </w:pPr>
      <w:r>
        <w:separator/>
      </w:r>
    </w:p>
  </w:endnote>
  <w:endnote w:type="continuationSeparator" w:id="0">
    <w:p w:rsidR="003645C7" w:rsidRDefault="003645C7" w:rsidP="0049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397" w:rsidRDefault="00FE73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397" w:rsidRDefault="00FE73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397" w:rsidRDefault="00FE7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5C7" w:rsidRDefault="003645C7" w:rsidP="00490071">
      <w:pPr>
        <w:spacing w:after="0" w:line="240" w:lineRule="auto"/>
      </w:pPr>
      <w:r>
        <w:separator/>
      </w:r>
    </w:p>
  </w:footnote>
  <w:footnote w:type="continuationSeparator" w:id="0">
    <w:p w:rsidR="003645C7" w:rsidRDefault="003645C7" w:rsidP="00490071">
      <w:pPr>
        <w:spacing w:after="0" w:line="240" w:lineRule="auto"/>
      </w:pPr>
      <w:r>
        <w:continuationSeparator/>
      </w:r>
    </w:p>
  </w:footnote>
  <w:footnote w:id="1">
    <w:p w:rsidR="00490071" w:rsidRDefault="00490071">
      <w:pPr>
        <w:pStyle w:val="FootnoteText"/>
      </w:pPr>
      <w:r>
        <w:rPr>
          <w:rStyle w:val="FootnoteReference"/>
        </w:rPr>
        <w:footnoteRef/>
      </w:r>
      <w:r>
        <w:t xml:space="preserve"> </w:t>
      </w:r>
      <w:r w:rsidR="00A5295E">
        <w:t xml:space="preserve">CMLLite is a collection of definitions and processes which provide strong and flexible validation for a document in Chemical </w:t>
      </w:r>
      <w:proofErr w:type="spellStart"/>
      <w:r w:rsidR="00A5295E">
        <w:t>Markup</w:t>
      </w:r>
      <w:proofErr w:type="spellEnd"/>
      <w:r w:rsidR="00A5295E">
        <w:t xml:space="preserve"> Language (CML)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397" w:rsidRDefault="00FE7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397" w:rsidRDefault="00FE73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397" w:rsidRDefault="00FE7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1C"/>
    <w:rsid w:val="0013056E"/>
    <w:rsid w:val="001D75EC"/>
    <w:rsid w:val="0025049B"/>
    <w:rsid w:val="002607BD"/>
    <w:rsid w:val="00281391"/>
    <w:rsid w:val="002D3281"/>
    <w:rsid w:val="00323826"/>
    <w:rsid w:val="003645C7"/>
    <w:rsid w:val="003C0C2B"/>
    <w:rsid w:val="003D64D8"/>
    <w:rsid w:val="00400879"/>
    <w:rsid w:val="00451609"/>
    <w:rsid w:val="00470DED"/>
    <w:rsid w:val="00486015"/>
    <w:rsid w:val="00490071"/>
    <w:rsid w:val="004B3194"/>
    <w:rsid w:val="004E53FC"/>
    <w:rsid w:val="00503769"/>
    <w:rsid w:val="005C1A64"/>
    <w:rsid w:val="005C7586"/>
    <w:rsid w:val="005D6300"/>
    <w:rsid w:val="005E3779"/>
    <w:rsid w:val="0062425E"/>
    <w:rsid w:val="006B2513"/>
    <w:rsid w:val="006C34DD"/>
    <w:rsid w:val="006F4E0A"/>
    <w:rsid w:val="007821F5"/>
    <w:rsid w:val="00782885"/>
    <w:rsid w:val="007E1192"/>
    <w:rsid w:val="0082750E"/>
    <w:rsid w:val="00835687"/>
    <w:rsid w:val="00844E89"/>
    <w:rsid w:val="0085562C"/>
    <w:rsid w:val="008655D4"/>
    <w:rsid w:val="008A381F"/>
    <w:rsid w:val="008B2327"/>
    <w:rsid w:val="008D2B50"/>
    <w:rsid w:val="008D50B3"/>
    <w:rsid w:val="009A3283"/>
    <w:rsid w:val="009D5FDB"/>
    <w:rsid w:val="009E44AF"/>
    <w:rsid w:val="009F3C60"/>
    <w:rsid w:val="00A31488"/>
    <w:rsid w:val="00A36649"/>
    <w:rsid w:val="00A5295E"/>
    <w:rsid w:val="00A85744"/>
    <w:rsid w:val="00A87884"/>
    <w:rsid w:val="00AD50E7"/>
    <w:rsid w:val="00B173BD"/>
    <w:rsid w:val="00B31672"/>
    <w:rsid w:val="00B735FD"/>
    <w:rsid w:val="00B77E48"/>
    <w:rsid w:val="00B84086"/>
    <w:rsid w:val="00BA0F61"/>
    <w:rsid w:val="00CB684B"/>
    <w:rsid w:val="00CE7709"/>
    <w:rsid w:val="00D93FA6"/>
    <w:rsid w:val="00DA21D8"/>
    <w:rsid w:val="00DA50C8"/>
    <w:rsid w:val="00DD565F"/>
    <w:rsid w:val="00E306B8"/>
    <w:rsid w:val="00E55D85"/>
    <w:rsid w:val="00E614B6"/>
    <w:rsid w:val="00E81D86"/>
    <w:rsid w:val="00E93F9A"/>
    <w:rsid w:val="00EA651C"/>
    <w:rsid w:val="00EE73E2"/>
    <w:rsid w:val="00F71811"/>
    <w:rsid w:val="00FE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2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5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8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5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651C"/>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EA65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EA651C"/>
    <w:rPr>
      <w:color w:val="0000FF" w:themeColor="hyperlink"/>
      <w:u w:val="single"/>
    </w:rPr>
  </w:style>
  <w:style w:type="paragraph" w:styleId="BalloonText">
    <w:name w:val="Balloon Text"/>
    <w:basedOn w:val="Normal"/>
    <w:link w:val="BalloonTextChar"/>
    <w:uiPriority w:val="99"/>
    <w:semiHidden/>
    <w:unhideWhenUsed/>
    <w:rsid w:val="009A3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83"/>
    <w:rPr>
      <w:rFonts w:ascii="Tahoma" w:hAnsi="Tahoma" w:cs="Tahoma"/>
      <w:sz w:val="16"/>
      <w:szCs w:val="16"/>
    </w:rPr>
  </w:style>
  <w:style w:type="character" w:styleId="FollowedHyperlink">
    <w:name w:val="FollowedHyperlink"/>
    <w:basedOn w:val="DefaultParagraphFont"/>
    <w:uiPriority w:val="99"/>
    <w:semiHidden/>
    <w:unhideWhenUsed/>
    <w:rsid w:val="009A3283"/>
    <w:rPr>
      <w:color w:val="800080" w:themeColor="followedHyperlink"/>
      <w:u w:val="single"/>
    </w:rPr>
  </w:style>
  <w:style w:type="character" w:customStyle="1" w:styleId="Heading2Char">
    <w:name w:val="Heading 2 Char"/>
    <w:basedOn w:val="DefaultParagraphFont"/>
    <w:link w:val="Heading2"/>
    <w:uiPriority w:val="9"/>
    <w:rsid w:val="006B25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05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68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8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1D86"/>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2607BD"/>
    <w:rPr>
      <w:sz w:val="16"/>
      <w:szCs w:val="16"/>
    </w:rPr>
  </w:style>
  <w:style w:type="paragraph" w:styleId="CommentText">
    <w:name w:val="annotation text"/>
    <w:basedOn w:val="Normal"/>
    <w:link w:val="CommentTextChar"/>
    <w:uiPriority w:val="99"/>
    <w:semiHidden/>
    <w:unhideWhenUsed/>
    <w:rsid w:val="002607BD"/>
    <w:pPr>
      <w:spacing w:line="240" w:lineRule="auto"/>
    </w:pPr>
    <w:rPr>
      <w:sz w:val="20"/>
      <w:szCs w:val="20"/>
    </w:rPr>
  </w:style>
  <w:style w:type="character" w:customStyle="1" w:styleId="CommentTextChar">
    <w:name w:val="Comment Text Char"/>
    <w:basedOn w:val="DefaultParagraphFont"/>
    <w:link w:val="CommentText"/>
    <w:uiPriority w:val="99"/>
    <w:semiHidden/>
    <w:rsid w:val="002607BD"/>
    <w:rPr>
      <w:sz w:val="20"/>
      <w:szCs w:val="20"/>
    </w:rPr>
  </w:style>
  <w:style w:type="paragraph" w:styleId="CommentSubject">
    <w:name w:val="annotation subject"/>
    <w:basedOn w:val="CommentText"/>
    <w:next w:val="CommentText"/>
    <w:link w:val="CommentSubjectChar"/>
    <w:uiPriority w:val="99"/>
    <w:semiHidden/>
    <w:unhideWhenUsed/>
    <w:rsid w:val="002607BD"/>
    <w:rPr>
      <w:b/>
      <w:bCs/>
    </w:rPr>
  </w:style>
  <w:style w:type="character" w:customStyle="1" w:styleId="CommentSubjectChar">
    <w:name w:val="Comment Subject Char"/>
    <w:basedOn w:val="CommentTextChar"/>
    <w:link w:val="CommentSubject"/>
    <w:uiPriority w:val="99"/>
    <w:semiHidden/>
    <w:rsid w:val="002607BD"/>
    <w:rPr>
      <w:b/>
      <w:bCs/>
      <w:sz w:val="20"/>
      <w:szCs w:val="20"/>
    </w:rPr>
  </w:style>
  <w:style w:type="character" w:styleId="PlaceholderText">
    <w:name w:val="Placeholder Text"/>
    <w:basedOn w:val="DefaultParagraphFont"/>
    <w:uiPriority w:val="99"/>
    <w:semiHidden/>
    <w:rsid w:val="00E306B8"/>
    <w:rPr>
      <w:color w:val="808080"/>
    </w:rPr>
  </w:style>
  <w:style w:type="paragraph" w:styleId="FootnoteText">
    <w:name w:val="footnote text"/>
    <w:basedOn w:val="Normal"/>
    <w:link w:val="FootnoteTextChar"/>
    <w:uiPriority w:val="99"/>
    <w:semiHidden/>
    <w:unhideWhenUsed/>
    <w:rsid w:val="004900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071"/>
    <w:rPr>
      <w:sz w:val="20"/>
      <w:szCs w:val="20"/>
    </w:rPr>
  </w:style>
  <w:style w:type="character" w:styleId="FootnoteReference">
    <w:name w:val="footnote reference"/>
    <w:basedOn w:val="DefaultParagraphFont"/>
    <w:uiPriority w:val="99"/>
    <w:semiHidden/>
    <w:unhideWhenUsed/>
    <w:rsid w:val="00490071"/>
    <w:rPr>
      <w:vertAlign w:val="superscript"/>
    </w:rPr>
  </w:style>
  <w:style w:type="paragraph" w:styleId="Header">
    <w:name w:val="header"/>
    <w:basedOn w:val="Normal"/>
    <w:link w:val="HeaderChar"/>
    <w:uiPriority w:val="99"/>
    <w:unhideWhenUsed/>
    <w:rsid w:val="00FE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397"/>
  </w:style>
  <w:style w:type="paragraph" w:styleId="Footer">
    <w:name w:val="footer"/>
    <w:basedOn w:val="Normal"/>
    <w:link w:val="FooterChar"/>
    <w:uiPriority w:val="99"/>
    <w:unhideWhenUsed/>
    <w:rsid w:val="00FE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397"/>
  </w:style>
  <w:style w:type="paragraph" w:styleId="Revision">
    <w:name w:val="Revision"/>
    <w:hidden/>
    <w:uiPriority w:val="99"/>
    <w:semiHidden/>
    <w:rsid w:val="009E44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2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5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8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5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651C"/>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EA65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EA651C"/>
    <w:rPr>
      <w:color w:val="0000FF" w:themeColor="hyperlink"/>
      <w:u w:val="single"/>
    </w:rPr>
  </w:style>
  <w:style w:type="paragraph" w:styleId="BalloonText">
    <w:name w:val="Balloon Text"/>
    <w:basedOn w:val="Normal"/>
    <w:link w:val="BalloonTextChar"/>
    <w:uiPriority w:val="99"/>
    <w:semiHidden/>
    <w:unhideWhenUsed/>
    <w:rsid w:val="009A3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83"/>
    <w:rPr>
      <w:rFonts w:ascii="Tahoma" w:hAnsi="Tahoma" w:cs="Tahoma"/>
      <w:sz w:val="16"/>
      <w:szCs w:val="16"/>
    </w:rPr>
  </w:style>
  <w:style w:type="character" w:styleId="FollowedHyperlink">
    <w:name w:val="FollowedHyperlink"/>
    <w:basedOn w:val="DefaultParagraphFont"/>
    <w:uiPriority w:val="99"/>
    <w:semiHidden/>
    <w:unhideWhenUsed/>
    <w:rsid w:val="009A3283"/>
    <w:rPr>
      <w:color w:val="800080" w:themeColor="followedHyperlink"/>
      <w:u w:val="single"/>
    </w:rPr>
  </w:style>
  <w:style w:type="character" w:customStyle="1" w:styleId="Heading2Char">
    <w:name w:val="Heading 2 Char"/>
    <w:basedOn w:val="DefaultParagraphFont"/>
    <w:link w:val="Heading2"/>
    <w:uiPriority w:val="9"/>
    <w:rsid w:val="006B25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05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68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8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1D86"/>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2607BD"/>
    <w:rPr>
      <w:sz w:val="16"/>
      <w:szCs w:val="16"/>
    </w:rPr>
  </w:style>
  <w:style w:type="paragraph" w:styleId="CommentText">
    <w:name w:val="annotation text"/>
    <w:basedOn w:val="Normal"/>
    <w:link w:val="CommentTextChar"/>
    <w:uiPriority w:val="99"/>
    <w:semiHidden/>
    <w:unhideWhenUsed/>
    <w:rsid w:val="002607BD"/>
    <w:pPr>
      <w:spacing w:line="240" w:lineRule="auto"/>
    </w:pPr>
    <w:rPr>
      <w:sz w:val="20"/>
      <w:szCs w:val="20"/>
    </w:rPr>
  </w:style>
  <w:style w:type="character" w:customStyle="1" w:styleId="CommentTextChar">
    <w:name w:val="Comment Text Char"/>
    <w:basedOn w:val="DefaultParagraphFont"/>
    <w:link w:val="CommentText"/>
    <w:uiPriority w:val="99"/>
    <w:semiHidden/>
    <w:rsid w:val="002607BD"/>
    <w:rPr>
      <w:sz w:val="20"/>
      <w:szCs w:val="20"/>
    </w:rPr>
  </w:style>
  <w:style w:type="paragraph" w:styleId="CommentSubject">
    <w:name w:val="annotation subject"/>
    <w:basedOn w:val="CommentText"/>
    <w:next w:val="CommentText"/>
    <w:link w:val="CommentSubjectChar"/>
    <w:uiPriority w:val="99"/>
    <w:semiHidden/>
    <w:unhideWhenUsed/>
    <w:rsid w:val="002607BD"/>
    <w:rPr>
      <w:b/>
      <w:bCs/>
    </w:rPr>
  </w:style>
  <w:style w:type="character" w:customStyle="1" w:styleId="CommentSubjectChar">
    <w:name w:val="Comment Subject Char"/>
    <w:basedOn w:val="CommentTextChar"/>
    <w:link w:val="CommentSubject"/>
    <w:uiPriority w:val="99"/>
    <w:semiHidden/>
    <w:rsid w:val="002607BD"/>
    <w:rPr>
      <w:b/>
      <w:bCs/>
      <w:sz w:val="20"/>
      <w:szCs w:val="20"/>
    </w:rPr>
  </w:style>
  <w:style w:type="character" w:styleId="PlaceholderText">
    <w:name w:val="Placeholder Text"/>
    <w:basedOn w:val="DefaultParagraphFont"/>
    <w:uiPriority w:val="99"/>
    <w:semiHidden/>
    <w:rsid w:val="00E306B8"/>
    <w:rPr>
      <w:color w:val="808080"/>
    </w:rPr>
  </w:style>
  <w:style w:type="paragraph" w:styleId="FootnoteText">
    <w:name w:val="footnote text"/>
    <w:basedOn w:val="Normal"/>
    <w:link w:val="FootnoteTextChar"/>
    <w:uiPriority w:val="99"/>
    <w:semiHidden/>
    <w:unhideWhenUsed/>
    <w:rsid w:val="004900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071"/>
    <w:rPr>
      <w:sz w:val="20"/>
      <w:szCs w:val="20"/>
    </w:rPr>
  </w:style>
  <w:style w:type="character" w:styleId="FootnoteReference">
    <w:name w:val="footnote reference"/>
    <w:basedOn w:val="DefaultParagraphFont"/>
    <w:uiPriority w:val="99"/>
    <w:semiHidden/>
    <w:unhideWhenUsed/>
    <w:rsid w:val="00490071"/>
    <w:rPr>
      <w:vertAlign w:val="superscript"/>
    </w:rPr>
  </w:style>
  <w:style w:type="paragraph" w:styleId="Header">
    <w:name w:val="header"/>
    <w:basedOn w:val="Normal"/>
    <w:link w:val="HeaderChar"/>
    <w:uiPriority w:val="99"/>
    <w:unhideWhenUsed/>
    <w:rsid w:val="00FE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397"/>
  </w:style>
  <w:style w:type="paragraph" w:styleId="Footer">
    <w:name w:val="footer"/>
    <w:basedOn w:val="Normal"/>
    <w:link w:val="FooterChar"/>
    <w:uiPriority w:val="99"/>
    <w:unhideWhenUsed/>
    <w:rsid w:val="00FE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397"/>
  </w:style>
  <w:style w:type="paragraph" w:styleId="Revision">
    <w:name w:val="Revision"/>
    <w:hidden/>
    <w:uiPriority w:val="99"/>
    <w:semiHidden/>
    <w:rsid w:val="009E44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2675">
      <w:bodyDiv w:val="1"/>
      <w:marLeft w:val="0"/>
      <w:marRight w:val="0"/>
      <w:marTop w:val="0"/>
      <w:marBottom w:val="0"/>
      <w:divBdr>
        <w:top w:val="none" w:sz="0" w:space="0" w:color="auto"/>
        <w:left w:val="none" w:sz="0" w:space="0" w:color="auto"/>
        <w:bottom w:val="none" w:sz="0" w:space="0" w:color="auto"/>
        <w:right w:val="none" w:sz="0" w:space="0" w:color="auto"/>
      </w:divBdr>
    </w:div>
    <w:div w:id="83063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plex.codeplex.com/Wikipage?title=Source%20Control%20Client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chem4word.codeplex.com/" TargetMode="External"/><Relationship Id="rId17" Type="http://schemas.openxmlformats.org/officeDocument/2006/relationships/hyperlink" Target="http://www.jcheminf.com/content/3/1/3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1.png@01CD0D9C.46C1D5E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esearch.microsoft.com/en-us/downloads/afbe4907-66bc-4d02-95e2-263c2bbea341"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g.codeplex.com/chem4word"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ldav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A988-2F1B-4E76-85A6-BB64B946EA91}">
  <ds:schemaRefs>
    <ds:schemaRef ds:uri="urn:schemas-microsoft-com.VSTO2008Demos.ControlsStorage"/>
  </ds:schemaRefs>
</ds:datastoreItem>
</file>

<file path=customXml/itemProps2.xml><?xml version="1.0" encoding="utf-8"?>
<ds:datastoreItem xmlns:ds="http://schemas.openxmlformats.org/officeDocument/2006/customXml" ds:itemID="{578DBF22-02EE-4708-997B-39FC08A9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1</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Wade</dc:creator>
  <cp:lastModifiedBy>Clyde Davies (Monarch Recruitment)</cp:lastModifiedBy>
  <cp:revision>4</cp:revision>
  <cp:lastPrinted>2012-04-17T15:28:00Z</cp:lastPrinted>
  <dcterms:created xsi:type="dcterms:W3CDTF">2012-04-23T07:29:00Z</dcterms:created>
  <dcterms:modified xsi:type="dcterms:W3CDTF">2012-04-23T07:34:00Z</dcterms:modified>
</cp:coreProperties>
</file>