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F6D" w:rsidRPr="00FD20FE" w:rsidRDefault="009C0D6A" w:rsidP="00FD20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D3B3E"/>
        </w:rPr>
      </w:pPr>
      <w:r w:rsidRPr="00FD20FE">
        <w:rPr>
          <w:rFonts w:ascii="Times New Roman" w:hAnsi="Times New Roman" w:cs="Times New Roman"/>
          <w:b/>
          <w:color w:val="3D3B3E"/>
        </w:rPr>
        <w:t>Generation of a twin law matrix from a 180° (or other angle) rotation about either [</w:t>
      </w:r>
      <w:proofErr w:type="spellStart"/>
      <w:r w:rsidRPr="00FD20FE">
        <w:rPr>
          <w:rFonts w:ascii="Times New Roman" w:hAnsi="Times New Roman" w:cs="Times New Roman"/>
          <w:b/>
          <w:color w:val="3D3B3E"/>
        </w:rPr>
        <w:t>hkl</w:t>
      </w:r>
      <w:proofErr w:type="spellEnd"/>
      <w:r w:rsidRPr="00FD20FE">
        <w:rPr>
          <w:rFonts w:ascii="Times New Roman" w:hAnsi="Times New Roman" w:cs="Times New Roman"/>
          <w:b/>
          <w:color w:val="3D3B3E"/>
        </w:rPr>
        <w:t>] or the normal to (</w:t>
      </w:r>
      <w:proofErr w:type="spellStart"/>
      <w:r w:rsidRPr="00FD20FE">
        <w:rPr>
          <w:rFonts w:ascii="Times New Roman" w:hAnsi="Times New Roman" w:cs="Times New Roman"/>
          <w:b/>
          <w:color w:val="3D3B3E"/>
        </w:rPr>
        <w:t>hkl</w:t>
      </w:r>
      <w:proofErr w:type="spellEnd"/>
      <w:r w:rsidRPr="00FD20FE">
        <w:rPr>
          <w:rFonts w:ascii="Times New Roman" w:hAnsi="Times New Roman" w:cs="Times New Roman"/>
          <w:b/>
          <w:color w:val="3D3B3E"/>
        </w:rPr>
        <w:t>)</w:t>
      </w:r>
      <w:r w:rsidR="006079B9" w:rsidRPr="00FD20FE">
        <w:rPr>
          <w:rFonts w:ascii="Times New Roman" w:hAnsi="Times New Roman" w:cs="Times New Roman"/>
          <w:b/>
          <w:color w:val="3D3B3E"/>
        </w:rPr>
        <w:t>.</w:t>
      </w:r>
    </w:p>
    <w:p w:rsidR="009C0D6A" w:rsidRPr="000E2DA4" w:rsidRDefault="009C0D6A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</w:p>
    <w:p w:rsidR="009C0D6A" w:rsidRPr="000E2DA4" w:rsidRDefault="009C0D6A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  <w:r w:rsidRPr="000E2DA4">
        <w:rPr>
          <w:rFonts w:ascii="Times New Roman" w:hAnsi="Times New Roman" w:cs="Times New Roman"/>
          <w:color w:val="3D3B3E"/>
        </w:rPr>
        <w:t xml:space="preserve">There are a number of ways to do this.  I chose to use the Rodrigues </w:t>
      </w:r>
      <w:r w:rsidR="006079B9" w:rsidRPr="000E2DA4">
        <w:rPr>
          <w:rFonts w:ascii="Times New Roman" w:hAnsi="Times New Roman" w:cs="Times New Roman"/>
          <w:color w:val="3D3B3E"/>
        </w:rPr>
        <w:t>formula</w:t>
      </w:r>
      <w:r w:rsidRPr="000E2DA4">
        <w:rPr>
          <w:rFonts w:ascii="Times New Roman" w:hAnsi="Times New Roman" w:cs="Times New Roman"/>
          <w:color w:val="3D3B3E"/>
        </w:rPr>
        <w:t xml:space="preserve"> [1-4]</w:t>
      </w:r>
      <w:r w:rsidR="006079B9" w:rsidRPr="000E2DA4">
        <w:rPr>
          <w:rFonts w:ascii="Times New Roman" w:hAnsi="Times New Roman" w:cs="Times New Roman"/>
          <w:color w:val="3D3B3E"/>
        </w:rPr>
        <w:t xml:space="preserve"> applied in Cartesian space</w:t>
      </w:r>
      <w:r w:rsidRPr="000E2DA4">
        <w:rPr>
          <w:rFonts w:ascii="Times New Roman" w:hAnsi="Times New Roman" w:cs="Times New Roman"/>
          <w:color w:val="3D3B3E"/>
        </w:rPr>
        <w:t xml:space="preserve">, but it </w:t>
      </w:r>
      <w:proofErr w:type="gramStart"/>
      <w:r w:rsidRPr="000E2DA4">
        <w:rPr>
          <w:rFonts w:ascii="Times New Roman" w:hAnsi="Times New Roman" w:cs="Times New Roman"/>
          <w:color w:val="3D3B3E"/>
        </w:rPr>
        <w:t>could also be done</w:t>
      </w:r>
      <w:proofErr w:type="gramEnd"/>
      <w:r w:rsidRPr="000E2DA4">
        <w:rPr>
          <w:rFonts w:ascii="Times New Roman" w:hAnsi="Times New Roman" w:cs="Times New Roman"/>
          <w:color w:val="3D3B3E"/>
        </w:rPr>
        <w:t xml:space="preserve"> using the methodology described by Sands [5].</w:t>
      </w:r>
      <w:r w:rsidR="006079B9" w:rsidRPr="000E2DA4">
        <w:rPr>
          <w:rFonts w:ascii="Times New Roman" w:hAnsi="Times New Roman" w:cs="Times New Roman"/>
          <w:color w:val="3D3B3E"/>
        </w:rPr>
        <w:t xml:space="preserve">  In Cartesian </w:t>
      </w:r>
      <w:proofErr w:type="gramStart"/>
      <w:r w:rsidR="006079B9" w:rsidRPr="000E2DA4">
        <w:rPr>
          <w:rFonts w:ascii="Times New Roman" w:hAnsi="Times New Roman" w:cs="Times New Roman"/>
          <w:color w:val="3D3B3E"/>
        </w:rPr>
        <w:t>space</w:t>
      </w:r>
      <w:proofErr w:type="gramEnd"/>
      <w:r w:rsidR="006079B9" w:rsidRPr="000E2DA4">
        <w:rPr>
          <w:rFonts w:ascii="Times New Roman" w:hAnsi="Times New Roman" w:cs="Times New Roman"/>
          <w:color w:val="3D3B3E"/>
        </w:rPr>
        <w:t xml:space="preserve"> we take the direct axis vector [</w:t>
      </w:r>
      <w:proofErr w:type="spellStart"/>
      <w:r w:rsidR="006079B9" w:rsidRPr="000E2DA4">
        <w:rPr>
          <w:rFonts w:ascii="Times New Roman" w:hAnsi="Times New Roman" w:cs="Times New Roman"/>
          <w:color w:val="3D3B3E"/>
        </w:rPr>
        <w:t>hkl</w:t>
      </w:r>
      <w:proofErr w:type="spellEnd"/>
      <w:r w:rsidR="006079B9" w:rsidRPr="000E2DA4">
        <w:rPr>
          <w:rFonts w:ascii="Times New Roman" w:hAnsi="Times New Roman" w:cs="Times New Roman"/>
          <w:color w:val="3D3B3E"/>
        </w:rPr>
        <w:t xml:space="preserve">] or the reciprocal lattice vector </w:t>
      </w:r>
      <w:proofErr w:type="spellStart"/>
      <w:r w:rsidR="006079B9" w:rsidRPr="000E2DA4">
        <w:rPr>
          <w:rFonts w:ascii="Times New Roman" w:hAnsi="Times New Roman" w:cs="Times New Roman"/>
          <w:color w:val="3D3B3E"/>
        </w:rPr>
        <w:t>hkl</w:t>
      </w:r>
      <w:proofErr w:type="spellEnd"/>
      <w:r w:rsidR="006079B9" w:rsidRPr="000E2DA4">
        <w:rPr>
          <w:rFonts w:ascii="Times New Roman" w:hAnsi="Times New Roman" w:cs="Times New Roman"/>
          <w:color w:val="3D3B3E"/>
        </w:rPr>
        <w:t xml:space="preserve">, </w:t>
      </w:r>
      <w:proofErr w:type="spellStart"/>
      <w:r w:rsidR="006079B9" w:rsidRPr="000E2DA4">
        <w:rPr>
          <w:rFonts w:ascii="Times New Roman" w:hAnsi="Times New Roman" w:cs="Times New Roman"/>
          <w:color w:val="3D3B3E"/>
        </w:rPr>
        <w:t>orthogonalize</w:t>
      </w:r>
      <w:proofErr w:type="spellEnd"/>
      <w:r w:rsidR="006079B9" w:rsidRPr="000E2DA4">
        <w:rPr>
          <w:rFonts w:ascii="Times New Roman" w:hAnsi="Times New Roman" w:cs="Times New Roman"/>
          <w:color w:val="3D3B3E"/>
        </w:rPr>
        <w:t xml:space="preserve"> the chosen vector, and then convert it to a unit vector.</w:t>
      </w:r>
    </w:p>
    <w:p w:rsidR="006079B9" w:rsidRPr="000E2DA4" w:rsidRDefault="006079B9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</w:p>
    <w:p w:rsidR="006079B9" w:rsidRPr="000E2DA4" w:rsidRDefault="006079B9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  <w:proofErr w:type="spellStart"/>
      <w:r w:rsidRPr="000E2DA4">
        <w:rPr>
          <w:rFonts w:ascii="Times New Roman" w:hAnsi="Times New Roman" w:cs="Times New Roman"/>
          <w:color w:val="3D3B3E"/>
        </w:rPr>
        <w:t>Orthogonalization</w:t>
      </w:r>
      <w:proofErr w:type="spellEnd"/>
      <w:r w:rsidRPr="000E2DA4">
        <w:rPr>
          <w:rFonts w:ascii="Times New Roman" w:hAnsi="Times New Roman" w:cs="Times New Roman"/>
          <w:color w:val="3D3B3E"/>
        </w:rPr>
        <w:t xml:space="preserve"> can be carried out for the covariant vector [</w:t>
      </w:r>
      <w:proofErr w:type="spellStart"/>
      <w:r w:rsidRPr="000E2DA4">
        <w:rPr>
          <w:rFonts w:ascii="Times New Roman" w:hAnsi="Times New Roman" w:cs="Times New Roman"/>
          <w:color w:val="3D3B3E"/>
        </w:rPr>
        <w:t>hkl</w:t>
      </w:r>
      <w:proofErr w:type="spellEnd"/>
      <w:r w:rsidRPr="000E2DA4">
        <w:rPr>
          <w:rFonts w:ascii="Times New Roman" w:hAnsi="Times New Roman" w:cs="Times New Roman"/>
          <w:color w:val="3D3B3E"/>
        </w:rPr>
        <w:t>]</w:t>
      </w:r>
      <w:r w:rsidR="007D6C6D" w:rsidRPr="000E2DA4">
        <w:rPr>
          <w:rFonts w:ascii="Times New Roman" w:hAnsi="Times New Roman" w:cs="Times New Roman"/>
          <w:color w:val="3D3B3E"/>
        </w:rPr>
        <w:t xml:space="preserve"> (</w:t>
      </w:r>
      <w:proofErr w:type="gramStart"/>
      <w:r w:rsidR="007D6C6D" w:rsidRPr="000E2DA4">
        <w:rPr>
          <w:rFonts w:ascii="Times New Roman" w:hAnsi="Times New Roman" w:cs="Times New Roman"/>
          <w:color w:val="3D3B3E"/>
        </w:rPr>
        <w:t>we’ll</w:t>
      </w:r>
      <w:proofErr w:type="gramEnd"/>
      <w:r w:rsidR="007D6C6D" w:rsidRPr="000E2DA4">
        <w:rPr>
          <w:rFonts w:ascii="Times New Roman" w:hAnsi="Times New Roman" w:cs="Times New Roman"/>
          <w:color w:val="3D3B3E"/>
        </w:rPr>
        <w:t xml:space="preserve"> call it </w:t>
      </w:r>
      <w:r w:rsidR="007D6C6D" w:rsidRPr="000E2DA4">
        <w:rPr>
          <w:rFonts w:ascii="Times New Roman" w:hAnsi="Times New Roman" w:cs="Times New Roman"/>
          <w:b/>
          <w:color w:val="3D3B3E"/>
        </w:rPr>
        <w:t>h</w:t>
      </w:r>
      <w:r w:rsidR="007D6C6D" w:rsidRPr="000E2DA4">
        <w:rPr>
          <w:rFonts w:ascii="Times New Roman" w:hAnsi="Times New Roman" w:cs="Times New Roman"/>
          <w:color w:val="3D3B3E"/>
        </w:rPr>
        <w:t xml:space="preserve">), as the product </w:t>
      </w:r>
      <w:proofErr w:type="spellStart"/>
      <w:r w:rsidR="007D6C6D" w:rsidRPr="000E2DA4">
        <w:rPr>
          <w:rFonts w:ascii="Times New Roman" w:hAnsi="Times New Roman" w:cs="Times New Roman"/>
          <w:b/>
          <w:color w:val="3D3B3E"/>
        </w:rPr>
        <w:t>Lh</w:t>
      </w:r>
      <w:proofErr w:type="spellEnd"/>
      <w:r w:rsidR="007D6C6D" w:rsidRPr="000E2DA4">
        <w:rPr>
          <w:rFonts w:ascii="Times New Roman" w:hAnsi="Times New Roman" w:cs="Times New Roman"/>
          <w:color w:val="3D3B3E"/>
        </w:rPr>
        <w:t xml:space="preserve">, while the contravariant vector </w:t>
      </w:r>
      <w:proofErr w:type="spellStart"/>
      <w:r w:rsidR="007D6C6D" w:rsidRPr="000E2DA4">
        <w:rPr>
          <w:rFonts w:ascii="Times New Roman" w:hAnsi="Times New Roman" w:cs="Times New Roman"/>
          <w:color w:val="3D3B3E"/>
        </w:rPr>
        <w:t>hkl</w:t>
      </w:r>
      <w:proofErr w:type="spellEnd"/>
      <w:r w:rsidR="007D6C6D" w:rsidRPr="000E2DA4">
        <w:rPr>
          <w:rFonts w:ascii="Times New Roman" w:hAnsi="Times New Roman" w:cs="Times New Roman"/>
          <w:color w:val="3D3B3E"/>
        </w:rPr>
        <w:t xml:space="preserve"> (we’ll call it </w:t>
      </w:r>
      <w:r w:rsidR="007D6C6D" w:rsidRPr="000E2DA4">
        <w:rPr>
          <w:rFonts w:ascii="Times New Roman" w:hAnsi="Times New Roman" w:cs="Times New Roman"/>
          <w:b/>
          <w:i/>
          <w:color w:val="3D3B3E"/>
        </w:rPr>
        <w:t>h</w:t>
      </w:r>
      <w:r w:rsidR="007D6C6D" w:rsidRPr="000E2DA4">
        <w:rPr>
          <w:rFonts w:ascii="Times New Roman" w:hAnsi="Times New Roman" w:cs="Times New Roman"/>
          <w:color w:val="3D3B3E"/>
        </w:rPr>
        <w:t>)</w:t>
      </w:r>
      <w:r w:rsidR="007D6C6D" w:rsidRPr="000E2DA4">
        <w:rPr>
          <w:rFonts w:ascii="Times New Roman" w:hAnsi="Times New Roman" w:cs="Times New Roman"/>
          <w:b/>
          <w:i/>
          <w:color w:val="3D3B3E"/>
        </w:rPr>
        <w:t xml:space="preserve"> </w:t>
      </w:r>
      <w:r w:rsidR="007D6C6D" w:rsidRPr="000E2DA4">
        <w:rPr>
          <w:rFonts w:ascii="Times New Roman" w:hAnsi="Times New Roman" w:cs="Times New Roman"/>
          <w:color w:val="3D3B3E"/>
        </w:rPr>
        <w:t xml:space="preserve">may be </w:t>
      </w:r>
      <w:proofErr w:type="spellStart"/>
      <w:r w:rsidR="007D6C6D" w:rsidRPr="000E2DA4">
        <w:rPr>
          <w:rFonts w:ascii="Times New Roman" w:hAnsi="Times New Roman" w:cs="Times New Roman"/>
          <w:color w:val="3D3B3E"/>
        </w:rPr>
        <w:t>orthogonalized</w:t>
      </w:r>
      <w:proofErr w:type="spellEnd"/>
      <w:r w:rsidR="007D6C6D" w:rsidRPr="000E2DA4">
        <w:rPr>
          <w:rFonts w:ascii="Times New Roman" w:hAnsi="Times New Roman" w:cs="Times New Roman"/>
          <w:color w:val="3D3B3E"/>
        </w:rPr>
        <w:t xml:space="preserve"> as the product </w:t>
      </w:r>
      <w:r w:rsidR="007D6C6D" w:rsidRPr="000E2DA4">
        <w:rPr>
          <w:rFonts w:ascii="Times New Roman" w:hAnsi="Times New Roman" w:cs="Times New Roman"/>
          <w:b/>
          <w:color w:val="3D3B3E"/>
        </w:rPr>
        <w:t>U</w:t>
      </w:r>
      <w:r w:rsidR="007D6C6D" w:rsidRPr="000E2DA4">
        <w:rPr>
          <w:rFonts w:ascii="Times New Roman" w:hAnsi="Times New Roman" w:cs="Times New Roman"/>
          <w:b/>
          <w:i/>
          <w:color w:val="3D3B3E"/>
        </w:rPr>
        <w:t>h</w:t>
      </w:r>
      <w:r w:rsidR="007D6C6D" w:rsidRPr="000E2DA4">
        <w:rPr>
          <w:rFonts w:ascii="Times New Roman" w:hAnsi="Times New Roman" w:cs="Times New Roman"/>
          <w:b/>
          <w:color w:val="3D3B3E"/>
        </w:rPr>
        <w:t xml:space="preserve"> </w:t>
      </w:r>
      <w:r w:rsidR="007D6C6D" w:rsidRPr="000E2DA4">
        <w:rPr>
          <w:rFonts w:ascii="Times New Roman" w:hAnsi="Times New Roman" w:cs="Times New Roman"/>
          <w:color w:val="3D3B3E"/>
        </w:rPr>
        <w:t>[6].</w:t>
      </w:r>
    </w:p>
    <w:p w:rsidR="009C0D6A" w:rsidRPr="000E2DA4" w:rsidRDefault="009C0D6A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</w:p>
    <w:p w:rsidR="009C0D6A" w:rsidRPr="000E2DA4" w:rsidRDefault="009C0D6A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  <w:r w:rsidRPr="000E2DA4">
        <w:rPr>
          <w:rFonts w:ascii="Times New Roman" w:hAnsi="Times New Roman" w:cs="Times New Roman"/>
          <w:color w:val="3D3B3E"/>
        </w:rPr>
        <w:t xml:space="preserve">In the International Tables for X-ray Crystallography, Volume B, </w:t>
      </w:r>
      <w:proofErr w:type="spellStart"/>
      <w:r w:rsidRPr="000E2DA4">
        <w:rPr>
          <w:rFonts w:ascii="Times New Roman" w:hAnsi="Times New Roman" w:cs="Times New Roman"/>
          <w:color w:val="3D3B3E"/>
        </w:rPr>
        <w:t>Shmueli</w:t>
      </w:r>
      <w:proofErr w:type="spellEnd"/>
      <w:r w:rsidRPr="000E2DA4">
        <w:rPr>
          <w:rFonts w:ascii="Times New Roman" w:hAnsi="Times New Roman" w:cs="Times New Roman"/>
          <w:color w:val="3D3B3E"/>
        </w:rPr>
        <w:t xml:space="preserve">, in a derivation of general rotations in non-orthogonal systems, </w:t>
      </w:r>
      <w:proofErr w:type="spellStart"/>
      <w:r w:rsidRPr="000E2DA4">
        <w:rPr>
          <w:rFonts w:ascii="Times New Roman" w:hAnsi="Times New Roman" w:cs="Times New Roman"/>
          <w:color w:val="3D3B3E"/>
        </w:rPr>
        <w:t>Shmueli</w:t>
      </w:r>
      <w:proofErr w:type="spellEnd"/>
      <w:r w:rsidRPr="000E2DA4">
        <w:rPr>
          <w:rFonts w:ascii="Times New Roman" w:hAnsi="Times New Roman" w:cs="Times New Roman"/>
          <w:color w:val="3D3B3E"/>
        </w:rPr>
        <w:t xml:space="preserve"> [1] states:</w:t>
      </w:r>
    </w:p>
    <w:p w:rsidR="000D3F6D" w:rsidRPr="000E2DA4" w:rsidRDefault="000D3F6D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</w:p>
    <w:p w:rsidR="000D3F6D" w:rsidRPr="000E2DA4" w:rsidRDefault="009C0D6A" w:rsidP="000D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2DA4">
        <w:rPr>
          <w:rFonts w:ascii="Times New Roman" w:hAnsi="Times New Roman" w:cs="Times New Roman"/>
        </w:rPr>
        <w:t>“</w:t>
      </w:r>
      <w:r w:rsidR="000D3F6D" w:rsidRPr="000E2DA4">
        <w:rPr>
          <w:rFonts w:ascii="Times New Roman" w:hAnsi="Times New Roman" w:cs="Times New Roman"/>
        </w:rPr>
        <w:t xml:space="preserve">If all the vectors are referred to a Cartesian basis, that is three orthogonal unit vectors, the direct and reciprocal metric tensors reduce to a unit tensor, there is no difference between covariant and contravariant quantities, and equation (1.1.4.31) reduces to </w:t>
      </w:r>
    </w:p>
    <w:p w:rsidR="000D3F6D" w:rsidRPr="000E2DA4" w:rsidRDefault="000D3F6D" w:rsidP="000D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3F6D" w:rsidRPr="000E2DA4" w:rsidRDefault="000D3F6D" w:rsidP="000D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E2DA4">
        <w:rPr>
          <w:rFonts w:ascii="Times New Roman" w:hAnsi="Times New Roman" w:cs="Times New Roman"/>
          <w:i/>
        </w:rPr>
        <w:t>R</w:t>
      </w:r>
      <w:r w:rsidRPr="00FD20FE">
        <w:rPr>
          <w:rFonts w:ascii="Times New Roman" w:hAnsi="Times New Roman" w:cs="Times New Roman"/>
          <w:i/>
          <w:vertAlign w:val="subscript"/>
        </w:rPr>
        <w:t>ij</w:t>
      </w:r>
      <w:proofErr w:type="spellEnd"/>
      <w:r w:rsidRPr="000E2D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FD20FE" w:rsidRPr="00FD20FE">
        <w:rPr>
          <w:rFonts w:ascii="Times New Roman" w:hAnsi="Times New Roman" w:cs="Times New Roman"/>
          <w:i/>
        </w:rPr>
        <w:t>k</w:t>
      </w:r>
      <w:r w:rsidR="00FD20FE" w:rsidRPr="00FD20FE">
        <w:rPr>
          <w:rFonts w:ascii="Times New Roman" w:hAnsi="Times New Roman" w:cs="Times New Roman"/>
          <w:i/>
          <w:vertAlign w:val="subscript"/>
        </w:rPr>
        <w:t>i</w:t>
      </w:r>
      <w:r w:rsidR="00FD20FE" w:rsidRPr="00FD20FE">
        <w:rPr>
          <w:rFonts w:ascii="Times New Roman" w:hAnsi="Times New Roman" w:cs="Times New Roman"/>
          <w:i/>
        </w:rPr>
        <w:t>k</w:t>
      </w:r>
      <w:r w:rsidR="00FD20FE" w:rsidRPr="00FD20FE">
        <w:rPr>
          <w:rFonts w:ascii="Times New Roman" w:hAnsi="Times New Roman" w:cs="Times New Roman"/>
          <w:i/>
          <w:vertAlign w:val="subscript"/>
        </w:rPr>
        <w:t>j</w:t>
      </w:r>
      <w:proofErr w:type="spellEnd"/>
      <w:r w:rsidR="00FD20FE">
        <w:rPr>
          <w:rFonts w:ascii="Times New Roman" w:hAnsi="Times New Roman" w:cs="Times New Roman"/>
        </w:rPr>
        <w:t>(</w:t>
      </w:r>
      <w:proofErr w:type="gramEnd"/>
      <w:r w:rsidRPr="000E2DA4">
        <w:rPr>
          <w:rFonts w:ascii="Times New Roman" w:hAnsi="Times New Roman" w:cs="Times New Roman"/>
        </w:rPr>
        <w:t xml:space="preserve">1 - cos </w:t>
      </w:r>
      <w:r w:rsidRPr="000E2DA4">
        <w:rPr>
          <w:rFonts w:ascii="Times New Roman" w:hAnsi="Times New Roman" w:cs="Times New Roman"/>
          <w:i/>
        </w:rPr>
        <w:t>θ</w:t>
      </w:r>
      <w:r w:rsidRPr="000E2DA4">
        <w:rPr>
          <w:rFonts w:ascii="Times New Roman" w:hAnsi="Times New Roman" w:cs="Times New Roman"/>
        </w:rPr>
        <w:t xml:space="preserve">) +  </w:t>
      </w:r>
      <w:proofErr w:type="spellStart"/>
      <w:r w:rsidRPr="000E2DA4">
        <w:rPr>
          <w:rFonts w:ascii="Times New Roman" w:hAnsi="Times New Roman" w:cs="Times New Roman"/>
          <w:i/>
        </w:rPr>
        <w:t>δ</w:t>
      </w:r>
      <w:r w:rsidRPr="00FD20FE">
        <w:rPr>
          <w:rFonts w:ascii="Times New Roman" w:hAnsi="Times New Roman" w:cs="Times New Roman"/>
          <w:i/>
          <w:vertAlign w:val="subscript"/>
        </w:rPr>
        <w:t>ij</w:t>
      </w:r>
      <w:proofErr w:type="spellEnd"/>
      <w:r w:rsidRPr="000E2DA4">
        <w:rPr>
          <w:rFonts w:ascii="Times New Roman" w:hAnsi="Times New Roman" w:cs="Times New Roman"/>
        </w:rPr>
        <w:t xml:space="preserve"> cos </w:t>
      </w:r>
      <w:r w:rsidRPr="000E2DA4">
        <w:rPr>
          <w:rFonts w:ascii="Times New Roman" w:hAnsi="Times New Roman" w:cs="Times New Roman"/>
          <w:i/>
        </w:rPr>
        <w:t>θ</w:t>
      </w:r>
      <w:r w:rsidRPr="000E2DA4">
        <w:rPr>
          <w:rFonts w:ascii="Times New Roman" w:hAnsi="Times New Roman" w:cs="Times New Roman"/>
        </w:rPr>
        <w:t xml:space="preserve"> </w:t>
      </w:r>
      <w:r w:rsidR="00D84036" w:rsidRPr="000E2DA4">
        <w:rPr>
          <w:rFonts w:ascii="Times New Roman" w:hAnsi="Times New Roman" w:cs="Times New Roman"/>
        </w:rPr>
        <w:t>+</w:t>
      </w:r>
      <w:r w:rsidRPr="000E2DA4">
        <w:rPr>
          <w:rFonts w:ascii="Times New Roman" w:hAnsi="Times New Roman" w:cs="Times New Roman"/>
        </w:rPr>
        <w:t xml:space="preserve"> </w:t>
      </w:r>
      <w:proofErr w:type="spellStart"/>
      <w:r w:rsidRPr="000E2DA4">
        <w:rPr>
          <w:rFonts w:ascii="Times New Roman" w:hAnsi="Times New Roman" w:cs="Times New Roman"/>
          <w:i/>
        </w:rPr>
        <w:t>e</w:t>
      </w:r>
      <w:r w:rsidRPr="00FD20FE">
        <w:rPr>
          <w:rFonts w:ascii="Times New Roman" w:hAnsi="Times New Roman" w:cs="Times New Roman"/>
          <w:i/>
          <w:vertAlign w:val="subscript"/>
        </w:rPr>
        <w:t>i</w:t>
      </w:r>
      <w:r w:rsidRPr="00B966C6">
        <w:rPr>
          <w:rFonts w:ascii="Times New Roman" w:hAnsi="Times New Roman" w:cs="Times New Roman"/>
          <w:i/>
          <w:vertAlign w:val="subscript"/>
        </w:rPr>
        <w:t>p</w:t>
      </w:r>
      <w:r w:rsidRPr="00FD20FE">
        <w:rPr>
          <w:rFonts w:ascii="Times New Roman" w:hAnsi="Times New Roman" w:cs="Times New Roman"/>
          <w:i/>
          <w:vertAlign w:val="subscript"/>
        </w:rPr>
        <w:t>j</w:t>
      </w:r>
      <w:r w:rsidRPr="000E2DA4">
        <w:rPr>
          <w:rFonts w:ascii="Times New Roman" w:hAnsi="Times New Roman" w:cs="Times New Roman"/>
          <w:i/>
        </w:rPr>
        <w:t>k</w:t>
      </w:r>
      <w:r w:rsidRPr="00FD20FE">
        <w:rPr>
          <w:rFonts w:ascii="Times New Roman" w:hAnsi="Times New Roman" w:cs="Times New Roman"/>
          <w:i/>
          <w:vertAlign w:val="subscript"/>
        </w:rPr>
        <w:t>p</w:t>
      </w:r>
      <w:proofErr w:type="spellEnd"/>
      <w:r w:rsidRPr="000E2DA4">
        <w:rPr>
          <w:rFonts w:ascii="Times New Roman" w:hAnsi="Times New Roman" w:cs="Times New Roman"/>
        </w:rPr>
        <w:t xml:space="preserve"> sin </w:t>
      </w:r>
      <w:r w:rsidRPr="000E2DA4">
        <w:rPr>
          <w:rFonts w:ascii="Times New Roman" w:hAnsi="Times New Roman" w:cs="Times New Roman"/>
          <w:i/>
        </w:rPr>
        <w:t>θ</w:t>
      </w:r>
      <w:r w:rsidR="00D84036" w:rsidRPr="000E2DA4">
        <w:rPr>
          <w:rFonts w:ascii="Times New Roman" w:hAnsi="Times New Roman" w:cs="Times New Roman"/>
        </w:rPr>
        <w:t xml:space="preserve">, </w:t>
      </w:r>
      <w:r w:rsidR="00D84036" w:rsidRPr="000E2DA4">
        <w:rPr>
          <w:rFonts w:ascii="Times New Roman" w:hAnsi="Times New Roman" w:cs="Times New Roman"/>
        </w:rPr>
        <w:tab/>
      </w:r>
      <w:r w:rsidR="00D84036" w:rsidRPr="000E2DA4">
        <w:rPr>
          <w:rFonts w:ascii="Times New Roman" w:hAnsi="Times New Roman" w:cs="Times New Roman"/>
        </w:rPr>
        <w:tab/>
        <w:t>(</w:t>
      </w:r>
      <w:r w:rsidRPr="000E2DA4">
        <w:rPr>
          <w:rFonts w:ascii="Times New Roman" w:hAnsi="Times New Roman" w:cs="Times New Roman"/>
        </w:rPr>
        <w:t>1</w:t>
      </w:r>
      <w:r w:rsidR="00D84036" w:rsidRPr="000E2DA4">
        <w:rPr>
          <w:rFonts w:ascii="Times New Roman" w:hAnsi="Times New Roman" w:cs="Times New Roman"/>
        </w:rPr>
        <w:t>.</w:t>
      </w:r>
      <w:r w:rsidRPr="000E2DA4">
        <w:rPr>
          <w:rFonts w:ascii="Times New Roman" w:hAnsi="Times New Roman" w:cs="Times New Roman"/>
        </w:rPr>
        <w:t>1</w:t>
      </w:r>
      <w:r w:rsidR="00D84036" w:rsidRPr="000E2DA4">
        <w:rPr>
          <w:rFonts w:ascii="Times New Roman" w:hAnsi="Times New Roman" w:cs="Times New Roman"/>
        </w:rPr>
        <w:t>.</w:t>
      </w:r>
      <w:r w:rsidRPr="000E2DA4">
        <w:rPr>
          <w:rFonts w:ascii="Times New Roman" w:hAnsi="Times New Roman" w:cs="Times New Roman"/>
        </w:rPr>
        <w:t>4</w:t>
      </w:r>
      <w:r w:rsidR="00D84036" w:rsidRPr="000E2DA4">
        <w:rPr>
          <w:rFonts w:ascii="Times New Roman" w:hAnsi="Times New Roman" w:cs="Times New Roman"/>
        </w:rPr>
        <w:t>.</w:t>
      </w:r>
      <w:r w:rsidRPr="000E2DA4">
        <w:rPr>
          <w:rFonts w:ascii="Times New Roman" w:hAnsi="Times New Roman" w:cs="Times New Roman"/>
        </w:rPr>
        <w:t>32</w:t>
      </w:r>
      <w:r w:rsidR="00D84036" w:rsidRPr="000E2DA4">
        <w:rPr>
          <w:rFonts w:ascii="Times New Roman" w:hAnsi="Times New Roman" w:cs="Times New Roman"/>
        </w:rPr>
        <w:t>)</w:t>
      </w:r>
      <w:r w:rsidRPr="000E2DA4">
        <w:rPr>
          <w:rFonts w:ascii="Times New Roman" w:hAnsi="Times New Roman" w:cs="Times New Roman"/>
        </w:rPr>
        <w:t xml:space="preserve"> </w:t>
      </w:r>
    </w:p>
    <w:p w:rsidR="000D3F6D" w:rsidRPr="000E2DA4" w:rsidRDefault="000D3F6D" w:rsidP="000D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3F6D" w:rsidRPr="000E2DA4" w:rsidRDefault="000D3F6D" w:rsidP="000D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E2DA4">
        <w:rPr>
          <w:rFonts w:ascii="Times New Roman" w:hAnsi="Times New Roman" w:cs="Times New Roman"/>
        </w:rPr>
        <w:t>where</w:t>
      </w:r>
      <w:proofErr w:type="gramEnd"/>
      <w:r w:rsidRPr="000E2DA4">
        <w:rPr>
          <w:rFonts w:ascii="Times New Roman" w:hAnsi="Times New Roman" w:cs="Times New Roman"/>
        </w:rPr>
        <w:t xml:space="preserve"> all the indices have been taken as subscripts, but the summation convention is still observed. The relative simplicity of (1.1.4.32), as compared to (1.1.4.31), often justifies the transformation</w:t>
      </w:r>
      <w:r w:rsidR="007C456B" w:rsidRPr="000E2DA4">
        <w:rPr>
          <w:rFonts w:ascii="Times New Roman" w:hAnsi="Times New Roman" w:cs="Times New Roman"/>
        </w:rPr>
        <w:t xml:space="preserve"> </w:t>
      </w:r>
      <w:r w:rsidRPr="000E2DA4">
        <w:rPr>
          <w:rFonts w:ascii="Times New Roman" w:hAnsi="Times New Roman" w:cs="Times New Roman"/>
        </w:rPr>
        <w:t xml:space="preserve">of all the vector quantities to a Cartesian basis. This is certainly the case for any extensive calculation in which </w:t>
      </w:r>
      <w:proofErr w:type="spellStart"/>
      <w:r w:rsidRPr="000E2DA4">
        <w:rPr>
          <w:rFonts w:ascii="Times New Roman" w:hAnsi="Times New Roman" w:cs="Times New Roman"/>
        </w:rPr>
        <w:t>covariances</w:t>
      </w:r>
      <w:proofErr w:type="spellEnd"/>
      <w:r w:rsidRPr="000E2DA4">
        <w:rPr>
          <w:rFonts w:ascii="Times New Roman" w:hAnsi="Times New Roman" w:cs="Times New Roman"/>
        </w:rPr>
        <w:t xml:space="preserve"> of the structural parameters are not considered.</w:t>
      </w:r>
      <w:r w:rsidR="009C0D6A" w:rsidRPr="000E2DA4">
        <w:rPr>
          <w:rFonts w:ascii="Times New Roman" w:hAnsi="Times New Roman" w:cs="Times New Roman"/>
        </w:rPr>
        <w:t>”</w:t>
      </w:r>
      <w:r w:rsidR="00795036" w:rsidRPr="000E2DA4">
        <w:rPr>
          <w:rFonts w:ascii="Times New Roman" w:hAnsi="Times New Roman" w:cs="Times New Roman"/>
        </w:rPr>
        <w:t xml:space="preserve">  </w:t>
      </w:r>
    </w:p>
    <w:p w:rsidR="00795036" w:rsidRPr="000E2DA4" w:rsidRDefault="00795036" w:rsidP="000D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5036" w:rsidRPr="000E2DA4" w:rsidRDefault="00795036" w:rsidP="000D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2DA4">
        <w:rPr>
          <w:rFonts w:ascii="Times New Roman" w:hAnsi="Times New Roman" w:cs="Times New Roman"/>
        </w:rPr>
        <w:t>For a twin law involving a 180° rotation, equation (1.1.4.32) simplifies, with the last term on the right dropping out when sin 180° = 0.  Then we have:</w:t>
      </w:r>
    </w:p>
    <w:p w:rsidR="00795036" w:rsidRPr="000E2DA4" w:rsidRDefault="00795036" w:rsidP="000D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5036" w:rsidRPr="000E2DA4" w:rsidRDefault="00795036" w:rsidP="000D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E2DA4">
        <w:rPr>
          <w:rFonts w:ascii="Times New Roman" w:hAnsi="Times New Roman" w:cs="Times New Roman"/>
          <w:i/>
        </w:rPr>
        <w:t>R</w:t>
      </w:r>
      <w:r w:rsidRPr="00FD20FE">
        <w:rPr>
          <w:rFonts w:ascii="Times New Roman" w:hAnsi="Times New Roman" w:cs="Times New Roman"/>
          <w:i/>
          <w:vertAlign w:val="subscript"/>
        </w:rPr>
        <w:t>ij</w:t>
      </w:r>
      <w:proofErr w:type="spellEnd"/>
      <w:r w:rsidRPr="000E2D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D20FE">
        <w:rPr>
          <w:rFonts w:ascii="Times New Roman" w:hAnsi="Times New Roman" w:cs="Times New Roman"/>
          <w:i/>
        </w:rPr>
        <w:t>k</w:t>
      </w:r>
      <w:r w:rsidRPr="00FD20FE">
        <w:rPr>
          <w:rFonts w:ascii="Times New Roman" w:hAnsi="Times New Roman" w:cs="Times New Roman"/>
          <w:i/>
          <w:vertAlign w:val="subscript"/>
        </w:rPr>
        <w:t>i</w:t>
      </w:r>
      <w:r w:rsidRPr="00FD20FE">
        <w:rPr>
          <w:rFonts w:ascii="Times New Roman" w:hAnsi="Times New Roman" w:cs="Times New Roman"/>
          <w:i/>
        </w:rPr>
        <w:t>k</w:t>
      </w:r>
      <w:r w:rsidRPr="00FD20FE">
        <w:rPr>
          <w:rFonts w:ascii="Times New Roman" w:hAnsi="Times New Roman" w:cs="Times New Roman"/>
          <w:i/>
          <w:vertAlign w:val="subscript"/>
        </w:rPr>
        <w:t>j</w:t>
      </w:r>
      <w:proofErr w:type="spellEnd"/>
      <w:r w:rsidRPr="000E2DA4">
        <w:rPr>
          <w:rFonts w:ascii="Times New Roman" w:hAnsi="Times New Roman" w:cs="Times New Roman"/>
        </w:rPr>
        <w:t>(</w:t>
      </w:r>
      <w:proofErr w:type="gramEnd"/>
      <w:r w:rsidRPr="000E2DA4">
        <w:rPr>
          <w:rFonts w:ascii="Times New Roman" w:hAnsi="Times New Roman" w:cs="Times New Roman"/>
        </w:rPr>
        <w:t xml:space="preserve">1 - cos </w:t>
      </w:r>
      <w:r w:rsidRPr="000E2DA4">
        <w:rPr>
          <w:rFonts w:ascii="Times New Roman" w:hAnsi="Times New Roman" w:cs="Times New Roman"/>
          <w:i/>
        </w:rPr>
        <w:t>θ</w:t>
      </w:r>
      <w:r w:rsidRPr="000E2DA4">
        <w:rPr>
          <w:rFonts w:ascii="Times New Roman" w:hAnsi="Times New Roman" w:cs="Times New Roman"/>
        </w:rPr>
        <w:t xml:space="preserve">) +  </w:t>
      </w:r>
      <w:proofErr w:type="spellStart"/>
      <w:r w:rsidRPr="000E2DA4">
        <w:rPr>
          <w:rFonts w:ascii="Times New Roman" w:hAnsi="Times New Roman" w:cs="Times New Roman"/>
          <w:i/>
        </w:rPr>
        <w:t>δ</w:t>
      </w:r>
      <w:r w:rsidRPr="00FD20FE">
        <w:rPr>
          <w:rFonts w:ascii="Times New Roman" w:hAnsi="Times New Roman" w:cs="Times New Roman"/>
          <w:i/>
          <w:vertAlign w:val="subscript"/>
        </w:rPr>
        <w:t>ij</w:t>
      </w:r>
      <w:proofErr w:type="spellEnd"/>
      <w:r w:rsidRPr="000E2DA4">
        <w:rPr>
          <w:rFonts w:ascii="Times New Roman" w:hAnsi="Times New Roman" w:cs="Times New Roman"/>
        </w:rPr>
        <w:t xml:space="preserve"> cos </w:t>
      </w:r>
      <w:r w:rsidRPr="000E2DA4">
        <w:rPr>
          <w:rFonts w:ascii="Times New Roman" w:hAnsi="Times New Roman" w:cs="Times New Roman"/>
          <w:i/>
        </w:rPr>
        <w:t>θ</w:t>
      </w:r>
      <w:r w:rsidRPr="000E2DA4">
        <w:rPr>
          <w:rFonts w:ascii="Times New Roman" w:hAnsi="Times New Roman" w:cs="Times New Roman"/>
        </w:rPr>
        <w:t xml:space="preserve">  </w:t>
      </w:r>
      <w:r w:rsidR="00860FE1">
        <w:rPr>
          <w:rFonts w:ascii="Times New Roman" w:hAnsi="Times New Roman" w:cs="Times New Roman"/>
        </w:rPr>
        <w:tab/>
      </w:r>
      <w:r w:rsidR="00860FE1">
        <w:rPr>
          <w:rFonts w:ascii="Times New Roman" w:hAnsi="Times New Roman" w:cs="Times New Roman"/>
        </w:rPr>
        <w:tab/>
      </w:r>
      <w:r w:rsidR="00860FE1" w:rsidRPr="000E2DA4">
        <w:rPr>
          <w:rFonts w:ascii="Times New Roman" w:hAnsi="Times New Roman" w:cs="Times New Roman"/>
        </w:rPr>
        <w:t>(1.1.4.32</w:t>
      </w:r>
      <w:r w:rsidR="00860FE1">
        <w:rPr>
          <w:rFonts w:ascii="Times New Roman" w:hAnsi="Times New Roman" w:cs="Times New Roman"/>
        </w:rPr>
        <w:t>-S</w:t>
      </w:r>
      <w:r w:rsidR="00860FE1" w:rsidRPr="000E2DA4">
        <w:rPr>
          <w:rFonts w:ascii="Times New Roman" w:hAnsi="Times New Roman" w:cs="Times New Roman"/>
        </w:rPr>
        <w:t xml:space="preserve">) </w:t>
      </w:r>
    </w:p>
    <w:p w:rsidR="00795036" w:rsidRPr="000E2DA4" w:rsidRDefault="00795036" w:rsidP="000D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3536F" w:rsidRPr="000E2DA4" w:rsidRDefault="00795036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2DA4">
        <w:rPr>
          <w:rFonts w:ascii="Times New Roman" w:hAnsi="Times New Roman" w:cs="Times New Roman"/>
        </w:rPr>
        <w:t xml:space="preserve">And then, when </w:t>
      </w:r>
      <w:proofErr w:type="spellStart"/>
      <w:r w:rsidRPr="000E2DA4">
        <w:rPr>
          <w:rFonts w:ascii="Times New Roman" w:hAnsi="Times New Roman" w:cs="Times New Roman"/>
          <w:i/>
        </w:rPr>
        <w:t>i</w:t>
      </w:r>
      <w:proofErr w:type="spellEnd"/>
      <w:r w:rsidRPr="000E2DA4">
        <w:rPr>
          <w:rFonts w:ascii="Times New Roman" w:hAnsi="Times New Roman" w:cs="Times New Roman"/>
          <w:i/>
        </w:rPr>
        <w:t xml:space="preserve"> </w:t>
      </w:r>
      <w:r w:rsidRPr="000E2DA4">
        <w:rPr>
          <w:rFonts w:ascii="Times New Roman" w:hAnsi="Times New Roman" w:cs="Times New Roman"/>
        </w:rPr>
        <w:t xml:space="preserve">= </w:t>
      </w:r>
      <w:r w:rsidRPr="000E2DA4">
        <w:rPr>
          <w:rFonts w:ascii="Times New Roman" w:hAnsi="Times New Roman" w:cs="Times New Roman"/>
          <w:i/>
        </w:rPr>
        <w:t>j</w:t>
      </w:r>
      <w:r w:rsidRPr="000E2DA4">
        <w:rPr>
          <w:rFonts w:ascii="Times New Roman" w:hAnsi="Times New Roman" w:cs="Times New Roman"/>
        </w:rPr>
        <w:t xml:space="preserve">, </w:t>
      </w:r>
      <w:proofErr w:type="spellStart"/>
      <w:r w:rsidRPr="000E2DA4">
        <w:rPr>
          <w:rFonts w:ascii="Times New Roman" w:hAnsi="Times New Roman" w:cs="Times New Roman"/>
          <w:i/>
        </w:rPr>
        <w:t>R</w:t>
      </w:r>
      <w:r w:rsidRPr="000E2DA4">
        <w:rPr>
          <w:rFonts w:ascii="Times New Roman" w:hAnsi="Times New Roman" w:cs="Times New Roman"/>
          <w:i/>
          <w:vertAlign w:val="subscript"/>
        </w:rPr>
        <w:t>ii</w:t>
      </w:r>
      <w:proofErr w:type="spellEnd"/>
      <w:r w:rsidRPr="000E2DA4">
        <w:rPr>
          <w:rFonts w:ascii="Times New Roman" w:hAnsi="Times New Roman" w:cs="Times New Roman"/>
        </w:rPr>
        <w:t xml:space="preserve"> = 2</w:t>
      </w:r>
      <w:r w:rsidRPr="000E2DA4">
        <w:rPr>
          <w:rFonts w:ascii="Times New Roman" w:hAnsi="Times New Roman" w:cs="Times New Roman"/>
          <w:i/>
        </w:rPr>
        <w:t>k</w:t>
      </w:r>
      <w:r w:rsidRPr="000E2DA4">
        <w:rPr>
          <w:rFonts w:ascii="Times New Roman" w:hAnsi="Times New Roman" w:cs="Times New Roman"/>
          <w:i/>
          <w:vertAlign w:val="subscript"/>
        </w:rPr>
        <w:t>i</w:t>
      </w:r>
      <w:r w:rsidRPr="000E2DA4">
        <w:rPr>
          <w:rFonts w:ascii="Times New Roman" w:hAnsi="Times New Roman" w:cs="Times New Roman"/>
          <w:vertAlign w:val="superscript"/>
        </w:rPr>
        <w:t>2</w:t>
      </w:r>
      <w:r w:rsidRPr="000E2DA4">
        <w:rPr>
          <w:rFonts w:ascii="Times New Roman" w:hAnsi="Times New Roman" w:cs="Times New Roman"/>
        </w:rPr>
        <w:t xml:space="preserve"> -1, and when </w:t>
      </w:r>
      <w:proofErr w:type="spellStart"/>
      <w:r w:rsidRPr="000E2DA4">
        <w:rPr>
          <w:rFonts w:ascii="Times New Roman" w:hAnsi="Times New Roman" w:cs="Times New Roman"/>
          <w:i/>
        </w:rPr>
        <w:t>i</w:t>
      </w:r>
      <w:proofErr w:type="spellEnd"/>
      <w:r w:rsidRPr="000E2DA4">
        <w:rPr>
          <w:rFonts w:ascii="Times New Roman" w:hAnsi="Times New Roman" w:cs="Times New Roman"/>
          <w:i/>
        </w:rPr>
        <w:t xml:space="preserve"> </w:t>
      </w:r>
      <w:r w:rsidRPr="000E2DA4">
        <w:rPr>
          <w:rFonts w:ascii="Times New Roman" w:hAnsi="Times New Roman" w:cs="Times New Roman"/>
        </w:rPr>
        <w:t xml:space="preserve">= </w:t>
      </w:r>
      <w:r w:rsidRPr="000E2DA4">
        <w:rPr>
          <w:rFonts w:ascii="Times New Roman" w:hAnsi="Times New Roman" w:cs="Times New Roman"/>
          <w:i/>
        </w:rPr>
        <w:t>j</w:t>
      </w:r>
      <w:r w:rsidRPr="000E2DA4">
        <w:rPr>
          <w:rFonts w:ascii="Times New Roman" w:hAnsi="Times New Roman" w:cs="Times New Roman"/>
        </w:rPr>
        <w:t xml:space="preserve">, </w:t>
      </w:r>
      <w:proofErr w:type="spellStart"/>
      <w:r w:rsidRPr="000E2DA4">
        <w:rPr>
          <w:rFonts w:ascii="Times New Roman" w:hAnsi="Times New Roman" w:cs="Times New Roman"/>
          <w:i/>
        </w:rPr>
        <w:t>R</w:t>
      </w:r>
      <w:r w:rsidRPr="000E2DA4">
        <w:rPr>
          <w:rFonts w:ascii="Times New Roman" w:hAnsi="Times New Roman" w:cs="Times New Roman"/>
          <w:i/>
          <w:vertAlign w:val="subscript"/>
        </w:rPr>
        <w:t>ij</w:t>
      </w:r>
      <w:proofErr w:type="spellEnd"/>
      <w:r w:rsidRPr="000E2DA4">
        <w:rPr>
          <w:rFonts w:ascii="Times New Roman" w:hAnsi="Times New Roman" w:cs="Times New Roman"/>
        </w:rPr>
        <w:t xml:space="preserve"> = </w:t>
      </w:r>
      <w:proofErr w:type="gramStart"/>
      <w:r w:rsidRPr="000E2DA4">
        <w:rPr>
          <w:rFonts w:ascii="Times New Roman" w:hAnsi="Times New Roman" w:cs="Times New Roman"/>
        </w:rPr>
        <w:t>2</w:t>
      </w:r>
      <w:r w:rsidRPr="000E2DA4">
        <w:rPr>
          <w:rFonts w:ascii="Times New Roman" w:hAnsi="Times New Roman" w:cs="Times New Roman"/>
          <w:i/>
        </w:rPr>
        <w:t>k</w:t>
      </w:r>
      <w:r w:rsidRPr="000E2DA4">
        <w:rPr>
          <w:rFonts w:ascii="Times New Roman" w:hAnsi="Times New Roman" w:cs="Times New Roman"/>
          <w:i/>
          <w:vertAlign w:val="subscript"/>
        </w:rPr>
        <w:t>i</w:t>
      </w:r>
      <w:r w:rsidRPr="000E2DA4">
        <w:rPr>
          <w:rFonts w:ascii="Times New Roman" w:hAnsi="Times New Roman" w:cs="Times New Roman"/>
          <w:i/>
        </w:rPr>
        <w:t>k</w:t>
      </w:r>
      <w:r w:rsidRPr="000E2DA4">
        <w:rPr>
          <w:rFonts w:ascii="Times New Roman" w:hAnsi="Times New Roman" w:cs="Times New Roman"/>
          <w:i/>
          <w:vertAlign w:val="subscript"/>
        </w:rPr>
        <w:t>j</w:t>
      </w:r>
      <w:r w:rsidR="00703493" w:rsidRPr="000E2DA4">
        <w:rPr>
          <w:rFonts w:ascii="Times New Roman" w:hAnsi="Times New Roman" w:cs="Times New Roman"/>
        </w:rPr>
        <w:t xml:space="preserve">  [</w:t>
      </w:r>
      <w:proofErr w:type="gramEnd"/>
      <w:r w:rsidR="00703493" w:rsidRPr="000E2DA4">
        <w:rPr>
          <w:rFonts w:ascii="Times New Roman" w:hAnsi="Times New Roman" w:cs="Times New Roman"/>
        </w:rPr>
        <w:t>2].</w:t>
      </w:r>
    </w:p>
    <w:p w:rsidR="00795036" w:rsidRPr="000E2DA4" w:rsidRDefault="00795036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5036" w:rsidRPr="000E2DA4" w:rsidRDefault="00795036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2DA4">
        <w:rPr>
          <w:rFonts w:ascii="Times New Roman" w:hAnsi="Times New Roman" w:cs="Times New Roman"/>
        </w:rPr>
        <w:t>In terms of Sands’ chapter 4</w:t>
      </w:r>
      <w:r w:rsidR="009C0D6A" w:rsidRPr="000E2DA4">
        <w:rPr>
          <w:rFonts w:ascii="Times New Roman" w:hAnsi="Times New Roman" w:cs="Times New Roman"/>
        </w:rPr>
        <w:t xml:space="preserve"> [5]</w:t>
      </w:r>
      <w:r w:rsidRPr="000E2DA4">
        <w:rPr>
          <w:rFonts w:ascii="Times New Roman" w:hAnsi="Times New Roman" w:cs="Times New Roman"/>
        </w:rPr>
        <w:t xml:space="preserve">, </w:t>
      </w:r>
      <w:r w:rsidRPr="000E2DA4">
        <w:rPr>
          <w:rFonts w:ascii="Times New Roman" w:hAnsi="Times New Roman" w:cs="Times New Roman"/>
          <w:i/>
        </w:rPr>
        <w:t xml:space="preserve">R </w:t>
      </w:r>
      <w:r w:rsidR="00A51501" w:rsidRPr="000E2DA4">
        <w:rPr>
          <w:rFonts w:ascii="Times New Roman" w:hAnsi="Times New Roman" w:cs="Times New Roman"/>
        </w:rPr>
        <w:t xml:space="preserve">in the above equation </w:t>
      </w:r>
      <w:r w:rsidRPr="000E2DA4">
        <w:rPr>
          <w:rFonts w:ascii="Times New Roman" w:hAnsi="Times New Roman" w:cs="Times New Roman"/>
        </w:rPr>
        <w:t xml:space="preserve">is the Cartesian rotation matrix, </w:t>
      </w:r>
      <w:r w:rsidR="00A51501" w:rsidRPr="000E2DA4">
        <w:rPr>
          <w:rFonts w:ascii="Times New Roman" w:hAnsi="Times New Roman" w:cs="Times New Roman"/>
        </w:rPr>
        <w:t xml:space="preserve">and thus corresponds to </w:t>
      </w:r>
      <w:r w:rsidR="00A51501" w:rsidRPr="000E2DA4">
        <w:rPr>
          <w:rFonts w:ascii="Times New Roman" w:hAnsi="Times New Roman" w:cs="Times New Roman"/>
          <w:i/>
        </w:rPr>
        <w:t>R’</w:t>
      </w:r>
      <w:r w:rsidR="00A51501" w:rsidRPr="000E2DA4">
        <w:rPr>
          <w:rFonts w:ascii="Times New Roman" w:hAnsi="Times New Roman" w:cs="Times New Roman"/>
        </w:rPr>
        <w:t xml:space="preserve"> </w:t>
      </w:r>
      <w:r w:rsidRPr="000E2DA4">
        <w:rPr>
          <w:rFonts w:ascii="Times New Roman" w:hAnsi="Times New Roman" w:cs="Times New Roman"/>
        </w:rPr>
        <w:t xml:space="preserve">in </w:t>
      </w:r>
      <w:r w:rsidR="00A51501" w:rsidRPr="000E2DA4">
        <w:rPr>
          <w:rFonts w:ascii="Times New Roman" w:hAnsi="Times New Roman" w:cs="Times New Roman"/>
        </w:rPr>
        <w:t xml:space="preserve">Sands’ </w:t>
      </w:r>
      <w:r w:rsidRPr="000E2DA4">
        <w:rPr>
          <w:rFonts w:ascii="Times New Roman" w:hAnsi="Times New Roman" w:cs="Times New Roman"/>
        </w:rPr>
        <w:t xml:space="preserve">equation </w:t>
      </w:r>
      <w:r w:rsidR="00A51501" w:rsidRPr="000E2DA4">
        <w:rPr>
          <w:rFonts w:ascii="Times New Roman" w:hAnsi="Times New Roman" w:cs="Times New Roman"/>
        </w:rPr>
        <w:t>(</w:t>
      </w:r>
      <w:r w:rsidRPr="000E2DA4">
        <w:rPr>
          <w:rFonts w:ascii="Times New Roman" w:hAnsi="Times New Roman" w:cs="Times New Roman"/>
        </w:rPr>
        <w:t>4-41</w:t>
      </w:r>
      <w:r w:rsidR="00A51501" w:rsidRPr="000E2DA4">
        <w:rPr>
          <w:rFonts w:ascii="Times New Roman" w:hAnsi="Times New Roman" w:cs="Times New Roman"/>
        </w:rPr>
        <w:t>)</w:t>
      </w:r>
      <w:r w:rsidRPr="000E2DA4">
        <w:rPr>
          <w:rFonts w:ascii="Times New Roman" w:hAnsi="Times New Roman" w:cs="Times New Roman"/>
        </w:rPr>
        <w:t>, page 102</w:t>
      </w:r>
      <w:r w:rsidR="00A51501" w:rsidRPr="000E2DA4">
        <w:rPr>
          <w:rFonts w:ascii="Times New Roman" w:hAnsi="Times New Roman" w:cs="Times New Roman"/>
        </w:rPr>
        <w:t xml:space="preserve">.  To get the twin law matrix, we need to apply equation (4-41), substituting ITX’s </w:t>
      </w:r>
      <w:r w:rsidR="00A51501" w:rsidRPr="000E2DA4">
        <w:rPr>
          <w:rFonts w:ascii="Times New Roman" w:hAnsi="Times New Roman" w:cs="Times New Roman"/>
          <w:i/>
        </w:rPr>
        <w:t xml:space="preserve">R </w:t>
      </w:r>
      <w:r w:rsidR="00A51501" w:rsidRPr="000E2DA4">
        <w:rPr>
          <w:rFonts w:ascii="Times New Roman" w:hAnsi="Times New Roman" w:cs="Times New Roman"/>
        </w:rPr>
        <w:t xml:space="preserve">in place of </w:t>
      </w:r>
      <w:r w:rsidR="00A51501" w:rsidRPr="000E2DA4">
        <w:rPr>
          <w:rFonts w:ascii="Times New Roman" w:hAnsi="Times New Roman" w:cs="Times New Roman"/>
          <w:i/>
        </w:rPr>
        <w:t xml:space="preserve">R’ </w:t>
      </w:r>
      <w:r w:rsidR="00A51501" w:rsidRPr="000E2DA4">
        <w:rPr>
          <w:rFonts w:ascii="Times New Roman" w:hAnsi="Times New Roman" w:cs="Times New Roman"/>
        </w:rPr>
        <w:t>in (4-41):</w:t>
      </w:r>
    </w:p>
    <w:p w:rsidR="00A51501" w:rsidRPr="000E2DA4" w:rsidRDefault="00A51501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766E" w:rsidRPr="000E2DA4" w:rsidRDefault="00E7766E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27272"/>
        </w:rPr>
      </w:pPr>
    </w:p>
    <w:p w:rsidR="009B20D6" w:rsidRPr="000E2DA4" w:rsidRDefault="00E7766E" w:rsidP="009B2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m:oMath>
        <m:r>
          <m:rPr>
            <m:sty m:val="b"/>
          </m:rPr>
          <w:rPr>
            <w:rFonts w:ascii="Cambria Math" w:hAnsi="Cambria Math" w:cs="Times New Roman"/>
          </w:rPr>
          <m:t>R=</m:t>
        </m:r>
        <m:acc>
          <m:accPr>
            <m:chr m:val="̅"/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</m:acc>
        <m:r>
          <m:rPr>
            <m:sty m:val="b"/>
          </m:rPr>
          <w:rPr>
            <w:rFonts w:ascii="Cambria Math" w:hAnsi="Cambria Math" w:cs="Times New Roman"/>
          </w:rPr>
          <m:t>R'F</m:t>
        </m:r>
      </m:oMath>
      <w:r w:rsidR="009B20D6" w:rsidRPr="000E2DA4">
        <w:rPr>
          <w:rFonts w:ascii="Times New Roman" w:hAnsi="Times New Roman" w:cs="Times New Roman"/>
          <w:b/>
        </w:rPr>
        <w:tab/>
      </w:r>
      <w:r w:rsidR="009B20D6" w:rsidRPr="000E2DA4">
        <w:rPr>
          <w:rFonts w:ascii="Times New Roman" w:hAnsi="Times New Roman" w:cs="Times New Roman"/>
          <w:b/>
        </w:rPr>
        <w:tab/>
      </w:r>
      <w:r w:rsidR="009B20D6" w:rsidRPr="000E2DA4">
        <w:rPr>
          <w:rFonts w:ascii="Times New Roman" w:hAnsi="Times New Roman" w:cs="Times New Roman"/>
        </w:rPr>
        <w:t>(4-41)</w:t>
      </w:r>
      <w:r w:rsidR="009B20D6" w:rsidRPr="000E2DA4">
        <w:rPr>
          <w:rFonts w:ascii="Times New Roman" w:hAnsi="Times New Roman" w:cs="Times New Roman"/>
        </w:rPr>
        <w:tab/>
      </w:r>
      <w:r w:rsidR="009B20D6" w:rsidRPr="000E2DA4">
        <w:rPr>
          <w:rFonts w:ascii="Times New Roman" w:hAnsi="Times New Roman" w:cs="Times New Roman"/>
        </w:rPr>
        <w:tab/>
        <w:t xml:space="preserve">where </w:t>
      </w:r>
      <w:r w:rsidR="009B20D6" w:rsidRPr="000E2DA4">
        <w:rPr>
          <w:rFonts w:ascii="Times New Roman" w:hAnsi="Times New Roman" w:cs="Times New Roman"/>
          <w:b/>
        </w:rPr>
        <w:t>F</w:t>
      </w:r>
      <w:r w:rsidR="009B20D6" w:rsidRPr="000E2DA4">
        <w:rPr>
          <w:rFonts w:ascii="Times New Roman" w:hAnsi="Times New Roman" w:cs="Times New Roman"/>
        </w:rPr>
        <w:t xml:space="preserve"> is </w:t>
      </w:r>
      <w:proofErr w:type="spellStart"/>
      <w:r w:rsidR="009B20D6" w:rsidRPr="000E2DA4">
        <w:rPr>
          <w:rFonts w:ascii="Times New Roman" w:hAnsi="Times New Roman" w:cs="Times New Roman"/>
        </w:rPr>
        <w:t>contragredient</w:t>
      </w:r>
      <w:proofErr w:type="spellEnd"/>
      <w:r w:rsidR="009B20D6" w:rsidRPr="000E2DA4">
        <w:rPr>
          <w:rFonts w:ascii="Times New Roman" w:hAnsi="Times New Roman" w:cs="Times New Roman"/>
        </w:rPr>
        <w:t xml:space="preserve"> to </w:t>
      </w:r>
      <w:r w:rsidR="009B20D6" w:rsidRPr="000E2DA4">
        <w:rPr>
          <w:rFonts w:ascii="Times New Roman" w:hAnsi="Times New Roman" w:cs="Times New Roman"/>
          <w:b/>
          <w:bCs/>
        </w:rPr>
        <w:t xml:space="preserve">G </w:t>
      </w:r>
      <w:r w:rsidR="009B20D6" w:rsidRPr="000E2DA4">
        <w:rPr>
          <w:rFonts w:ascii="Times New Roman" w:hAnsi="Times New Roman" w:cs="Times New Roman"/>
        </w:rPr>
        <w:t xml:space="preserve">(that is, </w:t>
      </w:r>
      <w:r w:rsidR="009B20D6" w:rsidRPr="000E2DA4">
        <w:rPr>
          <w:rFonts w:ascii="Times New Roman" w:hAnsi="Times New Roman" w:cs="Times New Roman"/>
          <w:b/>
          <w:bCs/>
        </w:rPr>
        <w:t>F = G</w:t>
      </w:r>
      <w:r w:rsidR="009B20D6" w:rsidRPr="000E2DA4">
        <w:rPr>
          <w:rFonts w:ascii="Times New Roman" w:hAnsi="Times New Roman" w:cs="Times New Roman"/>
          <w:b/>
          <w:bCs/>
          <w:vertAlign w:val="superscript"/>
        </w:rPr>
        <w:t>-1</w:t>
      </w:r>
      <w:r w:rsidR="009B20D6" w:rsidRPr="000E2DA4">
        <w:rPr>
          <w:rFonts w:ascii="Times New Roman" w:hAnsi="Times New Roman" w:cs="Times New Roman"/>
          <w:bCs/>
        </w:rPr>
        <w:t>).</w:t>
      </w:r>
    </w:p>
    <w:p w:rsidR="009B20D6" w:rsidRPr="000E2DA4" w:rsidRDefault="009B20D6" w:rsidP="009B2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27272"/>
        </w:rPr>
      </w:pPr>
    </w:p>
    <w:p w:rsidR="009B20D6" w:rsidRPr="000E2DA4" w:rsidRDefault="009B20D6" w:rsidP="009B2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0E2DA4">
        <w:rPr>
          <w:rFonts w:ascii="Times New Roman" w:hAnsi="Times New Roman" w:cs="Times New Roman"/>
          <w:bCs/>
        </w:rPr>
        <w:t xml:space="preserve">In Sands, </w:t>
      </w:r>
      <w:r w:rsidRPr="000E2DA4">
        <w:rPr>
          <w:rFonts w:ascii="Times New Roman" w:hAnsi="Times New Roman" w:cs="Times New Roman"/>
          <w:b/>
          <w:bCs/>
        </w:rPr>
        <w:t xml:space="preserve">G </w:t>
      </w:r>
      <w:r w:rsidR="00BC71F7" w:rsidRPr="000E2DA4">
        <w:rPr>
          <w:rFonts w:ascii="Times New Roman" w:hAnsi="Times New Roman" w:cs="Times New Roman"/>
          <w:bCs/>
        </w:rPr>
        <w:t xml:space="preserve">transforms </w:t>
      </w:r>
      <w:r w:rsidRPr="000E2DA4">
        <w:rPr>
          <w:rFonts w:ascii="Times New Roman" w:hAnsi="Times New Roman" w:cs="Times New Roman"/>
          <w:bCs/>
        </w:rPr>
        <w:t xml:space="preserve">the </w:t>
      </w:r>
      <w:r w:rsidR="00BC71F7" w:rsidRPr="000E2DA4">
        <w:rPr>
          <w:rFonts w:ascii="Times New Roman" w:hAnsi="Times New Roman" w:cs="Times New Roman"/>
          <w:bCs/>
        </w:rPr>
        <w:t xml:space="preserve">covariant </w:t>
      </w:r>
      <w:r w:rsidRPr="000E2DA4">
        <w:rPr>
          <w:rFonts w:ascii="Times New Roman" w:hAnsi="Times New Roman" w:cs="Times New Roman"/>
          <w:bCs/>
        </w:rPr>
        <w:t>basis vectors</w:t>
      </w:r>
      <w:r w:rsidR="00BC71F7" w:rsidRPr="000E2DA4">
        <w:rPr>
          <w:rFonts w:ascii="Times New Roman" w:hAnsi="Times New Roman" w:cs="Times New Roman"/>
          <w:bCs/>
        </w:rPr>
        <w:t xml:space="preserve"> and </w:t>
      </w:r>
      <w:r w:rsidR="00BC71F7" w:rsidRPr="000E2DA4">
        <w:rPr>
          <w:rFonts w:ascii="Times New Roman" w:hAnsi="Times New Roman" w:cs="Times New Roman"/>
          <w:b/>
          <w:bCs/>
        </w:rPr>
        <w:t xml:space="preserve">F </w:t>
      </w:r>
      <w:r w:rsidR="00BC71F7" w:rsidRPr="000E2DA4">
        <w:rPr>
          <w:rFonts w:ascii="Times New Roman" w:hAnsi="Times New Roman" w:cs="Times New Roman"/>
          <w:bCs/>
        </w:rPr>
        <w:t>transforms the contravariant coordinates</w:t>
      </w:r>
      <w:r w:rsidRPr="000E2DA4">
        <w:rPr>
          <w:rFonts w:ascii="Times New Roman" w:hAnsi="Times New Roman" w:cs="Times New Roman"/>
          <w:bCs/>
        </w:rPr>
        <w:t xml:space="preserve">.  In the language and discussion of </w:t>
      </w:r>
      <w:proofErr w:type="spellStart"/>
      <w:r w:rsidRPr="000E2DA4">
        <w:rPr>
          <w:rFonts w:ascii="Times New Roman" w:hAnsi="Times New Roman" w:cs="Times New Roman"/>
          <w:bCs/>
        </w:rPr>
        <w:t>Rollett’s</w:t>
      </w:r>
      <w:proofErr w:type="spellEnd"/>
      <w:r w:rsidRPr="000E2DA4">
        <w:rPr>
          <w:rFonts w:ascii="Times New Roman" w:hAnsi="Times New Roman" w:cs="Times New Roman"/>
          <w:bCs/>
        </w:rPr>
        <w:t xml:space="preserve"> Computing Methods in Crystallography, those matrices will be U and L, respectively, and we may write</w:t>
      </w:r>
    </w:p>
    <w:p w:rsidR="009B20D6" w:rsidRPr="000E2DA4" w:rsidRDefault="009B20D6" w:rsidP="009B2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27272"/>
        </w:rPr>
      </w:pPr>
    </w:p>
    <w:p w:rsidR="009B20D6" w:rsidRPr="000E2DA4" w:rsidRDefault="009B20D6" w:rsidP="009B2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0E2DA4">
        <w:rPr>
          <w:rFonts w:ascii="Times New Roman" w:hAnsi="Times New Roman" w:cs="Times New Roman"/>
          <w:b/>
          <w:bCs/>
        </w:rPr>
        <w:t>R = L</w:t>
      </w:r>
      <w:r w:rsidRPr="000E2DA4">
        <w:rPr>
          <w:rFonts w:ascii="Times New Roman" w:hAnsi="Times New Roman" w:cs="Times New Roman"/>
          <w:b/>
          <w:bCs/>
          <w:vertAlign w:val="superscript"/>
        </w:rPr>
        <w:t>T</w:t>
      </w:r>
      <w:r w:rsidRPr="000E2DA4">
        <w:rPr>
          <w:rFonts w:ascii="Times New Roman" w:hAnsi="Times New Roman" w:cs="Times New Roman"/>
          <w:b/>
          <w:bCs/>
        </w:rPr>
        <w:t xml:space="preserve"> R’ U</w:t>
      </w:r>
    </w:p>
    <w:p w:rsidR="00BB4FFE" w:rsidRPr="000E2DA4" w:rsidRDefault="00BB4FFE" w:rsidP="009B20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BB4FFE" w:rsidRPr="000E2DA4" w:rsidRDefault="00BB4FFE" w:rsidP="009B2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BB4FFE" w:rsidRPr="000E2DA4" w:rsidRDefault="00BB4FFE" w:rsidP="009B2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0E2DA4">
        <w:rPr>
          <w:rFonts w:ascii="Times New Roman" w:hAnsi="Times New Roman" w:cs="Times New Roman"/>
          <w:bCs/>
        </w:rPr>
        <w:t>Note that this is all is Sands [</w:t>
      </w:r>
      <w:r w:rsidR="000E2DA4">
        <w:rPr>
          <w:rFonts w:ascii="Times New Roman" w:hAnsi="Times New Roman" w:cs="Times New Roman"/>
          <w:bCs/>
        </w:rPr>
        <w:t>5</w:t>
      </w:r>
      <w:proofErr w:type="gramStart"/>
      <w:r w:rsidR="000E2DA4">
        <w:rPr>
          <w:rFonts w:ascii="Times New Roman" w:hAnsi="Times New Roman" w:cs="Times New Roman"/>
          <w:bCs/>
        </w:rPr>
        <w:t>,</w:t>
      </w:r>
      <w:r w:rsidRPr="000E2DA4">
        <w:rPr>
          <w:rFonts w:ascii="Times New Roman" w:hAnsi="Times New Roman" w:cs="Times New Roman"/>
          <w:bCs/>
        </w:rPr>
        <w:t>7</w:t>
      </w:r>
      <w:proofErr w:type="gramEnd"/>
      <w:r w:rsidRPr="000E2DA4">
        <w:rPr>
          <w:rFonts w:ascii="Times New Roman" w:hAnsi="Times New Roman" w:cs="Times New Roman"/>
          <w:bCs/>
        </w:rPr>
        <w:t>] in a different way:</w:t>
      </w:r>
    </w:p>
    <w:p w:rsidR="00BB4FFE" w:rsidRPr="000E2DA4" w:rsidRDefault="00BB4FFE" w:rsidP="00BB4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</w:p>
    <w:p w:rsidR="000E2DA4" w:rsidRPr="000E2DA4" w:rsidRDefault="000E2DA4" w:rsidP="000E2DA4">
      <w:pPr>
        <w:pStyle w:val="NormalWeb"/>
        <w:rPr>
          <w:sz w:val="22"/>
          <w:szCs w:val="22"/>
        </w:rPr>
      </w:pPr>
      <w:r w:rsidRPr="000E2DA4">
        <w:rPr>
          <w:sz w:val="22"/>
          <w:szCs w:val="22"/>
        </w:rPr>
        <w:t xml:space="preserve">On page 14 he reminds us that: </w:t>
      </w:r>
      <w:bookmarkStart w:id="0" w:name="_GoBack"/>
      <w:bookmarkEnd w:id="0"/>
    </w:p>
    <w:p w:rsidR="000E2DA4" w:rsidRDefault="000E2DA4" w:rsidP="000E2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  <w:r>
        <w:rPr>
          <w:rFonts w:ascii="Times New Roman" w:hAnsi="Times New Roman" w:cs="Times New Roman"/>
          <w:color w:val="3D3B3E"/>
        </w:rPr>
        <w:lastRenderedPageBreak/>
        <w:t>“</w:t>
      </w:r>
      <w:r w:rsidRPr="000E2DA4">
        <w:rPr>
          <w:rFonts w:ascii="Times New Roman" w:hAnsi="Times New Roman" w:cs="Times New Roman"/>
          <w:color w:val="3D3B3E"/>
        </w:rPr>
        <w:t xml:space="preserve">The </w:t>
      </w:r>
      <w:r w:rsidRPr="000E2DA4">
        <w:rPr>
          <w:rFonts w:ascii="Times New Roman" w:hAnsi="Times New Roman" w:cs="Times New Roman"/>
          <w:color w:val="2D2B2F"/>
        </w:rPr>
        <w:t xml:space="preserve">full implications </w:t>
      </w:r>
      <w:r w:rsidRPr="000E2DA4">
        <w:rPr>
          <w:rFonts w:ascii="Times New Roman" w:hAnsi="Times New Roman" w:cs="Times New Roman"/>
          <w:color w:val="3D3B3E"/>
        </w:rPr>
        <w:t xml:space="preserve">of </w:t>
      </w:r>
      <w:r w:rsidRPr="000E2DA4">
        <w:rPr>
          <w:rFonts w:ascii="Times New Roman" w:hAnsi="Times New Roman" w:cs="Times New Roman"/>
          <w:color w:val="2D2B2F"/>
        </w:rPr>
        <w:t xml:space="preserve">the </w:t>
      </w:r>
      <w:r w:rsidRPr="000E2DA4">
        <w:rPr>
          <w:rFonts w:ascii="Times New Roman" w:hAnsi="Times New Roman" w:cs="Times New Roman"/>
          <w:color w:val="3D3B3E"/>
        </w:rPr>
        <w:t xml:space="preserve">distinction </w:t>
      </w:r>
      <w:r w:rsidRPr="000E2DA4">
        <w:rPr>
          <w:rFonts w:ascii="Times New Roman" w:hAnsi="Times New Roman" w:cs="Times New Roman"/>
          <w:color w:val="2D2B2F"/>
        </w:rPr>
        <w:t xml:space="preserve">between </w:t>
      </w:r>
      <w:r w:rsidRPr="000E2DA4">
        <w:rPr>
          <w:rFonts w:ascii="Times New Roman" w:hAnsi="Times New Roman" w:cs="Times New Roman"/>
          <w:color w:val="3D3B3E"/>
        </w:rPr>
        <w:t xml:space="preserve">covariance and </w:t>
      </w:r>
      <w:proofErr w:type="spellStart"/>
      <w:r w:rsidRPr="000E2DA4">
        <w:rPr>
          <w:rFonts w:ascii="Times New Roman" w:hAnsi="Times New Roman" w:cs="Times New Roman"/>
          <w:color w:val="3D3B3E"/>
        </w:rPr>
        <w:t>con</w:t>
      </w:r>
      <w:r w:rsidRPr="000E2DA4">
        <w:rPr>
          <w:rFonts w:ascii="Times New Roman" w:hAnsi="Times New Roman" w:cs="Times New Roman"/>
          <w:color w:val="2D2B2F"/>
        </w:rPr>
        <w:t>travariance</w:t>
      </w:r>
      <w:proofErr w:type="spellEnd"/>
      <w:r w:rsidRPr="000E2DA4">
        <w:rPr>
          <w:rFonts w:ascii="Times New Roman" w:hAnsi="Times New Roman" w:cs="Times New Roman"/>
          <w:color w:val="2D2B2F"/>
        </w:rPr>
        <w:t xml:space="preserve"> will become </w:t>
      </w:r>
      <w:r w:rsidRPr="000E2DA4">
        <w:rPr>
          <w:rFonts w:ascii="Times New Roman" w:hAnsi="Times New Roman" w:cs="Times New Roman"/>
          <w:color w:val="3D3B3E"/>
        </w:rPr>
        <w:t xml:space="preserve">apparent </w:t>
      </w:r>
      <w:r w:rsidRPr="000E2DA4">
        <w:rPr>
          <w:rFonts w:ascii="Times New Roman" w:hAnsi="Times New Roman" w:cs="Times New Roman"/>
          <w:color w:val="2D2B2F"/>
        </w:rPr>
        <w:t xml:space="preserve">in the development </w:t>
      </w:r>
      <w:r w:rsidRPr="000E2DA4">
        <w:rPr>
          <w:rFonts w:ascii="Times New Roman" w:hAnsi="Times New Roman" w:cs="Times New Roman"/>
          <w:color w:val="3D3B3E"/>
        </w:rPr>
        <w:t xml:space="preserve">of </w:t>
      </w:r>
      <w:r w:rsidRPr="000E2DA4">
        <w:rPr>
          <w:rFonts w:ascii="Times New Roman" w:hAnsi="Times New Roman" w:cs="Times New Roman"/>
          <w:color w:val="2D2B2F"/>
        </w:rPr>
        <w:t>transforma</w:t>
      </w:r>
      <w:r w:rsidRPr="000E2DA4">
        <w:rPr>
          <w:rFonts w:ascii="Times New Roman" w:hAnsi="Times New Roman" w:cs="Times New Roman"/>
          <w:color w:val="3D3B3E"/>
        </w:rPr>
        <w:t xml:space="preserve">tion properties </w:t>
      </w:r>
      <w:r w:rsidRPr="000E2DA4">
        <w:rPr>
          <w:rFonts w:ascii="Times New Roman" w:hAnsi="Times New Roman" w:cs="Times New Roman"/>
          <w:color w:val="2D2B2F"/>
        </w:rPr>
        <w:t xml:space="preserve">in </w:t>
      </w:r>
      <w:r w:rsidRPr="000E2DA4">
        <w:rPr>
          <w:rFonts w:ascii="Times New Roman" w:hAnsi="Times New Roman" w:cs="Times New Roman"/>
          <w:color w:val="3D3B3E"/>
        </w:rPr>
        <w:t xml:space="preserve">Chapter </w:t>
      </w:r>
      <w:r w:rsidRPr="000E2DA4">
        <w:rPr>
          <w:rFonts w:ascii="Times New Roman" w:hAnsi="Times New Roman" w:cs="Times New Roman"/>
          <w:color w:val="2D2B2F"/>
        </w:rPr>
        <w:t>3</w:t>
      </w:r>
      <w:r w:rsidRPr="000E2DA4">
        <w:rPr>
          <w:rFonts w:ascii="Times New Roman" w:hAnsi="Times New Roman" w:cs="Times New Roman"/>
          <w:color w:val="575454"/>
        </w:rPr>
        <w:t xml:space="preserve">. </w:t>
      </w:r>
      <w:r w:rsidRPr="000E2DA4">
        <w:rPr>
          <w:rFonts w:ascii="Times New Roman" w:hAnsi="Times New Roman" w:cs="Times New Roman"/>
          <w:color w:val="3D3B3E"/>
        </w:rPr>
        <w:t xml:space="preserve">Only </w:t>
      </w:r>
      <w:r w:rsidRPr="000E2DA4">
        <w:rPr>
          <w:rFonts w:ascii="Times New Roman" w:hAnsi="Times New Roman" w:cs="Times New Roman"/>
          <w:color w:val="2D2B2F"/>
        </w:rPr>
        <w:t xml:space="preserve">in </w:t>
      </w:r>
      <w:proofErr w:type="spellStart"/>
      <w:r w:rsidRPr="000E2DA4">
        <w:rPr>
          <w:rFonts w:ascii="Times New Roman" w:hAnsi="Times New Roman" w:cs="Times New Roman"/>
          <w:color w:val="3D3B3E"/>
        </w:rPr>
        <w:t>cartesian</w:t>
      </w:r>
      <w:proofErr w:type="spellEnd"/>
      <w:r w:rsidRPr="000E2DA4">
        <w:rPr>
          <w:rFonts w:ascii="Times New Roman" w:hAnsi="Times New Roman" w:cs="Times New Roman"/>
          <w:color w:val="3D3B3E"/>
        </w:rPr>
        <w:t xml:space="preserve"> coordinate systems </w:t>
      </w:r>
      <w:r w:rsidRPr="000E2DA4">
        <w:rPr>
          <w:rFonts w:ascii="Times New Roman" w:hAnsi="Times New Roman" w:cs="Times New Roman"/>
          <w:color w:val="2D2B2F"/>
        </w:rPr>
        <w:t xml:space="preserve">does </w:t>
      </w:r>
      <w:proofErr w:type="spellStart"/>
      <w:proofErr w:type="gramStart"/>
      <w:r w:rsidRPr="000E2DA4">
        <w:rPr>
          <w:rFonts w:ascii="Times New Roman" w:hAnsi="Times New Roman" w:cs="Times New Roman"/>
          <w:b/>
          <w:bCs/>
          <w:color w:val="3D3B3E"/>
        </w:rPr>
        <w:t>a</w:t>
      </w:r>
      <w:r w:rsidRPr="000E2DA4">
        <w:rPr>
          <w:rFonts w:ascii="Times New Roman" w:hAnsi="Times New Roman" w:cs="Times New Roman"/>
          <w:b/>
          <w:bCs/>
          <w:color w:val="3D3B3E"/>
          <w:vertAlign w:val="superscript"/>
        </w:rPr>
        <w:t>i</w:t>
      </w:r>
      <w:proofErr w:type="spellEnd"/>
      <w:r w:rsidRPr="000E2DA4">
        <w:rPr>
          <w:rFonts w:ascii="Times New Roman" w:hAnsi="Times New Roman" w:cs="Times New Roman"/>
          <w:b/>
          <w:bCs/>
          <w:color w:val="3D3B3E"/>
        </w:rPr>
        <w:t xml:space="preserve">  </w:t>
      </w:r>
      <w:r w:rsidRPr="000E2DA4">
        <w:rPr>
          <w:rFonts w:ascii="Times New Roman" w:hAnsi="Times New Roman" w:cs="Times New Roman"/>
          <w:color w:val="575454"/>
        </w:rPr>
        <w:t>=</w:t>
      </w:r>
      <w:proofErr w:type="gramEnd"/>
      <w:r w:rsidRPr="000E2DA4">
        <w:rPr>
          <w:rFonts w:ascii="Times New Roman" w:hAnsi="Times New Roman" w:cs="Times New Roman"/>
          <w:color w:val="575454"/>
        </w:rPr>
        <w:t xml:space="preserve"> </w:t>
      </w:r>
      <w:proofErr w:type="spellStart"/>
      <w:r w:rsidRPr="000E2DA4">
        <w:rPr>
          <w:rFonts w:ascii="Times New Roman" w:hAnsi="Times New Roman" w:cs="Times New Roman"/>
          <w:b/>
          <w:bCs/>
          <w:color w:val="3D3B3E"/>
        </w:rPr>
        <w:t>a</w:t>
      </w:r>
      <w:r w:rsidRPr="000E2DA4">
        <w:rPr>
          <w:rFonts w:ascii="Times New Roman" w:hAnsi="Times New Roman" w:cs="Times New Roman"/>
          <w:b/>
          <w:bCs/>
          <w:color w:val="3D3B3E"/>
          <w:vertAlign w:val="subscript"/>
        </w:rPr>
        <w:t>i</w:t>
      </w:r>
      <w:proofErr w:type="spellEnd"/>
      <w:r w:rsidRPr="000E2DA4">
        <w:rPr>
          <w:rFonts w:ascii="Times New Roman" w:hAnsi="Times New Roman" w:cs="Times New Roman"/>
          <w:b/>
          <w:bCs/>
          <w:color w:val="3D3B3E"/>
        </w:rPr>
        <w:t xml:space="preserve"> </w:t>
      </w:r>
      <w:r w:rsidRPr="000E2DA4">
        <w:rPr>
          <w:rFonts w:ascii="Times New Roman" w:hAnsi="Times New Roman" w:cs="Times New Roman"/>
          <w:color w:val="2D2B2F"/>
        </w:rPr>
        <w:t xml:space="preserve">for </w:t>
      </w:r>
      <w:proofErr w:type="spellStart"/>
      <w:r w:rsidRPr="000E2DA4">
        <w:rPr>
          <w:rFonts w:ascii="Times New Roman" w:hAnsi="Times New Roman" w:cs="Times New Roman"/>
          <w:color w:val="2D2B2F"/>
        </w:rPr>
        <w:t>i</w:t>
      </w:r>
      <w:proofErr w:type="spellEnd"/>
      <w:r w:rsidRPr="000E2DA4">
        <w:rPr>
          <w:rFonts w:ascii="Times New Roman" w:hAnsi="Times New Roman" w:cs="Times New Roman"/>
          <w:color w:val="2D2B2F"/>
        </w:rPr>
        <w:t xml:space="preserve"> </w:t>
      </w:r>
      <w:r w:rsidRPr="000E2DA4">
        <w:rPr>
          <w:rFonts w:ascii="Times New Roman" w:hAnsi="Times New Roman" w:cs="Times New Roman"/>
          <w:color w:val="575454"/>
        </w:rPr>
        <w:t xml:space="preserve">= </w:t>
      </w:r>
      <w:r w:rsidRPr="000E2DA4">
        <w:rPr>
          <w:rFonts w:ascii="Times New Roman" w:hAnsi="Times New Roman" w:cs="Times New Roman"/>
          <w:color w:val="2D2B2F"/>
        </w:rPr>
        <w:t xml:space="preserve">l, </w:t>
      </w:r>
      <w:r w:rsidRPr="000E2DA4">
        <w:rPr>
          <w:rFonts w:ascii="Times New Roman" w:hAnsi="Times New Roman" w:cs="Times New Roman"/>
          <w:color w:val="3D3B3E"/>
        </w:rPr>
        <w:t>2, 3.</w:t>
      </w:r>
      <w:r>
        <w:rPr>
          <w:rFonts w:ascii="Times New Roman" w:hAnsi="Times New Roman" w:cs="Times New Roman"/>
          <w:color w:val="3D3B3E"/>
        </w:rPr>
        <w:t>”</w:t>
      </w:r>
    </w:p>
    <w:p w:rsidR="000E2DA4" w:rsidRPr="000E2DA4" w:rsidRDefault="000E2DA4" w:rsidP="000E2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</w:p>
    <w:p w:rsidR="000E2DA4" w:rsidRPr="000E2DA4" w:rsidRDefault="000E2DA4" w:rsidP="000E2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  <w:r>
        <w:rPr>
          <w:rFonts w:ascii="Times New Roman" w:hAnsi="Times New Roman" w:cs="Times New Roman"/>
          <w:color w:val="3D3B3E"/>
        </w:rPr>
        <w:t xml:space="preserve">Sands’ equation </w:t>
      </w:r>
      <w:proofErr w:type="spellStart"/>
      <w:r w:rsidR="00BB4FFE" w:rsidRPr="000E2DA4">
        <w:rPr>
          <w:rFonts w:ascii="Times New Roman" w:hAnsi="Times New Roman" w:cs="Times New Roman"/>
          <w:color w:val="3D3B3E"/>
        </w:rPr>
        <w:t>Equation</w:t>
      </w:r>
      <w:proofErr w:type="spellEnd"/>
      <w:r w:rsidR="00BB4FFE" w:rsidRPr="000E2DA4">
        <w:rPr>
          <w:rFonts w:ascii="Times New Roman" w:hAnsi="Times New Roman" w:cs="Times New Roman"/>
          <w:color w:val="3D3B3E"/>
        </w:rPr>
        <w:t xml:space="preserve"> 4-42</w:t>
      </w:r>
      <w:r>
        <w:rPr>
          <w:rFonts w:ascii="Times New Roman" w:hAnsi="Times New Roman" w:cs="Times New Roman"/>
          <w:color w:val="3D3B3E"/>
        </w:rPr>
        <w:t xml:space="preserve"> is:</w:t>
      </w:r>
      <w:r w:rsidR="00BB4FFE" w:rsidRPr="000E2DA4">
        <w:rPr>
          <w:rFonts w:ascii="Times New Roman" w:hAnsi="Times New Roman" w:cs="Times New Roman"/>
          <w:color w:val="3D3B3E"/>
        </w:rPr>
        <w:t xml:space="preserve"> </w:t>
      </w:r>
    </w:p>
    <w:p w:rsidR="000E2DA4" w:rsidRPr="000E2DA4" w:rsidRDefault="000E2DA4" w:rsidP="00BB4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  <w:r w:rsidRPr="000E2DA4">
        <w:rPr>
          <w:rFonts w:ascii="Times New Roman" w:hAnsi="Times New Roman" w:cs="Times New Roman"/>
          <w:noProof/>
          <w:color w:val="3D3B3E"/>
        </w:rPr>
        <w:drawing>
          <wp:inline distT="0" distB="0" distL="0" distR="0" wp14:anchorId="3B257C3C" wp14:editId="281BD314">
            <wp:extent cx="3249295" cy="2095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DA4" w:rsidRPr="000E2DA4" w:rsidRDefault="000E2DA4" w:rsidP="00BB4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</w:p>
    <w:p w:rsidR="00BB4FFE" w:rsidRPr="000E2DA4" w:rsidRDefault="00BB4FFE" w:rsidP="00BB4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  <w:vertAlign w:val="subscript"/>
        </w:rPr>
      </w:pPr>
      <w:proofErr w:type="gramStart"/>
      <w:r w:rsidRPr="000E2DA4">
        <w:rPr>
          <w:rFonts w:ascii="Times New Roman" w:hAnsi="Times New Roman" w:cs="Times New Roman"/>
          <w:color w:val="3D3B3E"/>
        </w:rPr>
        <w:t>So</w:t>
      </w:r>
      <w:proofErr w:type="gramEnd"/>
      <w:r w:rsidRPr="000E2DA4">
        <w:rPr>
          <w:rFonts w:ascii="Times New Roman" w:hAnsi="Times New Roman" w:cs="Times New Roman"/>
          <w:color w:val="3D3B3E"/>
        </w:rPr>
        <w:t xml:space="preserve">, in </w:t>
      </w:r>
      <w:r w:rsidR="005C078A">
        <w:rPr>
          <w:rFonts w:ascii="Times New Roman" w:hAnsi="Times New Roman" w:cs="Times New Roman"/>
          <w:color w:val="3D3B3E"/>
        </w:rPr>
        <w:t>Omega2,</w:t>
      </w:r>
      <w:r w:rsidRPr="000E2DA4">
        <w:rPr>
          <w:rFonts w:ascii="Times New Roman" w:hAnsi="Times New Roman" w:cs="Times New Roman"/>
          <w:color w:val="3D3B3E"/>
        </w:rPr>
        <w:t xml:space="preserve"> I determine a twin law matrix using equation 4-</w:t>
      </w:r>
      <w:r w:rsidR="000E2DA4">
        <w:rPr>
          <w:rFonts w:ascii="Times New Roman" w:hAnsi="Times New Roman" w:cs="Times New Roman"/>
          <w:color w:val="3D3B3E"/>
        </w:rPr>
        <w:t>42, page 102</w:t>
      </w:r>
      <w:r w:rsidRPr="000E2DA4">
        <w:rPr>
          <w:rFonts w:ascii="Times New Roman" w:hAnsi="Times New Roman" w:cs="Times New Roman"/>
          <w:color w:val="3D3B3E"/>
        </w:rPr>
        <w:t xml:space="preserve">.  That gives me the Cartesian transformation matrix R’, and then I can get it in crystal space using 4-41, just on p. 102 above 4-42.  </w:t>
      </w:r>
      <w:r w:rsidR="000E2DA4">
        <w:rPr>
          <w:rFonts w:ascii="Times New Roman" w:hAnsi="Times New Roman" w:cs="Times New Roman"/>
          <w:color w:val="3D3B3E"/>
        </w:rPr>
        <w:t>T</w:t>
      </w:r>
      <w:r w:rsidRPr="000E2DA4">
        <w:rPr>
          <w:rFonts w:ascii="Times New Roman" w:hAnsi="Times New Roman" w:cs="Times New Roman"/>
          <w:color w:val="3D3B3E"/>
        </w:rPr>
        <w:t>he symmetric R’ matrix</w:t>
      </w:r>
      <w:r w:rsidR="000E2DA4">
        <w:rPr>
          <w:rFonts w:ascii="Times New Roman" w:hAnsi="Times New Roman" w:cs="Times New Roman"/>
          <w:color w:val="3D3B3E"/>
        </w:rPr>
        <w:t>, as described in the first part of this memo, will be:</w:t>
      </w:r>
      <w:r w:rsidRPr="000E2DA4">
        <w:rPr>
          <w:rFonts w:ascii="Times New Roman" w:hAnsi="Times New Roman" w:cs="Times New Roman"/>
          <w:color w:val="3D3B3E"/>
        </w:rPr>
        <w:t xml:space="preserve">  (2u</w:t>
      </w:r>
      <w:r w:rsidRPr="000E2DA4">
        <w:rPr>
          <w:rFonts w:ascii="Times New Roman" w:hAnsi="Times New Roman" w:cs="Times New Roman"/>
          <w:color w:val="3D3B3E"/>
          <w:vertAlign w:val="subscript"/>
        </w:rPr>
        <w:t>1</w:t>
      </w:r>
      <w:r w:rsidRPr="000E2DA4">
        <w:rPr>
          <w:rFonts w:ascii="Times New Roman" w:hAnsi="Times New Roman" w:cs="Times New Roman"/>
          <w:color w:val="3D3B3E"/>
          <w:vertAlign w:val="superscript"/>
        </w:rPr>
        <w:t>2</w:t>
      </w:r>
      <w:r w:rsidRPr="000E2DA4">
        <w:rPr>
          <w:rFonts w:ascii="Times New Roman" w:hAnsi="Times New Roman" w:cs="Times New Roman"/>
          <w:color w:val="3D3B3E"/>
        </w:rPr>
        <w:t xml:space="preserve"> – 1, 2u</w:t>
      </w:r>
      <w:r w:rsidRPr="000E2DA4">
        <w:rPr>
          <w:rFonts w:ascii="Times New Roman" w:hAnsi="Times New Roman" w:cs="Times New Roman"/>
          <w:color w:val="3D3B3E"/>
          <w:vertAlign w:val="subscript"/>
        </w:rPr>
        <w:t>1</w:t>
      </w:r>
      <w:r w:rsidRPr="000E2DA4">
        <w:rPr>
          <w:rFonts w:ascii="Times New Roman" w:hAnsi="Times New Roman" w:cs="Times New Roman"/>
          <w:color w:val="3D3B3E"/>
        </w:rPr>
        <w:t>u</w:t>
      </w:r>
      <w:r w:rsidRPr="000E2DA4">
        <w:rPr>
          <w:rFonts w:ascii="Times New Roman" w:hAnsi="Times New Roman" w:cs="Times New Roman"/>
          <w:color w:val="3D3B3E"/>
          <w:vertAlign w:val="subscript"/>
        </w:rPr>
        <w:t>2</w:t>
      </w:r>
      <w:r w:rsidRPr="000E2DA4">
        <w:rPr>
          <w:rFonts w:ascii="Times New Roman" w:hAnsi="Times New Roman" w:cs="Times New Roman"/>
          <w:color w:val="3D3B3E"/>
        </w:rPr>
        <w:t>, 2u</w:t>
      </w:r>
      <w:r w:rsidRPr="000E2DA4">
        <w:rPr>
          <w:rFonts w:ascii="Times New Roman" w:hAnsi="Times New Roman" w:cs="Times New Roman"/>
          <w:color w:val="3D3B3E"/>
          <w:vertAlign w:val="subscript"/>
        </w:rPr>
        <w:t>1</w:t>
      </w:r>
      <w:r w:rsidRPr="000E2DA4">
        <w:rPr>
          <w:rFonts w:ascii="Times New Roman" w:hAnsi="Times New Roman" w:cs="Times New Roman"/>
          <w:color w:val="3D3B3E"/>
        </w:rPr>
        <w:t>u</w:t>
      </w:r>
      <w:r w:rsidRPr="000E2DA4">
        <w:rPr>
          <w:rFonts w:ascii="Times New Roman" w:hAnsi="Times New Roman" w:cs="Times New Roman"/>
          <w:color w:val="3D3B3E"/>
          <w:vertAlign w:val="subscript"/>
        </w:rPr>
        <w:t>3</w:t>
      </w:r>
      <w:r w:rsidRPr="000E2DA4">
        <w:rPr>
          <w:rFonts w:ascii="Times New Roman" w:hAnsi="Times New Roman" w:cs="Times New Roman"/>
          <w:color w:val="3D3B3E"/>
        </w:rPr>
        <w:t xml:space="preserve"> </w:t>
      </w:r>
      <w:proofErr w:type="gramStart"/>
      <w:r w:rsidRPr="000E2DA4">
        <w:rPr>
          <w:rFonts w:ascii="Times New Roman" w:hAnsi="Times New Roman" w:cs="Times New Roman"/>
          <w:color w:val="3D3B3E"/>
        </w:rPr>
        <w:t>/  2u</w:t>
      </w:r>
      <w:r w:rsidRPr="000E2DA4">
        <w:rPr>
          <w:rFonts w:ascii="Times New Roman" w:hAnsi="Times New Roman" w:cs="Times New Roman"/>
          <w:color w:val="3D3B3E"/>
          <w:vertAlign w:val="subscript"/>
        </w:rPr>
        <w:t>2</w:t>
      </w:r>
      <w:r w:rsidRPr="000E2DA4">
        <w:rPr>
          <w:rFonts w:ascii="Times New Roman" w:hAnsi="Times New Roman" w:cs="Times New Roman"/>
          <w:color w:val="3D3B3E"/>
        </w:rPr>
        <w:t>u</w:t>
      </w:r>
      <w:r w:rsidRPr="000E2DA4">
        <w:rPr>
          <w:rFonts w:ascii="Times New Roman" w:hAnsi="Times New Roman" w:cs="Times New Roman"/>
          <w:color w:val="3D3B3E"/>
          <w:vertAlign w:val="subscript"/>
        </w:rPr>
        <w:t>1</w:t>
      </w:r>
      <w:proofErr w:type="gramEnd"/>
      <w:r w:rsidRPr="000E2DA4">
        <w:rPr>
          <w:rFonts w:ascii="Times New Roman" w:hAnsi="Times New Roman" w:cs="Times New Roman"/>
          <w:color w:val="3D3B3E"/>
        </w:rPr>
        <w:t>,</w:t>
      </w:r>
      <w:r w:rsidRPr="000E2DA4">
        <w:rPr>
          <w:rFonts w:ascii="Times New Roman" w:hAnsi="Times New Roman" w:cs="Times New Roman"/>
          <w:color w:val="3D3B3E"/>
          <w:vertAlign w:val="subscript"/>
        </w:rPr>
        <w:t xml:space="preserve">  </w:t>
      </w:r>
      <w:r w:rsidRPr="000E2DA4">
        <w:rPr>
          <w:rFonts w:ascii="Times New Roman" w:hAnsi="Times New Roman" w:cs="Times New Roman"/>
          <w:color w:val="3D3B3E"/>
        </w:rPr>
        <w:t>2u</w:t>
      </w:r>
      <w:r w:rsidRPr="000E2DA4">
        <w:rPr>
          <w:rFonts w:ascii="Times New Roman" w:hAnsi="Times New Roman" w:cs="Times New Roman"/>
          <w:color w:val="3D3B3E"/>
          <w:vertAlign w:val="subscript"/>
        </w:rPr>
        <w:t>2</w:t>
      </w:r>
      <w:r w:rsidRPr="000E2DA4">
        <w:rPr>
          <w:rFonts w:ascii="Times New Roman" w:hAnsi="Times New Roman" w:cs="Times New Roman"/>
          <w:color w:val="3D3B3E"/>
          <w:vertAlign w:val="superscript"/>
        </w:rPr>
        <w:t>2</w:t>
      </w:r>
      <w:r w:rsidRPr="000E2DA4">
        <w:rPr>
          <w:rFonts w:ascii="Times New Roman" w:hAnsi="Times New Roman" w:cs="Times New Roman"/>
          <w:color w:val="3D3B3E"/>
        </w:rPr>
        <w:t xml:space="preserve"> – 1, </w:t>
      </w:r>
      <w:r w:rsidRPr="000E2DA4">
        <w:rPr>
          <w:rFonts w:ascii="Times New Roman" w:hAnsi="Times New Roman" w:cs="Times New Roman"/>
          <w:color w:val="3D3B3E"/>
          <w:vertAlign w:val="subscript"/>
        </w:rPr>
        <w:t xml:space="preserve"> </w:t>
      </w:r>
      <w:r w:rsidRPr="000E2DA4">
        <w:rPr>
          <w:rFonts w:ascii="Times New Roman" w:hAnsi="Times New Roman" w:cs="Times New Roman"/>
          <w:color w:val="3D3B3E"/>
        </w:rPr>
        <w:t>2u</w:t>
      </w:r>
      <w:r w:rsidRPr="000E2DA4">
        <w:rPr>
          <w:rFonts w:ascii="Times New Roman" w:hAnsi="Times New Roman" w:cs="Times New Roman"/>
          <w:color w:val="3D3B3E"/>
          <w:vertAlign w:val="subscript"/>
        </w:rPr>
        <w:t>2</w:t>
      </w:r>
      <w:r w:rsidRPr="000E2DA4">
        <w:rPr>
          <w:rFonts w:ascii="Times New Roman" w:hAnsi="Times New Roman" w:cs="Times New Roman"/>
          <w:color w:val="3D3B3E"/>
        </w:rPr>
        <w:t>u</w:t>
      </w:r>
      <w:r w:rsidRPr="000E2DA4">
        <w:rPr>
          <w:rFonts w:ascii="Times New Roman" w:hAnsi="Times New Roman" w:cs="Times New Roman"/>
          <w:color w:val="3D3B3E"/>
          <w:vertAlign w:val="subscript"/>
        </w:rPr>
        <w:t>3</w:t>
      </w:r>
      <w:r w:rsidRPr="000E2DA4">
        <w:rPr>
          <w:rFonts w:ascii="Times New Roman" w:hAnsi="Times New Roman" w:cs="Times New Roman"/>
          <w:color w:val="3D3B3E"/>
        </w:rPr>
        <w:t xml:space="preserve"> / 2u</w:t>
      </w:r>
      <w:r w:rsidRPr="000E2DA4">
        <w:rPr>
          <w:rFonts w:ascii="Times New Roman" w:hAnsi="Times New Roman" w:cs="Times New Roman"/>
          <w:color w:val="3D3B3E"/>
          <w:vertAlign w:val="subscript"/>
        </w:rPr>
        <w:t>3</w:t>
      </w:r>
      <w:r w:rsidRPr="000E2DA4">
        <w:rPr>
          <w:rFonts w:ascii="Times New Roman" w:hAnsi="Times New Roman" w:cs="Times New Roman"/>
          <w:color w:val="3D3B3E"/>
        </w:rPr>
        <w:t>u</w:t>
      </w:r>
      <w:r w:rsidRPr="000E2DA4">
        <w:rPr>
          <w:rFonts w:ascii="Times New Roman" w:hAnsi="Times New Roman" w:cs="Times New Roman"/>
          <w:color w:val="3D3B3E"/>
          <w:vertAlign w:val="subscript"/>
        </w:rPr>
        <w:t>1</w:t>
      </w:r>
      <w:r w:rsidRPr="000E2DA4">
        <w:rPr>
          <w:rFonts w:ascii="Times New Roman" w:hAnsi="Times New Roman" w:cs="Times New Roman"/>
          <w:color w:val="3D3B3E"/>
        </w:rPr>
        <w:t>, 2u</w:t>
      </w:r>
      <w:r w:rsidRPr="000E2DA4">
        <w:rPr>
          <w:rFonts w:ascii="Times New Roman" w:hAnsi="Times New Roman" w:cs="Times New Roman"/>
          <w:color w:val="3D3B3E"/>
          <w:vertAlign w:val="subscript"/>
        </w:rPr>
        <w:t>3</w:t>
      </w:r>
      <w:r w:rsidRPr="000E2DA4">
        <w:rPr>
          <w:rFonts w:ascii="Times New Roman" w:hAnsi="Times New Roman" w:cs="Times New Roman"/>
          <w:color w:val="3D3B3E"/>
        </w:rPr>
        <w:t>u</w:t>
      </w:r>
      <w:r w:rsidRPr="000E2DA4">
        <w:rPr>
          <w:rFonts w:ascii="Times New Roman" w:hAnsi="Times New Roman" w:cs="Times New Roman"/>
          <w:color w:val="3D3B3E"/>
          <w:vertAlign w:val="subscript"/>
        </w:rPr>
        <w:t>2</w:t>
      </w:r>
      <w:r w:rsidRPr="000E2DA4">
        <w:rPr>
          <w:rFonts w:ascii="Times New Roman" w:hAnsi="Times New Roman" w:cs="Times New Roman"/>
          <w:color w:val="3D3B3E"/>
        </w:rPr>
        <w:t>,</w:t>
      </w:r>
      <w:r w:rsidRPr="000E2DA4">
        <w:rPr>
          <w:rFonts w:ascii="Times New Roman" w:hAnsi="Times New Roman" w:cs="Times New Roman"/>
          <w:color w:val="3D3B3E"/>
          <w:vertAlign w:val="subscript"/>
        </w:rPr>
        <w:t xml:space="preserve">  </w:t>
      </w:r>
      <w:r w:rsidRPr="000E2DA4">
        <w:rPr>
          <w:rFonts w:ascii="Times New Roman" w:hAnsi="Times New Roman" w:cs="Times New Roman"/>
          <w:color w:val="3D3B3E"/>
        </w:rPr>
        <w:t>2u</w:t>
      </w:r>
      <w:r w:rsidRPr="000E2DA4">
        <w:rPr>
          <w:rFonts w:ascii="Times New Roman" w:hAnsi="Times New Roman" w:cs="Times New Roman"/>
          <w:color w:val="3D3B3E"/>
          <w:vertAlign w:val="subscript"/>
        </w:rPr>
        <w:t>3</w:t>
      </w:r>
      <w:r w:rsidRPr="000E2DA4">
        <w:rPr>
          <w:rFonts w:ascii="Times New Roman" w:hAnsi="Times New Roman" w:cs="Times New Roman"/>
          <w:color w:val="3D3B3E"/>
          <w:vertAlign w:val="superscript"/>
        </w:rPr>
        <w:t>2</w:t>
      </w:r>
      <w:r w:rsidRPr="000E2DA4">
        <w:rPr>
          <w:rFonts w:ascii="Times New Roman" w:hAnsi="Times New Roman" w:cs="Times New Roman"/>
          <w:color w:val="3D3B3E"/>
        </w:rPr>
        <w:t xml:space="preserve"> – 1).</w:t>
      </w:r>
    </w:p>
    <w:p w:rsidR="00BB4FFE" w:rsidRPr="000E2DA4" w:rsidRDefault="00BB4FFE" w:rsidP="00BB4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  <w:vertAlign w:val="subscript"/>
        </w:rPr>
      </w:pPr>
    </w:p>
    <w:p w:rsidR="00BB4FFE" w:rsidRPr="000E2DA4" w:rsidRDefault="00BB4FFE" w:rsidP="00BB4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  <w:r w:rsidRPr="000E2DA4">
        <w:rPr>
          <w:rFonts w:ascii="Times New Roman" w:hAnsi="Times New Roman" w:cs="Times New Roman"/>
          <w:color w:val="3D3B3E"/>
        </w:rPr>
        <w:t>Equation 4-42 simplifies for a 180° rotation</w:t>
      </w:r>
      <w:r w:rsidR="00860FE1">
        <w:rPr>
          <w:rFonts w:ascii="Times New Roman" w:hAnsi="Times New Roman" w:cs="Times New Roman"/>
          <w:color w:val="3D3B3E"/>
        </w:rPr>
        <w:t xml:space="preserve"> in Cartesian space</w:t>
      </w:r>
      <w:r w:rsidRPr="000E2DA4">
        <w:rPr>
          <w:rFonts w:ascii="Times New Roman" w:hAnsi="Times New Roman" w:cs="Times New Roman"/>
          <w:color w:val="3D3B3E"/>
        </w:rPr>
        <w:t xml:space="preserve">, </w:t>
      </w:r>
      <w:proofErr w:type="gramStart"/>
      <w:r w:rsidRPr="000E2DA4">
        <w:rPr>
          <w:rFonts w:ascii="Times New Roman" w:hAnsi="Times New Roman" w:cs="Times New Roman"/>
          <w:color w:val="3D3B3E"/>
        </w:rPr>
        <w:t>to</w:t>
      </w:r>
      <w:proofErr w:type="gramEnd"/>
      <w:r w:rsidRPr="000E2DA4">
        <w:rPr>
          <w:rFonts w:ascii="Times New Roman" w:hAnsi="Times New Roman" w:cs="Times New Roman"/>
          <w:color w:val="3D3B3E"/>
        </w:rPr>
        <w:t>:</w:t>
      </w:r>
    </w:p>
    <w:p w:rsidR="00BB4FFE" w:rsidRPr="000E2DA4" w:rsidRDefault="00BB4FFE" w:rsidP="00BB4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</w:p>
    <w:p w:rsidR="00860FE1" w:rsidRPr="00860FE1" w:rsidRDefault="00860FE1" w:rsidP="00860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B3E"/>
        </w:rPr>
      </w:pPr>
      <w:r w:rsidRPr="000E2DA4">
        <w:rPr>
          <w:rFonts w:ascii="Times New Roman" w:hAnsi="Times New Roman" w:cs="Times New Roman"/>
          <w:color w:val="3D3B3E"/>
        </w:rPr>
        <w:tab/>
      </w:r>
      <w:proofErr w:type="spellStart"/>
      <w:proofErr w:type="gramStart"/>
      <w:r w:rsidRPr="000E2DA4">
        <w:rPr>
          <w:rFonts w:ascii="Times New Roman" w:hAnsi="Times New Roman" w:cs="Times New Roman"/>
          <w:i/>
          <w:color w:val="3D3B3E"/>
        </w:rPr>
        <w:t>R</w:t>
      </w:r>
      <w:r w:rsidRPr="000E2DA4">
        <w:rPr>
          <w:rFonts w:ascii="Times New Roman" w:hAnsi="Times New Roman" w:cs="Times New Roman"/>
          <w:i/>
          <w:color w:val="3D3B3E"/>
          <w:vertAlign w:val="superscript"/>
        </w:rPr>
        <w:t>i</w:t>
      </w:r>
      <w:r w:rsidRPr="000E2DA4">
        <w:rPr>
          <w:rFonts w:ascii="Times New Roman" w:hAnsi="Times New Roman" w:cs="Times New Roman"/>
          <w:i/>
          <w:color w:val="3D3B3E"/>
          <w:vertAlign w:val="subscript"/>
        </w:rPr>
        <w:t>j</w:t>
      </w:r>
      <w:proofErr w:type="spellEnd"/>
      <w:r w:rsidRPr="000E2DA4">
        <w:rPr>
          <w:rFonts w:ascii="Times New Roman" w:hAnsi="Times New Roman" w:cs="Times New Roman"/>
          <w:color w:val="3D3B3E"/>
        </w:rPr>
        <w:t xml:space="preserve">  =</w:t>
      </w:r>
      <w:proofErr w:type="gramEnd"/>
      <w:r w:rsidRPr="000E2DA4">
        <w:rPr>
          <w:rFonts w:ascii="Times New Roman" w:hAnsi="Times New Roman" w:cs="Times New Roman"/>
          <w:color w:val="3D3B3E"/>
        </w:rPr>
        <w:t xml:space="preserve"> </w:t>
      </w:r>
      <w:proofErr w:type="spellStart"/>
      <w:r w:rsidRPr="000E2DA4">
        <w:rPr>
          <w:rFonts w:ascii="Times New Roman" w:hAnsi="Times New Roman" w:cs="Times New Roman"/>
          <w:i/>
          <w:color w:val="3D3B3E"/>
        </w:rPr>
        <w:t>u</w:t>
      </w:r>
      <w:r w:rsidRPr="000E2DA4">
        <w:rPr>
          <w:rFonts w:ascii="Times New Roman" w:hAnsi="Times New Roman" w:cs="Times New Roman"/>
          <w:i/>
          <w:color w:val="3D3B3E"/>
          <w:vertAlign w:val="subscript"/>
        </w:rPr>
        <w:t>i</w:t>
      </w:r>
      <w:r w:rsidRPr="000E2DA4">
        <w:rPr>
          <w:rFonts w:ascii="Times New Roman" w:hAnsi="Times New Roman" w:cs="Times New Roman"/>
          <w:i/>
          <w:color w:val="3D3B3E"/>
        </w:rPr>
        <w:t>u</w:t>
      </w:r>
      <w:r w:rsidRPr="000E2DA4">
        <w:rPr>
          <w:rFonts w:ascii="Times New Roman" w:hAnsi="Times New Roman" w:cs="Times New Roman"/>
          <w:i/>
          <w:color w:val="3D3B3E"/>
          <w:vertAlign w:val="subscript"/>
        </w:rPr>
        <w:t>j</w:t>
      </w:r>
      <w:proofErr w:type="spellEnd"/>
      <w:r w:rsidRPr="000E2DA4">
        <w:rPr>
          <w:rFonts w:ascii="Times New Roman" w:hAnsi="Times New Roman" w:cs="Times New Roman"/>
          <w:color w:val="3D3B3E"/>
          <w:vertAlign w:val="subscript"/>
        </w:rPr>
        <w:t xml:space="preserve">  </w:t>
      </w:r>
      <w:r w:rsidRPr="000E2DA4">
        <w:rPr>
          <w:rFonts w:ascii="Times New Roman" w:hAnsi="Times New Roman" w:cs="Times New Roman"/>
          <w:color w:val="3D3B3E"/>
        </w:rPr>
        <w:t>+  (</w:t>
      </w:r>
      <w:proofErr w:type="spellStart"/>
      <w:r w:rsidRPr="000E2DA4">
        <w:rPr>
          <w:rFonts w:ascii="Times New Roman" w:hAnsi="Times New Roman" w:cs="Times New Roman"/>
          <w:i/>
          <w:color w:val="3D3B3E"/>
        </w:rPr>
        <w:t>δ</w:t>
      </w:r>
      <w:r w:rsidRPr="000E2DA4">
        <w:rPr>
          <w:rFonts w:ascii="Times New Roman" w:hAnsi="Times New Roman" w:cs="Times New Roman"/>
          <w:i/>
          <w:color w:val="3D3B3E"/>
          <w:vertAlign w:val="superscript"/>
        </w:rPr>
        <w:t>i</w:t>
      </w:r>
      <w:r w:rsidRPr="000E2DA4">
        <w:rPr>
          <w:rFonts w:ascii="Times New Roman" w:hAnsi="Times New Roman" w:cs="Times New Roman"/>
          <w:i/>
          <w:color w:val="3D3B3E"/>
          <w:vertAlign w:val="subscript"/>
        </w:rPr>
        <w:t>j</w:t>
      </w:r>
      <w:proofErr w:type="spellEnd"/>
      <w:r w:rsidRPr="000E2DA4">
        <w:rPr>
          <w:rFonts w:ascii="Times New Roman" w:hAnsi="Times New Roman" w:cs="Times New Roman"/>
          <w:color w:val="3D3B3E"/>
        </w:rPr>
        <w:t xml:space="preserve">  - </w:t>
      </w:r>
      <w:proofErr w:type="spellStart"/>
      <w:r w:rsidRPr="000E2DA4">
        <w:rPr>
          <w:rFonts w:ascii="Times New Roman" w:hAnsi="Times New Roman" w:cs="Times New Roman"/>
          <w:i/>
          <w:color w:val="3D3B3E"/>
        </w:rPr>
        <w:t>u</w:t>
      </w:r>
      <w:r w:rsidRPr="000E2DA4">
        <w:rPr>
          <w:rFonts w:ascii="Times New Roman" w:hAnsi="Times New Roman" w:cs="Times New Roman"/>
          <w:i/>
          <w:color w:val="3D3B3E"/>
          <w:vertAlign w:val="subscript"/>
        </w:rPr>
        <w:t>i</w:t>
      </w:r>
      <w:r w:rsidRPr="000E2DA4">
        <w:rPr>
          <w:rFonts w:ascii="Times New Roman" w:hAnsi="Times New Roman" w:cs="Times New Roman"/>
          <w:i/>
          <w:color w:val="3D3B3E"/>
        </w:rPr>
        <w:t>u</w:t>
      </w:r>
      <w:r w:rsidRPr="000E2DA4">
        <w:rPr>
          <w:rFonts w:ascii="Times New Roman" w:hAnsi="Times New Roman" w:cs="Times New Roman"/>
          <w:i/>
          <w:color w:val="3D3B3E"/>
          <w:vertAlign w:val="subscript"/>
        </w:rPr>
        <w:t>j</w:t>
      </w:r>
      <w:proofErr w:type="spellEnd"/>
      <w:r w:rsidRPr="000E2DA4">
        <w:rPr>
          <w:rFonts w:ascii="Times New Roman" w:hAnsi="Times New Roman" w:cs="Times New Roman"/>
          <w:color w:val="3D3B3E"/>
        </w:rPr>
        <w:t>) cos</w:t>
      </w:r>
      <w:r w:rsidRPr="000E2DA4">
        <w:rPr>
          <w:rFonts w:ascii="Times New Roman" w:hAnsi="Times New Roman" w:cs="Times New Roman"/>
          <w:i/>
          <w:color w:val="3D3B3E"/>
        </w:rPr>
        <w:t xml:space="preserve"> θ</w:t>
      </w:r>
      <w:r>
        <w:rPr>
          <w:rFonts w:ascii="Times New Roman" w:hAnsi="Times New Roman" w:cs="Times New Roman"/>
          <w:color w:val="3D3B3E"/>
        </w:rPr>
        <w:tab/>
      </w:r>
      <w:r>
        <w:rPr>
          <w:rFonts w:ascii="Times New Roman" w:hAnsi="Times New Roman" w:cs="Times New Roman"/>
          <w:color w:val="3D3B3E"/>
        </w:rPr>
        <w:tab/>
      </w:r>
    </w:p>
    <w:p w:rsidR="00E7766E" w:rsidRPr="000E2DA4" w:rsidRDefault="00E7766E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0FE1" w:rsidRDefault="00860FE1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is identical to equation (1.1.4.32-S) derived earlier!</w:t>
      </w:r>
    </w:p>
    <w:p w:rsidR="00860FE1" w:rsidRDefault="00860FE1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60FE1" w:rsidRPr="000E2DA4" w:rsidRDefault="00860FE1" w:rsidP="00CB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703493" w:rsidRPr="000E2DA4" w:rsidRDefault="00703493" w:rsidP="002C0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2DA4">
        <w:rPr>
          <w:rFonts w:ascii="Times New Roman" w:hAnsi="Times New Roman" w:cs="Times New Roman"/>
        </w:rPr>
        <w:t xml:space="preserve">[1] </w:t>
      </w:r>
      <w:proofErr w:type="spellStart"/>
      <w:r w:rsidR="0089264F" w:rsidRPr="000E2DA4">
        <w:rPr>
          <w:rFonts w:ascii="Times New Roman" w:hAnsi="Times New Roman" w:cs="Times New Roman"/>
        </w:rPr>
        <w:t>Shmueli</w:t>
      </w:r>
      <w:proofErr w:type="spellEnd"/>
      <w:r w:rsidR="0089264F" w:rsidRPr="000E2DA4">
        <w:rPr>
          <w:rFonts w:ascii="Times New Roman" w:hAnsi="Times New Roman" w:cs="Times New Roman"/>
        </w:rPr>
        <w:t>, U. (2010</w:t>
      </w:r>
      <w:r w:rsidR="007B1E93" w:rsidRPr="000E2DA4">
        <w:rPr>
          <w:rFonts w:ascii="Times New Roman" w:hAnsi="Times New Roman" w:cs="Times New Roman"/>
        </w:rPr>
        <w:t>). International Tables for Crystallography</w:t>
      </w:r>
      <w:r w:rsidR="0089264F" w:rsidRPr="000E2DA4">
        <w:rPr>
          <w:rFonts w:ascii="Times New Roman" w:hAnsi="Times New Roman" w:cs="Times New Roman"/>
        </w:rPr>
        <w:t xml:space="preserve">, Vol. B. Reciprocal space in crystallography. </w:t>
      </w:r>
      <w:proofErr w:type="gramStart"/>
      <w:r w:rsidR="0089264F" w:rsidRPr="000E2DA4">
        <w:rPr>
          <w:rFonts w:ascii="Times New Roman" w:hAnsi="Times New Roman" w:cs="Times New Roman"/>
        </w:rPr>
        <w:t>2nd</w:t>
      </w:r>
      <w:proofErr w:type="gramEnd"/>
      <w:r w:rsidR="007B1E93" w:rsidRPr="000E2DA4">
        <w:rPr>
          <w:rFonts w:ascii="Times New Roman" w:hAnsi="Times New Roman" w:cs="Times New Roman"/>
        </w:rPr>
        <w:t xml:space="preserve"> online ed</w:t>
      </w:r>
      <w:r w:rsidR="0089264F" w:rsidRPr="000E2DA4">
        <w:rPr>
          <w:rFonts w:ascii="Times New Roman" w:hAnsi="Times New Roman" w:cs="Times New Roman"/>
        </w:rPr>
        <w:t>ition;</w:t>
      </w:r>
      <w:r w:rsidR="007B1E93" w:rsidRPr="000E2DA4">
        <w:rPr>
          <w:rFonts w:ascii="Times New Roman" w:hAnsi="Times New Roman" w:cs="Times New Roman"/>
        </w:rPr>
        <w:t xml:space="preserve"> edited by U. </w:t>
      </w:r>
      <w:proofErr w:type="spellStart"/>
      <w:r w:rsidR="007B1E93" w:rsidRPr="000E2DA4">
        <w:rPr>
          <w:rFonts w:ascii="Times New Roman" w:hAnsi="Times New Roman" w:cs="Times New Roman"/>
        </w:rPr>
        <w:t>Shmueli</w:t>
      </w:r>
      <w:proofErr w:type="spellEnd"/>
      <w:r w:rsidR="007B1E93" w:rsidRPr="000E2DA4">
        <w:rPr>
          <w:rFonts w:ascii="Times New Roman" w:hAnsi="Times New Roman" w:cs="Times New Roman"/>
        </w:rPr>
        <w:t>, Chapter 1.1, pp. 2–9. Chester: International Union of Crystallography.</w:t>
      </w:r>
    </w:p>
    <w:p w:rsidR="00703493" w:rsidRPr="000E2DA4" w:rsidRDefault="00703493" w:rsidP="002C0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2DA4">
        <w:rPr>
          <w:rFonts w:ascii="Times New Roman" w:hAnsi="Times New Roman" w:cs="Times New Roman"/>
        </w:rPr>
        <w:t xml:space="preserve">[2] Rodrigues, O. (1840). J. Math. </w:t>
      </w:r>
      <w:proofErr w:type="spellStart"/>
      <w:r w:rsidRPr="000E2DA4">
        <w:rPr>
          <w:rFonts w:ascii="Times New Roman" w:hAnsi="Times New Roman" w:cs="Times New Roman"/>
        </w:rPr>
        <w:t>Pures</w:t>
      </w:r>
      <w:proofErr w:type="spellEnd"/>
      <w:r w:rsidRPr="000E2DA4">
        <w:rPr>
          <w:rFonts w:ascii="Times New Roman" w:hAnsi="Times New Roman" w:cs="Times New Roman"/>
        </w:rPr>
        <w:t xml:space="preserve"> Appl. 1(5), 380–440.</w:t>
      </w:r>
      <w:r w:rsidR="007B1E93" w:rsidRPr="000E2DA4">
        <w:rPr>
          <w:rFonts w:ascii="Times New Roman" w:hAnsi="Times New Roman" w:cs="Times New Roman"/>
        </w:rPr>
        <w:t xml:space="preserve">  Ref 1 does not refer to this as the Rodrigues </w:t>
      </w:r>
      <w:r w:rsidR="00504924" w:rsidRPr="000E2DA4">
        <w:rPr>
          <w:rFonts w:ascii="Times New Roman" w:hAnsi="Times New Roman" w:cs="Times New Roman"/>
        </w:rPr>
        <w:t>formula</w:t>
      </w:r>
      <w:r w:rsidR="007B1E93" w:rsidRPr="000E2DA4">
        <w:rPr>
          <w:rFonts w:ascii="Times New Roman" w:hAnsi="Times New Roman" w:cs="Times New Roman"/>
        </w:rPr>
        <w:t xml:space="preserve">, but that would </w:t>
      </w:r>
      <w:r w:rsidR="002F7005" w:rsidRPr="000E2DA4">
        <w:rPr>
          <w:rFonts w:ascii="Times New Roman" w:hAnsi="Times New Roman" w:cs="Times New Roman"/>
        </w:rPr>
        <w:t xml:space="preserve">have </w:t>
      </w:r>
      <w:r w:rsidR="007B1E93" w:rsidRPr="000E2DA4">
        <w:rPr>
          <w:rFonts w:ascii="Times New Roman" w:hAnsi="Times New Roman" w:cs="Times New Roman"/>
        </w:rPr>
        <w:t>be</w:t>
      </w:r>
      <w:r w:rsidR="002F7005" w:rsidRPr="000E2DA4">
        <w:rPr>
          <w:rFonts w:ascii="Times New Roman" w:hAnsi="Times New Roman" w:cs="Times New Roman"/>
        </w:rPr>
        <w:t>en</w:t>
      </w:r>
      <w:r w:rsidR="007B1E93" w:rsidRPr="000E2DA4">
        <w:rPr>
          <w:rFonts w:ascii="Times New Roman" w:hAnsi="Times New Roman" w:cs="Times New Roman"/>
        </w:rPr>
        <w:t xml:space="preserve"> proper!  </w:t>
      </w:r>
    </w:p>
    <w:p w:rsidR="00504924" w:rsidRPr="000E2DA4" w:rsidRDefault="00703493" w:rsidP="002C0B42">
      <w:pPr>
        <w:spacing w:after="0"/>
        <w:rPr>
          <w:rFonts w:ascii="Times New Roman" w:hAnsi="Times New Roman" w:cs="Times New Roman"/>
        </w:rPr>
      </w:pPr>
      <w:r w:rsidRPr="000E2DA4">
        <w:rPr>
          <w:rFonts w:ascii="Times New Roman" w:hAnsi="Times New Roman" w:cs="Times New Roman"/>
        </w:rPr>
        <w:t xml:space="preserve">[3] </w:t>
      </w:r>
      <w:r w:rsidR="00504924" w:rsidRPr="000E2DA4">
        <w:rPr>
          <w:rFonts w:ascii="Times New Roman" w:hAnsi="Times New Roman" w:cs="Times New Roman"/>
        </w:rPr>
        <w:t xml:space="preserve">Three-Dimensional Rotation Matrices: </w:t>
      </w:r>
      <w:hyperlink r:id="rId5" w:history="1">
        <w:r w:rsidR="00504924" w:rsidRPr="000E2DA4">
          <w:rPr>
            <w:rStyle w:val="Hyperlink"/>
            <w:rFonts w:ascii="Times New Roman" w:hAnsi="Times New Roman" w:cs="Times New Roman"/>
          </w:rPr>
          <w:t>http://scipp.ucsc.edu/~haber/ph216/rotation_12.pdf</w:t>
        </w:r>
      </w:hyperlink>
      <w:r w:rsidR="00504924" w:rsidRPr="000E2DA4">
        <w:rPr>
          <w:rFonts w:ascii="Times New Roman" w:hAnsi="Times New Roman" w:cs="Times New Roman"/>
        </w:rPr>
        <w:t xml:space="preserve">  </w:t>
      </w:r>
      <w:proofErr w:type="gramStart"/>
      <w:r w:rsidR="00504924" w:rsidRPr="000E2DA4">
        <w:rPr>
          <w:rFonts w:ascii="Times New Roman" w:hAnsi="Times New Roman" w:cs="Times New Roman"/>
        </w:rPr>
        <w:t>This</w:t>
      </w:r>
      <w:proofErr w:type="gramEnd"/>
      <w:r w:rsidR="00504924" w:rsidRPr="000E2DA4">
        <w:rPr>
          <w:rFonts w:ascii="Times New Roman" w:hAnsi="Times New Roman" w:cs="Times New Roman"/>
        </w:rPr>
        <w:t xml:space="preserve"> is a very clear introduction to the subject, and to the Rodrigues formula.</w:t>
      </w:r>
    </w:p>
    <w:p w:rsidR="00703493" w:rsidRPr="000E2DA4" w:rsidRDefault="00703493" w:rsidP="002C0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2DA4">
        <w:rPr>
          <w:rFonts w:ascii="Times New Roman" w:hAnsi="Times New Roman" w:cs="Times New Roman"/>
        </w:rPr>
        <w:t>[4]</w:t>
      </w:r>
      <w:proofErr w:type="spellStart"/>
      <w:r w:rsidRPr="000E2DA4">
        <w:rPr>
          <w:rFonts w:ascii="Times New Roman" w:hAnsi="Times New Roman" w:cs="Times New Roman"/>
        </w:rPr>
        <w:t>Morawiec</w:t>
      </w:r>
      <w:proofErr w:type="spellEnd"/>
      <w:r w:rsidRPr="000E2DA4">
        <w:rPr>
          <w:rFonts w:ascii="Times New Roman" w:hAnsi="Times New Roman" w:cs="Times New Roman"/>
        </w:rPr>
        <w:t xml:space="preserve">, </w:t>
      </w:r>
      <w:r w:rsidR="00866A30" w:rsidRPr="000E2DA4">
        <w:rPr>
          <w:rFonts w:ascii="Times New Roman" w:hAnsi="Times New Roman" w:cs="Times New Roman"/>
        </w:rPr>
        <w:t xml:space="preserve">A. </w:t>
      </w:r>
      <w:proofErr w:type="spellStart"/>
      <w:r w:rsidR="00866A30" w:rsidRPr="000E2DA4">
        <w:rPr>
          <w:rFonts w:ascii="Times New Roman" w:hAnsi="Times New Roman" w:cs="Times New Roman"/>
          <w:color w:val="4D4D4D"/>
        </w:rPr>
        <w:t>Acta</w:t>
      </w:r>
      <w:proofErr w:type="spellEnd"/>
      <w:r w:rsidR="00866A30" w:rsidRPr="000E2DA4">
        <w:rPr>
          <w:rFonts w:ascii="Times New Roman" w:hAnsi="Times New Roman" w:cs="Times New Roman"/>
          <w:color w:val="4D4D4D"/>
        </w:rPr>
        <w:t xml:space="preserve"> </w:t>
      </w:r>
      <w:proofErr w:type="spellStart"/>
      <w:r w:rsidR="00866A30" w:rsidRPr="000E2DA4">
        <w:rPr>
          <w:rFonts w:ascii="Times New Roman" w:hAnsi="Times New Roman" w:cs="Times New Roman"/>
          <w:color w:val="4D4D4D"/>
        </w:rPr>
        <w:t>Cryst</w:t>
      </w:r>
      <w:proofErr w:type="spellEnd"/>
      <w:r w:rsidR="00866A30" w:rsidRPr="000E2DA4">
        <w:rPr>
          <w:rFonts w:ascii="Times New Roman" w:hAnsi="Times New Roman" w:cs="Times New Roman"/>
          <w:color w:val="4D4D4D"/>
        </w:rPr>
        <w:t xml:space="preserve">. (2016). </w:t>
      </w:r>
      <w:proofErr w:type="gramStart"/>
      <w:r w:rsidR="00866A30" w:rsidRPr="000E2DA4">
        <w:rPr>
          <w:rFonts w:ascii="Times New Roman" w:hAnsi="Times New Roman" w:cs="Times New Roman"/>
          <w:color w:val="676667"/>
        </w:rPr>
        <w:t>On</w:t>
      </w:r>
      <w:proofErr w:type="gramEnd"/>
      <w:r w:rsidR="00866A30" w:rsidRPr="000E2DA4">
        <w:rPr>
          <w:rFonts w:ascii="Times New Roman" w:hAnsi="Times New Roman" w:cs="Times New Roman"/>
          <w:color w:val="676667"/>
        </w:rPr>
        <w:t xml:space="preserve"> representing rotations by Rodrigues parameters in non-orthonormal reference systems, </w:t>
      </w:r>
      <w:r w:rsidR="00866A30" w:rsidRPr="000E2DA4">
        <w:rPr>
          <w:rFonts w:ascii="Times New Roman" w:hAnsi="Times New Roman" w:cs="Times New Roman"/>
          <w:b/>
          <w:color w:val="4D4D4D"/>
        </w:rPr>
        <w:t>A72</w:t>
      </w:r>
      <w:r w:rsidR="00866A30" w:rsidRPr="000E2DA4">
        <w:rPr>
          <w:rFonts w:ascii="Times New Roman" w:hAnsi="Times New Roman" w:cs="Times New Roman"/>
          <w:color w:val="4D4D4D"/>
        </w:rPr>
        <w:t>, 548–556.</w:t>
      </w:r>
    </w:p>
    <w:p w:rsidR="00703493" w:rsidRPr="000E2DA4" w:rsidRDefault="00703493" w:rsidP="002C0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2DA4">
        <w:rPr>
          <w:rFonts w:ascii="Times New Roman" w:hAnsi="Times New Roman" w:cs="Times New Roman"/>
        </w:rPr>
        <w:t>[5] Sands</w:t>
      </w:r>
      <w:r w:rsidR="003761C9" w:rsidRPr="000E2DA4">
        <w:rPr>
          <w:rFonts w:ascii="Times New Roman" w:hAnsi="Times New Roman" w:cs="Times New Roman"/>
        </w:rPr>
        <w:t>, D. E. Vectors and Tensors in Crystallography, New York: Addison-Wesley,</w:t>
      </w:r>
      <w:r w:rsidR="0089264F" w:rsidRPr="000E2DA4">
        <w:rPr>
          <w:rFonts w:ascii="Times New Roman" w:hAnsi="Times New Roman" w:cs="Times New Roman"/>
        </w:rPr>
        <w:t xml:space="preserve"> 1982,</w:t>
      </w:r>
      <w:r w:rsidR="003761C9" w:rsidRPr="000E2DA4">
        <w:rPr>
          <w:rFonts w:ascii="Times New Roman" w:hAnsi="Times New Roman" w:cs="Times New Roman"/>
        </w:rPr>
        <w:t xml:space="preserve"> Chapter 4.</w:t>
      </w:r>
    </w:p>
    <w:p w:rsidR="003761C9" w:rsidRDefault="003761C9" w:rsidP="002C0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2DA4">
        <w:rPr>
          <w:rFonts w:ascii="Times New Roman" w:hAnsi="Times New Roman" w:cs="Times New Roman"/>
        </w:rPr>
        <w:t xml:space="preserve">[6] </w:t>
      </w:r>
      <w:proofErr w:type="spellStart"/>
      <w:r w:rsidRPr="000E2DA4">
        <w:rPr>
          <w:rFonts w:ascii="Times New Roman" w:hAnsi="Times New Roman" w:cs="Times New Roman"/>
        </w:rPr>
        <w:t>Rollett</w:t>
      </w:r>
      <w:proofErr w:type="spellEnd"/>
      <w:r w:rsidRPr="000E2DA4">
        <w:rPr>
          <w:rFonts w:ascii="Times New Roman" w:hAnsi="Times New Roman" w:cs="Times New Roman"/>
        </w:rPr>
        <w:t xml:space="preserve">, J. S. Computing Methods </w:t>
      </w:r>
      <w:proofErr w:type="gramStart"/>
      <w:r w:rsidRPr="000E2DA4">
        <w:rPr>
          <w:rFonts w:ascii="Times New Roman" w:hAnsi="Times New Roman" w:cs="Times New Roman"/>
        </w:rPr>
        <w:t>In</w:t>
      </w:r>
      <w:proofErr w:type="gramEnd"/>
      <w:r w:rsidRPr="000E2DA4">
        <w:rPr>
          <w:rFonts w:ascii="Times New Roman" w:hAnsi="Times New Roman" w:cs="Times New Roman"/>
        </w:rPr>
        <w:t xml:space="preserve"> Crystallography, </w:t>
      </w:r>
      <w:r w:rsidR="0089264F" w:rsidRPr="000E2DA4">
        <w:rPr>
          <w:rFonts w:ascii="Times New Roman" w:hAnsi="Times New Roman" w:cs="Times New Roman"/>
        </w:rPr>
        <w:t xml:space="preserve">Oxford: </w:t>
      </w:r>
      <w:proofErr w:type="spellStart"/>
      <w:r w:rsidRPr="000E2DA4">
        <w:rPr>
          <w:rFonts w:ascii="Times New Roman" w:hAnsi="Times New Roman" w:cs="Times New Roman"/>
        </w:rPr>
        <w:t>Pergamon</w:t>
      </w:r>
      <w:proofErr w:type="spellEnd"/>
      <w:r w:rsidRPr="000E2DA4">
        <w:rPr>
          <w:rFonts w:ascii="Times New Roman" w:hAnsi="Times New Roman" w:cs="Times New Roman"/>
        </w:rPr>
        <w:t xml:space="preserve"> Press, 1965, Chapter 3.</w:t>
      </w:r>
    </w:p>
    <w:p w:rsidR="00B966C6" w:rsidRPr="000E2DA4" w:rsidRDefault="00B966C6" w:rsidP="002C0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 Reference 5, Chapter 1.</w:t>
      </w:r>
    </w:p>
    <w:sectPr w:rsidR="00B966C6" w:rsidRPr="000E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78"/>
    <w:rsid w:val="0006419D"/>
    <w:rsid w:val="00072D54"/>
    <w:rsid w:val="000D3F6D"/>
    <w:rsid w:val="000E2DA4"/>
    <w:rsid w:val="00144786"/>
    <w:rsid w:val="002C0B42"/>
    <w:rsid w:val="002F7005"/>
    <w:rsid w:val="003761C9"/>
    <w:rsid w:val="00504924"/>
    <w:rsid w:val="0052187C"/>
    <w:rsid w:val="00575BF9"/>
    <w:rsid w:val="005C078A"/>
    <w:rsid w:val="006079B9"/>
    <w:rsid w:val="00703493"/>
    <w:rsid w:val="00795036"/>
    <w:rsid w:val="007B1E93"/>
    <w:rsid w:val="007C456B"/>
    <w:rsid w:val="007D6C6D"/>
    <w:rsid w:val="0081577B"/>
    <w:rsid w:val="00860FE1"/>
    <w:rsid w:val="00866A30"/>
    <w:rsid w:val="0089264F"/>
    <w:rsid w:val="009B20D6"/>
    <w:rsid w:val="009C0D6A"/>
    <w:rsid w:val="00A51501"/>
    <w:rsid w:val="00A82C1E"/>
    <w:rsid w:val="00B3536F"/>
    <w:rsid w:val="00B966C6"/>
    <w:rsid w:val="00BB4FFE"/>
    <w:rsid w:val="00BC71F7"/>
    <w:rsid w:val="00CB4A78"/>
    <w:rsid w:val="00D84036"/>
    <w:rsid w:val="00E7766E"/>
    <w:rsid w:val="00FD20FE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B8D87-37B7-4FBF-B7AB-644BDA99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76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4924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04924"/>
    <w:rPr>
      <w:i/>
      <w:iCs/>
    </w:rPr>
  </w:style>
  <w:style w:type="character" w:customStyle="1" w:styleId="eipwbe">
    <w:name w:val="eipwbe"/>
    <w:basedOn w:val="DefaultParagraphFont"/>
    <w:rsid w:val="0050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ipp.ucsc.edu/~haber/ph216/rotation_12.pdf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8115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Foxman</dc:creator>
  <cp:keywords/>
  <dc:description/>
  <cp:lastModifiedBy>Bruce Foxman</cp:lastModifiedBy>
  <cp:revision>19</cp:revision>
  <dcterms:created xsi:type="dcterms:W3CDTF">2020-06-11T19:30:00Z</dcterms:created>
  <dcterms:modified xsi:type="dcterms:W3CDTF">2020-06-20T16:08:00Z</dcterms:modified>
</cp:coreProperties>
</file>