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A065" w14:textId="77777777" w:rsidR="00A53218" w:rsidRDefault="00000000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Gene family evolution</w:t>
      </w:r>
    </w:p>
    <w:p w14:paraId="085B0FDF" w14:textId="77777777" w:rsidR="00A53218" w:rsidRDefault="00000000">
      <w:pPr>
        <w:spacing w:after="0"/>
        <w:ind w:left="120"/>
      </w:pPr>
      <w:r>
        <w:rPr>
          <w:rFonts w:ascii="Cambria" w:hAnsi="Cambria"/>
          <w:b/>
          <w:color w:val="000000"/>
        </w:rPr>
        <w:t>By Chema Martin</w:t>
      </w:r>
    </w:p>
    <w:p w14:paraId="287C94F0" w14:textId="77777777" w:rsidR="00A53218" w:rsidRDefault="00000000">
      <w:pPr>
        <w:spacing w:after="0"/>
        <w:ind w:left="120"/>
      </w:pPr>
      <w:r>
        <w:br/>
      </w:r>
    </w:p>
    <w:p w14:paraId="4E6A7422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This pipeline describes the steps to conduct </w:t>
      </w:r>
      <w:proofErr w:type="spellStart"/>
      <w:r>
        <w:rPr>
          <w:rFonts w:ascii="Cambria" w:hAnsi="Cambria"/>
          <w:color w:val="000000"/>
        </w:rPr>
        <w:t>orthogroup</w:t>
      </w:r>
      <w:proofErr w:type="spellEnd"/>
      <w:r>
        <w:rPr>
          <w:rFonts w:ascii="Cambria" w:hAnsi="Cambria"/>
          <w:color w:val="000000"/>
        </w:rPr>
        <w:t xml:space="preserve"> construction and explore protein domain evolution with a given set of proteomes, as it was done for the analysis of </w:t>
      </w:r>
      <w:proofErr w:type="spellStart"/>
      <w:r>
        <w:rPr>
          <w:rFonts w:ascii="Cambria" w:hAnsi="Cambria"/>
          <w:i/>
          <w:color w:val="000000"/>
        </w:rPr>
        <w:t>Owenia</w:t>
      </w:r>
      <w:proofErr w:type="spellEnd"/>
      <w:r>
        <w:rPr>
          <w:rFonts w:ascii="Cambria" w:hAnsi="Cambria"/>
          <w:color w:val="000000"/>
        </w:rPr>
        <w:t xml:space="preserve"> genome.</w:t>
      </w:r>
    </w:p>
    <w:p w14:paraId="64F617FD" w14:textId="77777777" w:rsidR="00A53218" w:rsidRDefault="00000000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Step 1. Data collection</w:t>
      </w:r>
    </w:p>
    <w:p w14:paraId="5003245E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>The first step is to choose the species to include in the analysis and download the genome and annotation. It is important to write down which version of the genome/annotation is used, as it needs to be included as Materials &amp; Methods in any manuscript and ensures future reproducibility of the analysis.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458"/>
        <w:gridCol w:w="1678"/>
        <w:gridCol w:w="4068"/>
        <w:gridCol w:w="1161"/>
        <w:gridCol w:w="1160"/>
      </w:tblGrid>
      <w:tr w:rsidR="00A53218" w14:paraId="7C37BE78" w14:textId="77777777" w:rsidTr="00D0484B">
        <w:trPr>
          <w:trHeight w:val="450"/>
          <w:tblCellSpacing w:w="0" w:type="dxa"/>
        </w:trPr>
        <w:tc>
          <w:tcPr>
            <w:tcW w:w="1462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9713B9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Species</w:t>
            </w:r>
          </w:p>
        </w:tc>
        <w:tc>
          <w:tcPr>
            <w:tcW w:w="1677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DC776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Clade</w:t>
            </w:r>
          </w:p>
        </w:tc>
        <w:tc>
          <w:tcPr>
            <w:tcW w:w="4066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DE548F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Genome/Annotation</w:t>
            </w:r>
          </w:p>
        </w:tc>
        <w:tc>
          <w:tcPr>
            <w:tcW w:w="1161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5EC23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Source</w:t>
            </w:r>
          </w:p>
        </w:tc>
        <w:tc>
          <w:tcPr>
            <w:tcW w:w="1159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4CE69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No NR proteins</w:t>
            </w:r>
          </w:p>
        </w:tc>
      </w:tr>
      <w:tr w:rsidR="00A53218" w14:paraId="19BE2B82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192EC9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N.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vectensis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8B456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Cnidaria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F182F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Nematostella_vectensis.ASM20922v1.</w:t>
            </w:r>
            <w:proofErr w:type="gramStart"/>
            <w:r>
              <w:rPr>
                <w:rFonts w:ascii="Cambria" w:hAnsi="Cambria"/>
                <w:color w:val="000000"/>
              </w:rPr>
              <w:t>46.gff</w:t>
            </w:r>
            <w:proofErr w:type="gramEnd"/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3B06BE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7E70E6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24688</w:t>
            </w:r>
          </w:p>
        </w:tc>
      </w:tr>
      <w:tr w:rsidR="00A53218" w14:paraId="3036BEDD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97C8C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S.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kowalevskii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CFD8C98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Hemichordata</w:t>
            </w:r>
            <w:proofErr w:type="spellEnd"/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07A66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SkowalevskiiJGIv3.</w:t>
            </w:r>
            <w:proofErr w:type="gramStart"/>
            <w:r>
              <w:rPr>
                <w:rFonts w:ascii="Cambria" w:hAnsi="Cambria"/>
                <w:color w:val="000000"/>
              </w:rPr>
              <w:t>0.longestTrs.gff</w:t>
            </w:r>
            <w:proofErr w:type="gramEnd"/>
            <w:r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8832C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OIST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12042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34238</w:t>
            </w:r>
          </w:p>
        </w:tc>
      </w:tr>
      <w:tr w:rsidR="00A53218" w14:paraId="0463998A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44E49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S.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purpuratus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101AF6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Echinodermata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B2A74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Strongylocentrotus_</w:t>
            </w:r>
            <w:proofErr w:type="gramStart"/>
            <w:r>
              <w:rPr>
                <w:rFonts w:ascii="Cambria" w:hAnsi="Cambria"/>
                <w:color w:val="000000"/>
              </w:rPr>
              <w:t>purpuratus.Spur</w:t>
            </w:r>
            <w:proofErr w:type="gramEnd"/>
            <w:r>
              <w:rPr>
                <w:rFonts w:ascii="Cambria" w:hAnsi="Cambria"/>
                <w:color w:val="000000"/>
              </w:rPr>
              <w:t>_3.1.46.gff3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C85D16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A7C600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21231</w:t>
            </w:r>
          </w:p>
        </w:tc>
      </w:tr>
      <w:tr w:rsidR="00A53218" w14:paraId="35D7ACFE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05E4B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B.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lanceolatum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238F4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Chordata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3B7D9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Branchiostoma_</w:t>
            </w:r>
            <w:proofErr w:type="gramStart"/>
            <w:r>
              <w:rPr>
                <w:rFonts w:ascii="Cambria" w:hAnsi="Cambria"/>
                <w:color w:val="000000"/>
              </w:rPr>
              <w:t>lanceolatum.BraLan</w:t>
            </w:r>
            <w:proofErr w:type="gramEnd"/>
            <w:r>
              <w:rPr>
                <w:rFonts w:ascii="Cambria" w:hAnsi="Cambria"/>
                <w:color w:val="000000"/>
              </w:rPr>
              <w:t>2.46.gff3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94CEC0E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708C0C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35732</w:t>
            </w:r>
          </w:p>
        </w:tc>
      </w:tr>
      <w:tr w:rsidR="00A53218" w14:paraId="0FB46D8D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144FEF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L.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oculatus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4B5E7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Chordata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74B302" w14:textId="77777777" w:rsidR="00A53218" w:rsidRDefault="00000000">
            <w:pPr>
              <w:spacing w:after="0"/>
              <w:ind w:left="240"/>
            </w:pPr>
            <w:proofErr w:type="gramStart"/>
            <w:r>
              <w:rPr>
                <w:rFonts w:ascii="Cambria" w:hAnsi="Cambria"/>
                <w:color w:val="000000"/>
              </w:rPr>
              <w:t>Lepisosteus_oculatus.LepOcu1.dna.toplevel.fa</w:t>
            </w:r>
            <w:proofErr w:type="gramEnd"/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042625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385226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18328</w:t>
            </w:r>
          </w:p>
        </w:tc>
      </w:tr>
      <w:tr w:rsidR="00A53218" w14:paraId="139FA660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DB635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>H. sapiens</w:t>
            </w:r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7F8F8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Chordata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B2C081" w14:textId="77777777" w:rsidR="00A53218" w:rsidRDefault="00000000">
            <w:pPr>
              <w:spacing w:after="0"/>
              <w:ind w:left="240"/>
            </w:pPr>
            <w:proofErr w:type="gramStart"/>
            <w:r>
              <w:rPr>
                <w:rFonts w:ascii="Cambria" w:hAnsi="Cambria"/>
                <w:color w:val="000000"/>
              </w:rPr>
              <w:t>Homo_sapiens.GRCh38.dna.toplevel.fa</w:t>
            </w:r>
            <w:proofErr w:type="gramEnd"/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8FFC1D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C7CA1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19501</w:t>
            </w:r>
          </w:p>
        </w:tc>
      </w:tr>
      <w:tr w:rsidR="00A53218" w14:paraId="239FCB49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EBE6D3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>S. maritima</w:t>
            </w:r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6FD31C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Ecdysozoa</w:t>
            </w:r>
            <w:proofErr w:type="spellEnd"/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0298A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Strigamia_</w:t>
            </w:r>
            <w:proofErr w:type="gramStart"/>
            <w:r>
              <w:rPr>
                <w:rFonts w:ascii="Cambria" w:hAnsi="Cambria"/>
                <w:color w:val="000000"/>
              </w:rPr>
              <w:t>maritima.Smar</w:t>
            </w:r>
            <w:proofErr w:type="gramEnd"/>
            <w:r>
              <w:rPr>
                <w:rFonts w:ascii="Cambria" w:hAnsi="Cambria"/>
                <w:color w:val="000000"/>
              </w:rPr>
              <w:t>1.46.gff3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A67949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87B7B7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14977</w:t>
            </w:r>
          </w:p>
        </w:tc>
      </w:tr>
      <w:tr w:rsidR="00A53218" w14:paraId="2CE15DDF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46874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T.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castaneum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BFE3B7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Ecdysozoa</w:t>
            </w:r>
            <w:proofErr w:type="spellEnd"/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8FBD2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Tribolium_</w:t>
            </w:r>
            <w:proofErr w:type="gramStart"/>
            <w:r>
              <w:rPr>
                <w:rFonts w:ascii="Cambria" w:hAnsi="Cambria"/>
                <w:color w:val="000000"/>
              </w:rPr>
              <w:t>castaneum.Tcas</w:t>
            </w:r>
            <w:proofErr w:type="gramEnd"/>
            <w:r>
              <w:rPr>
                <w:rFonts w:ascii="Cambria" w:hAnsi="Cambria"/>
                <w:color w:val="000000"/>
              </w:rPr>
              <w:t>5.2.46.gff3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15904B8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16E879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16557</w:t>
            </w:r>
          </w:p>
        </w:tc>
      </w:tr>
      <w:tr w:rsidR="00A53218" w14:paraId="767FDFE6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DB0DD9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lastRenderedPageBreak/>
              <w:t>O. fusiformis</w:t>
            </w:r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AF35D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Annelida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EB25F0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Owenia_annotation_v250920.gff3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BF4D0D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Own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FD53A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30840</w:t>
            </w:r>
          </w:p>
        </w:tc>
      </w:tr>
      <w:tr w:rsidR="00A53218" w14:paraId="0237D0C1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BD626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C.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teleta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6750054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Annelida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19A7A7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Capitella_</w:t>
            </w:r>
            <w:proofErr w:type="gramStart"/>
            <w:r>
              <w:rPr>
                <w:rFonts w:ascii="Cambria" w:hAnsi="Cambria"/>
                <w:color w:val="000000"/>
              </w:rPr>
              <w:t>teleta.Capitella</w:t>
            </w:r>
            <w:proofErr w:type="gramEnd"/>
            <w:r>
              <w:rPr>
                <w:rFonts w:ascii="Cambria" w:hAnsi="Cambria"/>
                <w:color w:val="000000"/>
              </w:rPr>
              <w:t>_teleta_v1.0.46.gff3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E593345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10CA90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32115</w:t>
            </w:r>
          </w:p>
        </w:tc>
      </w:tr>
      <w:tr w:rsidR="00A53218" w14:paraId="41D8FB48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5038C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D.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gyrociliatus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A0159F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Annelida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6A5CFC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Dgy_annot.gtf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(converted to </w:t>
            </w:r>
            <w:proofErr w:type="spellStart"/>
            <w:r>
              <w:rPr>
                <w:rFonts w:ascii="Cambria" w:hAnsi="Cambria"/>
                <w:color w:val="000000"/>
              </w:rPr>
              <w:t>gff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with </w:t>
            </w:r>
            <w:proofErr w:type="spellStart"/>
            <w:r>
              <w:rPr>
                <w:rFonts w:ascii="Cambria" w:hAnsi="Cambria"/>
                <w:color w:val="000000"/>
              </w:rPr>
              <w:t>gffread</w:t>
            </w:r>
            <w:proofErr w:type="spellEnd"/>
            <w:r>
              <w:rPr>
                <w:rFonts w:ascii="Cambria" w:hAnsi="Cambria"/>
                <w:color w:val="000000"/>
              </w:rPr>
              <w:t>)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7E22C9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Own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0960F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14182</w:t>
            </w:r>
          </w:p>
        </w:tc>
      </w:tr>
      <w:tr w:rsidR="00A53218" w14:paraId="2BCE9ABD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2CCB0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L.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luymesi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76A00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Annelida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E5A1A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Lamellibrachia_gitRepo.gff3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785D17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GitHub repo of paper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297FCE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39303</w:t>
            </w:r>
          </w:p>
        </w:tc>
      </w:tr>
      <w:tr w:rsidR="00A53218" w14:paraId="2A1D7D80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13168F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H.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robusta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5533E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Annelida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B426F7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Helobdella_</w:t>
            </w:r>
            <w:proofErr w:type="gramStart"/>
            <w:r>
              <w:rPr>
                <w:rFonts w:ascii="Cambria" w:hAnsi="Cambria"/>
                <w:color w:val="000000"/>
              </w:rPr>
              <w:t>robusta.Helro</w:t>
            </w:r>
            <w:proofErr w:type="gramEnd"/>
            <w:r>
              <w:rPr>
                <w:rFonts w:ascii="Cambria" w:hAnsi="Cambria"/>
                <w:color w:val="000000"/>
              </w:rPr>
              <w:t>1.46.gff3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C479E9B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9C881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23359</w:t>
            </w:r>
          </w:p>
        </w:tc>
      </w:tr>
      <w:tr w:rsidR="00A53218" w14:paraId="67F0505F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64523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Eisenia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andrei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B3FDF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Annelida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3221C8E" w14:textId="77777777" w:rsidR="00A53218" w:rsidRDefault="00A53218"/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AE6626" w14:textId="77777777" w:rsidR="00A53218" w:rsidRDefault="00A53218"/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91B597" w14:textId="77777777" w:rsidR="00A53218" w:rsidRDefault="00A53218"/>
        </w:tc>
      </w:tr>
      <w:tr w:rsidR="00A53218" w14:paraId="10A2A743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4849A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S.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mediterranea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3DFF7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Platyhelminthes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7DEE0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smes_v2_hconf_SMESG.gff3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21DADC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PlanMine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D612F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30885</w:t>
            </w:r>
          </w:p>
        </w:tc>
      </w:tr>
      <w:tr w:rsidR="00A53218" w14:paraId="1195C8CC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F76FC9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N.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geniculatus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883F9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Nemertea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FB9DC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nge_genome_v2.0.gff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9E1B289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OIST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8B35A4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43054</w:t>
            </w:r>
          </w:p>
        </w:tc>
      </w:tr>
      <w:tr w:rsidR="00A53218" w14:paraId="1F4A16F0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44E30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L.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anatina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C6176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Brachiopoda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7C8310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lan_genome_v2.0.gff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BCE2F0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OIST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55B0134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29771</w:t>
            </w:r>
          </w:p>
        </w:tc>
      </w:tr>
      <w:tr w:rsidR="00A53218" w14:paraId="558C8F38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85EB00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>P. australis</w:t>
            </w:r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9306C1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Phoronida</w:t>
            </w:r>
            <w:proofErr w:type="spellEnd"/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7705A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pau_genome_v2.0.gff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200ACA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OIST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F4AD9A6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20393</w:t>
            </w:r>
          </w:p>
        </w:tc>
      </w:tr>
      <w:tr w:rsidR="00A53218" w14:paraId="1028D317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5F2FF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>C. gigas</w:t>
            </w:r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C0ABD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Mollusca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8C3F87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Crassostrea_</w:t>
            </w:r>
            <w:proofErr w:type="gramStart"/>
            <w:r>
              <w:rPr>
                <w:rFonts w:ascii="Cambria" w:hAnsi="Cambria"/>
                <w:color w:val="000000"/>
              </w:rPr>
              <w:t>gigas.oyster</w:t>
            </w:r>
            <w:proofErr w:type="gramEnd"/>
            <w:r>
              <w:rPr>
                <w:rFonts w:ascii="Cambria" w:hAnsi="Cambria"/>
                <w:color w:val="000000"/>
              </w:rPr>
              <w:t>_v9.46.gff3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6DE645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27E92A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26089</w:t>
            </w:r>
          </w:p>
        </w:tc>
      </w:tr>
      <w:tr w:rsidR="00A53218" w14:paraId="00BA2760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36E33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>L. gigantea</w:t>
            </w:r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B8526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Mollusca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3D4E6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Lottia_</w:t>
            </w:r>
            <w:proofErr w:type="gramStart"/>
            <w:r>
              <w:rPr>
                <w:rFonts w:ascii="Cambria" w:hAnsi="Cambria"/>
                <w:color w:val="000000"/>
              </w:rPr>
              <w:t>gigantea.Lotgi</w:t>
            </w:r>
            <w:proofErr w:type="gramEnd"/>
            <w:r>
              <w:rPr>
                <w:rFonts w:ascii="Cambria" w:hAnsi="Cambria"/>
                <w:color w:val="000000"/>
              </w:rPr>
              <w:t>1.46.gff3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DF65062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76C6E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23256</w:t>
            </w:r>
          </w:p>
        </w:tc>
      </w:tr>
      <w:tr w:rsidR="00A53218" w14:paraId="7411F4D7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85470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M.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yessoensis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03618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Mollusca</w:t>
            </w:r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C1C9BA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GCF_002113885.1_ASM211388v2_genomic.gff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64C6E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NCBI</w:t>
            </w:r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62FD52E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24434</w:t>
            </w:r>
          </w:p>
        </w:tc>
      </w:tr>
      <w:tr w:rsidR="00A53218" w14:paraId="7294252D" w14:textId="77777777" w:rsidTr="00D0484B">
        <w:trPr>
          <w:trHeight w:val="465"/>
          <w:tblCellSpacing w:w="0" w:type="dxa"/>
        </w:trPr>
        <w:tc>
          <w:tcPr>
            <w:tcW w:w="146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EABF9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H. </w:t>
            </w:r>
            <w:proofErr w:type="spellStart"/>
            <w:r>
              <w:rPr>
                <w:rFonts w:ascii="Cambria" w:hAnsi="Cambria"/>
                <w:i/>
                <w:color w:val="000000"/>
              </w:rPr>
              <w:t>miamia</w:t>
            </w:r>
            <w:proofErr w:type="spellEnd"/>
          </w:p>
        </w:tc>
        <w:tc>
          <w:tcPr>
            <w:tcW w:w="167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C5A5E8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Acoela</w:t>
            </w:r>
            <w:proofErr w:type="spellEnd"/>
          </w:p>
        </w:tc>
        <w:tc>
          <w:tcPr>
            <w:tcW w:w="4066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7A6DD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Hofstenia_</w:t>
            </w:r>
            <w:proofErr w:type="gramStart"/>
            <w:r>
              <w:rPr>
                <w:rFonts w:ascii="Cambria" w:hAnsi="Cambria"/>
                <w:color w:val="000000"/>
              </w:rPr>
              <w:t>miamia.HmiaM</w:t>
            </w:r>
            <w:proofErr w:type="gramEnd"/>
            <w:r>
              <w:rPr>
                <w:rFonts w:ascii="Cambria" w:hAnsi="Cambria"/>
                <w:color w:val="000000"/>
              </w:rPr>
              <w:t>1.46.gff3</w:t>
            </w:r>
          </w:p>
        </w:tc>
        <w:tc>
          <w:tcPr>
            <w:tcW w:w="116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D5235A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color w:val="000000"/>
              </w:rPr>
              <w:t>Ensembl</w:t>
            </w:r>
            <w:proofErr w:type="spellEnd"/>
          </w:p>
        </w:tc>
        <w:tc>
          <w:tcPr>
            <w:tcW w:w="115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ABA27C3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22454</w:t>
            </w:r>
          </w:p>
        </w:tc>
      </w:tr>
    </w:tbl>
    <w:p w14:paraId="5EDA93C0" w14:textId="77777777" w:rsidR="00A53218" w:rsidRDefault="00A53218">
      <w:pPr>
        <w:spacing w:after="0"/>
        <w:ind w:left="120"/>
      </w:pPr>
    </w:p>
    <w:p w14:paraId="02631282" w14:textId="77777777" w:rsidR="00A53218" w:rsidRDefault="00000000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Step 2: Generate Non-Redundant proteomes</w:t>
      </w:r>
    </w:p>
    <w:p w14:paraId="2DC9ABF7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To generate a non-redundant proteome, we can use </w:t>
      </w:r>
      <w:hyperlink r:id="rId5">
        <w:r>
          <w:rPr>
            <w:rFonts w:ascii="Cambria" w:hAnsi="Cambria"/>
            <w:color w:val="0000FF"/>
            <w:u w:val="single"/>
          </w:rPr>
          <w:t>AGAT</w:t>
        </w:r>
      </w:hyperlink>
      <w:r>
        <w:rPr>
          <w:rFonts w:ascii="Cambria" w:hAnsi="Cambria"/>
          <w:color w:val="000000"/>
        </w:rPr>
        <w:t xml:space="preserve">, a suite of scripts to manipulate GFF files. This suite will allow us to merge the different transcripts into one, retaining the longest isoform. We can then use </w:t>
      </w:r>
      <w:proofErr w:type="spellStart"/>
      <w:r>
        <w:rPr>
          <w:rFonts w:ascii="Cambria" w:hAnsi="Cambria"/>
          <w:color w:val="000000"/>
        </w:rPr>
        <w:t>gffread</w:t>
      </w:r>
      <w:proofErr w:type="spellEnd"/>
      <w:r>
        <w:rPr>
          <w:rFonts w:ascii="Cambria" w:hAnsi="Cambria"/>
          <w:color w:val="000000"/>
        </w:rPr>
        <w:t xml:space="preserve"> to extract the protein sequences with the -V flag to remove all those with premature STOP codons. AGAT might be a bit difficult to install and I only managed to make it work on my desktop iMac (not </w:t>
      </w:r>
      <w:proofErr w:type="spellStart"/>
      <w:r>
        <w:rPr>
          <w:rFonts w:ascii="Cambria" w:hAnsi="Cambria"/>
          <w:color w:val="000000"/>
        </w:rPr>
        <w:t>Apocrita</w:t>
      </w:r>
      <w:proofErr w:type="spellEnd"/>
      <w:r>
        <w:rPr>
          <w:rFonts w:ascii="Cambria" w:hAnsi="Cambria"/>
          <w:color w:val="000000"/>
        </w:rPr>
        <w:t xml:space="preserve">). Try the </w:t>
      </w:r>
      <w:proofErr w:type="spellStart"/>
      <w:r>
        <w:rPr>
          <w:rFonts w:ascii="Cambria" w:hAnsi="Cambria"/>
          <w:color w:val="000000"/>
        </w:rPr>
        <w:t>conda</w:t>
      </w:r>
      <w:proofErr w:type="spellEnd"/>
      <w:r>
        <w:rPr>
          <w:rFonts w:ascii="Cambria" w:hAnsi="Cambria"/>
          <w:color w:val="000000"/>
        </w:rPr>
        <w:t xml:space="preserve"> approach first (recommended by developer):</w:t>
      </w:r>
    </w:p>
    <w:p w14:paraId="2CD6F90D" w14:textId="77777777" w:rsidR="00A53218" w:rsidRDefault="00000000">
      <w:pPr>
        <w:spacing w:after="0"/>
        <w:ind w:left="120"/>
      </w:pPr>
      <w:r>
        <w:br/>
      </w:r>
    </w:p>
    <w:p w14:paraId="4E1D3BCB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install -c </w:t>
      </w:r>
      <w:proofErr w:type="spellStart"/>
      <w:r>
        <w:rPr>
          <w:rFonts w:ascii="Consolas" w:hAnsi="Consolas"/>
          <w:color w:val="000000"/>
        </w:rPr>
        <w:t>bioconda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agat</w:t>
      </w:r>
      <w:proofErr w:type="spellEnd"/>
    </w:p>
    <w:p w14:paraId="528BACF1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#Merge loci</w:t>
      </w:r>
    </w:p>
    <w:p w14:paraId="53767D5B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agat_sp_gxf_to_gff3.pl --</w:t>
      </w:r>
      <w:proofErr w:type="spellStart"/>
      <w:r>
        <w:rPr>
          <w:rFonts w:ascii="Consolas" w:hAnsi="Consolas"/>
          <w:color w:val="000000"/>
        </w:rPr>
        <w:t>gff</w:t>
      </w:r>
      <w:proofErr w:type="spellEnd"/>
      <w:r>
        <w:rPr>
          <w:rFonts w:ascii="Consolas" w:hAnsi="Consolas"/>
          <w:color w:val="000000"/>
        </w:rPr>
        <w:t xml:space="preserve"> Owenia_annotation_v102519.gff3 --</w:t>
      </w:r>
      <w:proofErr w:type="spellStart"/>
      <w:r>
        <w:rPr>
          <w:rFonts w:ascii="Consolas" w:hAnsi="Consolas"/>
          <w:color w:val="000000"/>
        </w:rPr>
        <w:t>merge_loci</w:t>
      </w:r>
      <w:proofErr w:type="spellEnd"/>
      <w:r>
        <w:rPr>
          <w:rFonts w:ascii="Consolas" w:hAnsi="Consolas"/>
          <w:color w:val="000000"/>
        </w:rPr>
        <w:t xml:space="preserve"> -o </w:t>
      </w:r>
      <w:proofErr w:type="spellStart"/>
      <w:r>
        <w:rPr>
          <w:rFonts w:ascii="Consolas" w:hAnsi="Consolas"/>
          <w:color w:val="000000"/>
        </w:rPr>
        <w:t>Owenia_lociMerged.gff</w:t>
      </w:r>
      <w:proofErr w:type="spellEnd"/>
    </w:p>
    <w:p w14:paraId="03B3E3CE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#Generate the non-redundant </w:t>
      </w:r>
      <w:proofErr w:type="spellStart"/>
      <w:r>
        <w:rPr>
          <w:rFonts w:ascii="Consolas" w:hAnsi="Consolas"/>
          <w:color w:val="000000"/>
        </w:rPr>
        <w:t>gff</w:t>
      </w:r>
      <w:proofErr w:type="spellEnd"/>
      <w:r>
        <w:rPr>
          <w:rFonts w:ascii="Consolas" w:hAnsi="Consolas"/>
          <w:color w:val="000000"/>
        </w:rPr>
        <w:t xml:space="preserve"> picking the longest isoform</w:t>
      </w:r>
    </w:p>
    <w:p w14:paraId="2736FDD9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agat_sp_keep_longest_isoform.pl --</w:t>
      </w:r>
      <w:proofErr w:type="spellStart"/>
      <w:r>
        <w:rPr>
          <w:rFonts w:ascii="Consolas" w:hAnsi="Consolas"/>
          <w:color w:val="000000"/>
        </w:rPr>
        <w:t>gff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Owenia_lociMerged.gff</w:t>
      </w:r>
      <w:proofErr w:type="spellEnd"/>
      <w:r>
        <w:rPr>
          <w:rFonts w:ascii="Consolas" w:hAnsi="Consolas"/>
          <w:color w:val="000000"/>
        </w:rPr>
        <w:t xml:space="preserve"> -o </w:t>
      </w:r>
      <w:proofErr w:type="spellStart"/>
      <w:r>
        <w:rPr>
          <w:rFonts w:ascii="Consolas" w:hAnsi="Consolas"/>
          <w:color w:val="000000"/>
        </w:rPr>
        <w:t>Owenia_lociMerged_longestIsoform.gff</w:t>
      </w:r>
      <w:proofErr w:type="spellEnd"/>
    </w:p>
    <w:p w14:paraId="03B54786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#Extract the proteins</w:t>
      </w:r>
    </w:p>
    <w:p w14:paraId="5C85A36A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gffread</w:t>
      </w:r>
      <w:proofErr w:type="spellEnd"/>
      <w:r>
        <w:rPr>
          <w:rFonts w:ascii="Consolas" w:hAnsi="Consolas"/>
          <w:color w:val="000000"/>
        </w:rPr>
        <w:t xml:space="preserve"> -g Owenia_softmasked_v072019.fa -V -y </w:t>
      </w:r>
      <w:proofErr w:type="spellStart"/>
      <w:r>
        <w:rPr>
          <w:rFonts w:ascii="Consolas" w:hAnsi="Consolas"/>
          <w:color w:val="000000"/>
        </w:rPr>
        <w:t>Owenia_lociMerged_longestIsoform.fa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Owenia_lociMerged_longestIsoform.gff</w:t>
      </w:r>
      <w:proofErr w:type="spellEnd"/>
    </w:p>
    <w:p w14:paraId="24E1618E" w14:textId="6CEFE4BA" w:rsidR="00A53218" w:rsidRDefault="00000000" w:rsidP="00D0484B">
      <w:pPr>
        <w:numPr>
          <w:ilvl w:val="0"/>
          <w:numId w:val="1"/>
        </w:numPr>
        <w:spacing w:after="0"/>
      </w:pPr>
      <w:r>
        <w:rPr>
          <w:rFonts w:ascii="Cambria" w:hAnsi="Cambria"/>
          <w:color w:val="000000"/>
        </w:rPr>
        <w:t xml:space="preserve">agat_sp_gxf_to_gff3.pl replaced by </w:t>
      </w:r>
      <w:hyperlink r:id="rId6">
        <w:r>
          <w:rPr>
            <w:rFonts w:ascii="Cambria" w:hAnsi="Cambria"/>
            <w:color w:val="0000FF"/>
            <w:u w:val="single"/>
          </w:rPr>
          <w:t>agat_convert_sp_gxf2gxf</w:t>
        </w:r>
      </w:hyperlink>
      <w:r>
        <w:rPr>
          <w:rFonts w:ascii="Cambria" w:hAnsi="Cambria"/>
          <w:color w:val="000000"/>
        </w:rPr>
        <w:t xml:space="preserve"> since AGAT v0.3.0</w:t>
      </w:r>
    </w:p>
    <w:p w14:paraId="79DCDAB5" w14:textId="77777777" w:rsidR="00A53218" w:rsidRDefault="00000000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Step 3: Prepare your proteome</w:t>
      </w:r>
    </w:p>
    <w:p w14:paraId="28BF425F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Once you have your non-redundant proteomes, and in order to handle better the data once </w:t>
      </w:r>
      <w:proofErr w:type="spellStart"/>
      <w:r>
        <w:rPr>
          <w:rFonts w:ascii="Cambria" w:hAnsi="Cambria"/>
          <w:color w:val="000000"/>
        </w:rPr>
        <w:t>orthogroups</w:t>
      </w:r>
      <w:proofErr w:type="spellEnd"/>
      <w:r>
        <w:rPr>
          <w:rFonts w:ascii="Cambria" w:hAnsi="Cambria"/>
          <w:color w:val="000000"/>
        </w:rPr>
        <w:t xml:space="preserve"> are inferred, rename each proteome to have an easy name related to the species it comes from (</w:t>
      </w:r>
      <w:proofErr w:type="gramStart"/>
      <w:r>
        <w:rPr>
          <w:rFonts w:ascii="Cambria" w:hAnsi="Cambria"/>
          <w:color w:val="000000"/>
        </w:rPr>
        <w:t>e.g.</w:t>
      </w:r>
      <w:proofErr w:type="gramEnd"/>
      <w:r>
        <w:rPr>
          <w:rFonts w:ascii="Cambria" w:hAnsi="Cambria"/>
          <w:color w:val="000000"/>
        </w:rPr>
        <w:t xml:space="preserve"> the </w:t>
      </w:r>
      <w:proofErr w:type="spellStart"/>
      <w:r>
        <w:rPr>
          <w:rFonts w:ascii="Cambria" w:hAnsi="Cambria"/>
          <w:i/>
          <w:color w:val="000000"/>
        </w:rPr>
        <w:t>Owenia</w:t>
      </w:r>
      <w:proofErr w:type="spellEnd"/>
      <w:r>
        <w:rPr>
          <w:rFonts w:ascii="Cambria" w:hAnsi="Cambria"/>
          <w:color w:val="000000"/>
        </w:rPr>
        <w:t xml:space="preserve"> proteome could be </w:t>
      </w:r>
      <w:proofErr w:type="spellStart"/>
      <w:r>
        <w:rPr>
          <w:rFonts w:ascii="Cambria" w:hAnsi="Cambria"/>
          <w:color w:val="000000"/>
        </w:rPr>
        <w:t>Ofus</w:t>
      </w:r>
      <w:proofErr w:type="spellEnd"/>
      <w:r>
        <w:rPr>
          <w:rFonts w:ascii="Cambria" w:hAnsi="Cambria"/>
          <w:color w:val="000000"/>
        </w:rPr>
        <w:t xml:space="preserve"> [</w:t>
      </w:r>
      <w:proofErr w:type="spellStart"/>
      <w:r>
        <w:rPr>
          <w:rFonts w:ascii="Cambria" w:hAnsi="Cambria"/>
          <w:i/>
          <w:color w:val="000000"/>
          <w:u w:val="single"/>
        </w:rPr>
        <w:t>O</w:t>
      </w:r>
      <w:r>
        <w:rPr>
          <w:rFonts w:ascii="Cambria" w:hAnsi="Cambria"/>
          <w:i/>
          <w:color w:val="000000"/>
        </w:rPr>
        <w:t>wenia</w:t>
      </w:r>
      <w:proofErr w:type="spellEnd"/>
      <w:r>
        <w:rPr>
          <w:rFonts w:ascii="Cambria" w:hAnsi="Cambria"/>
          <w:i/>
          <w:color w:val="000000"/>
        </w:rPr>
        <w:t xml:space="preserve"> </w:t>
      </w:r>
      <w:r>
        <w:rPr>
          <w:rFonts w:ascii="Cambria" w:hAnsi="Cambria"/>
          <w:i/>
          <w:color w:val="000000"/>
          <w:u w:val="single"/>
        </w:rPr>
        <w:t>fus</w:t>
      </w:r>
      <w:r>
        <w:rPr>
          <w:rFonts w:ascii="Cambria" w:hAnsi="Cambria"/>
          <w:i/>
          <w:color w:val="000000"/>
        </w:rPr>
        <w:t>iformis</w:t>
      </w:r>
      <w:r>
        <w:rPr>
          <w:rFonts w:ascii="Cambria" w:hAnsi="Cambria"/>
          <w:color w:val="000000"/>
        </w:rPr>
        <w:t>]) and add that tag to the beginning of each sequence (e.g. &gt;</w:t>
      </w:r>
      <w:proofErr w:type="spellStart"/>
      <w:r>
        <w:rPr>
          <w:rFonts w:ascii="Cambria" w:hAnsi="Cambria"/>
          <w:color w:val="000000"/>
        </w:rPr>
        <w:t>Ofus_GENEID</w:t>
      </w:r>
      <w:proofErr w:type="spellEnd"/>
      <w:r>
        <w:rPr>
          <w:rFonts w:ascii="Cambria" w:hAnsi="Cambria"/>
          <w:color w:val="000000"/>
        </w:rPr>
        <w:t>). You can do that easily with a text editor. It will make finding genes of different species much easier.</w:t>
      </w:r>
    </w:p>
    <w:p w14:paraId="4C6210A6" w14:textId="77777777" w:rsidR="00A53218" w:rsidRDefault="00000000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 xml:space="preserve">Step 4: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– </w:t>
      </w:r>
      <w:proofErr w:type="spellStart"/>
      <w:r>
        <w:rPr>
          <w:rFonts w:ascii="Cambria" w:hAnsi="Cambria"/>
          <w:color w:val="000000"/>
        </w:rPr>
        <w:t>Orthogroup</w:t>
      </w:r>
      <w:proofErr w:type="spellEnd"/>
      <w:r>
        <w:rPr>
          <w:rFonts w:ascii="Cambria" w:hAnsi="Cambria"/>
          <w:color w:val="000000"/>
        </w:rPr>
        <w:t xml:space="preserve"> inference</w:t>
      </w:r>
    </w:p>
    <w:p w14:paraId="69259DD9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We use </w:t>
      </w:r>
      <w:hyperlink r:id="rId7">
        <w:proofErr w:type="spellStart"/>
        <w:r>
          <w:rPr>
            <w:rFonts w:ascii="Cambria" w:hAnsi="Cambria"/>
            <w:color w:val="0000FF"/>
            <w:u w:val="single"/>
          </w:rPr>
          <w:t>OrthoFinder</w:t>
        </w:r>
        <w:proofErr w:type="spellEnd"/>
      </w:hyperlink>
      <w:r>
        <w:rPr>
          <w:rFonts w:ascii="Cambria" w:hAnsi="Cambria"/>
          <w:color w:val="000000"/>
        </w:rPr>
        <w:t xml:space="preserve"> to infer </w:t>
      </w:r>
      <w:proofErr w:type="spellStart"/>
      <w:r>
        <w:rPr>
          <w:rFonts w:ascii="Cambria" w:hAnsi="Cambria"/>
          <w:color w:val="000000"/>
        </w:rPr>
        <w:t>orthology</w:t>
      </w:r>
      <w:proofErr w:type="spellEnd"/>
      <w:r>
        <w:rPr>
          <w:rFonts w:ascii="Cambria" w:hAnsi="Cambria"/>
          <w:color w:val="000000"/>
        </w:rPr>
        <w:t xml:space="preserve"> groups (~gene families).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uses sequence similarity (</w:t>
      </w:r>
      <w:proofErr w:type="gramStart"/>
      <w:r>
        <w:rPr>
          <w:rFonts w:ascii="Cambria" w:hAnsi="Cambria"/>
          <w:color w:val="000000"/>
        </w:rPr>
        <w:t>e.g.</w:t>
      </w:r>
      <w:proofErr w:type="gramEnd"/>
      <w:r>
        <w:rPr>
          <w:rFonts w:ascii="Cambria" w:hAnsi="Cambria"/>
          <w:color w:val="000000"/>
        </w:rPr>
        <w:t xml:space="preserve"> BLAST) and MCL clustering to group related genes from different species that might share a common origin.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is actively </w:t>
      </w:r>
      <w:proofErr w:type="gramStart"/>
      <w:r>
        <w:rPr>
          <w:rFonts w:ascii="Cambria" w:hAnsi="Cambria"/>
          <w:color w:val="000000"/>
        </w:rPr>
        <w:t>developed</w:t>
      </w:r>
      <w:proofErr w:type="gramEnd"/>
      <w:r>
        <w:rPr>
          <w:rFonts w:ascii="Cambria" w:hAnsi="Cambria"/>
          <w:color w:val="000000"/>
        </w:rPr>
        <w:t xml:space="preserve"> and it is always good to check and update to the latest version.</w:t>
      </w:r>
    </w:p>
    <w:p w14:paraId="63257D19" w14:textId="77777777" w:rsidR="00A53218" w:rsidRDefault="00000000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 xml:space="preserve">4.1 Finding best parameters to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</w:p>
    <w:p w14:paraId="303D1E2C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We can tweak two parameters to improve </w:t>
      </w:r>
      <w:proofErr w:type="spellStart"/>
      <w:r>
        <w:rPr>
          <w:rFonts w:ascii="Cambria" w:hAnsi="Cambria"/>
          <w:color w:val="000000"/>
        </w:rPr>
        <w:t>orthogroup</w:t>
      </w:r>
      <w:proofErr w:type="spellEnd"/>
      <w:r>
        <w:rPr>
          <w:rFonts w:ascii="Cambria" w:hAnsi="Cambria"/>
          <w:color w:val="000000"/>
        </w:rPr>
        <w:t xml:space="preserve"> inference: the inflation value (granularity of the inference, high inflation value means more </w:t>
      </w:r>
      <w:proofErr w:type="spellStart"/>
      <w:r>
        <w:rPr>
          <w:rFonts w:ascii="Cambria" w:hAnsi="Cambria"/>
          <w:color w:val="000000"/>
        </w:rPr>
        <w:t>orthogroups</w:t>
      </w:r>
      <w:proofErr w:type="spellEnd"/>
      <w:r>
        <w:rPr>
          <w:rFonts w:ascii="Cambria" w:hAnsi="Cambria"/>
          <w:color w:val="000000"/>
        </w:rPr>
        <w:t>, smaller, as you restrict similarity more [</w:t>
      </w:r>
      <w:proofErr w:type="gramStart"/>
      <w:r>
        <w:rPr>
          <w:rFonts w:ascii="Cambria" w:hAnsi="Cambria"/>
          <w:color w:val="000000"/>
        </w:rPr>
        <w:t>e.g.</w:t>
      </w:r>
      <w:proofErr w:type="gramEnd"/>
      <w:r>
        <w:rPr>
          <w:rFonts w:ascii="Cambria" w:hAnsi="Cambria"/>
          <w:color w:val="000000"/>
        </w:rPr>
        <w:t xml:space="preserve"> you differentiate between WNT1 and WNT2], while lower inflation values mean less and larger </w:t>
      </w:r>
      <w:proofErr w:type="spellStart"/>
      <w:r>
        <w:rPr>
          <w:rFonts w:ascii="Cambria" w:hAnsi="Cambria"/>
          <w:color w:val="000000"/>
        </w:rPr>
        <w:t>orthogroups</w:t>
      </w:r>
      <w:proofErr w:type="spellEnd"/>
      <w:r>
        <w:rPr>
          <w:rFonts w:ascii="Cambria" w:hAnsi="Cambria"/>
          <w:color w:val="000000"/>
        </w:rPr>
        <w:t xml:space="preserve"> [e.g. all WNT genes go together, as a WNT </w:t>
      </w:r>
      <w:proofErr w:type="spellStart"/>
      <w:r>
        <w:rPr>
          <w:rFonts w:ascii="Cambria" w:hAnsi="Cambria"/>
          <w:color w:val="000000"/>
        </w:rPr>
        <w:t>orthogroup</w:t>
      </w:r>
      <w:proofErr w:type="spellEnd"/>
      <w:r>
        <w:rPr>
          <w:rFonts w:ascii="Cambria" w:hAnsi="Cambria"/>
          <w:color w:val="000000"/>
        </w:rPr>
        <w:t xml:space="preserve">]). The other parameter is the sequence similarity engine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uses: BLASTP, DIAMONDBLAST, MMseqs2. Blast is very slow, and with such large proteomes and number of species, it will take days, so I discourage its use. Diamond is faster, but it could be slightly less accurate. </w:t>
      </w:r>
      <w:hyperlink r:id="rId8">
        <w:r>
          <w:rPr>
            <w:rFonts w:ascii="Cambria" w:hAnsi="Cambria"/>
            <w:color w:val="0000FF"/>
            <w:u w:val="single"/>
          </w:rPr>
          <w:t>MMseqs2</w:t>
        </w:r>
      </w:hyperlink>
      <w:r>
        <w:rPr>
          <w:rFonts w:ascii="Cambria" w:hAnsi="Cambria"/>
          <w:color w:val="000000"/>
        </w:rPr>
        <w:t xml:space="preserve"> uses a different approach (Smith-Waterman alignments) and is also faster and more sensitive.</w:t>
      </w:r>
    </w:p>
    <w:p w14:paraId="33BB3BA7" w14:textId="77777777" w:rsidR="00A53218" w:rsidRDefault="00000000">
      <w:pPr>
        <w:spacing w:after="0"/>
        <w:ind w:left="120"/>
      </w:pPr>
      <w:r>
        <w:br/>
      </w:r>
    </w:p>
    <w:p w14:paraId="30EC3BF4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>MMseqs2 is not in the cluster and requires installation:</w:t>
      </w:r>
    </w:p>
    <w:p w14:paraId="71C4C1A6" w14:textId="77777777" w:rsidR="00A53218" w:rsidRDefault="00000000">
      <w:pPr>
        <w:spacing w:after="0"/>
        <w:ind w:left="120"/>
      </w:pPr>
      <w:r>
        <w:br/>
      </w:r>
    </w:p>
    <w:p w14:paraId="2445FE7C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create --yes --name MMseqs2 </w:t>
      </w:r>
      <w:proofErr w:type="spellStart"/>
      <w:r>
        <w:rPr>
          <w:rFonts w:ascii="Consolas" w:hAnsi="Consolas"/>
          <w:color w:val="000000"/>
        </w:rPr>
        <w:t>mmseqs2</w:t>
      </w:r>
      <w:proofErr w:type="spellEnd"/>
    </w:p>
    <w:p w14:paraId="2C409438" w14:textId="77777777" w:rsidR="00A53218" w:rsidRDefault="00000000">
      <w:pPr>
        <w:spacing w:after="0"/>
        <w:ind w:left="120"/>
      </w:pPr>
      <w:r>
        <w:br/>
      </w:r>
    </w:p>
    <w:p w14:paraId="4482F286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Diamond is used by default, but the -S flag of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can change the </w:t>
      </w:r>
      <w:proofErr w:type="spellStart"/>
      <w:r>
        <w:rPr>
          <w:rFonts w:ascii="Cambria" w:hAnsi="Cambria"/>
          <w:color w:val="000000"/>
        </w:rPr>
        <w:t>behaviour</w:t>
      </w:r>
      <w:proofErr w:type="spellEnd"/>
      <w:r>
        <w:rPr>
          <w:rFonts w:ascii="Cambria" w:hAnsi="Cambria"/>
          <w:color w:val="000000"/>
        </w:rPr>
        <w:t xml:space="preserve"> to use MMseqs2 (loading the MMseqs2 environment) and the -I flag can change the inflation value. Include many cores and RAM to speed up the process:</w:t>
      </w:r>
    </w:p>
    <w:p w14:paraId="6E9ED1C6" w14:textId="77777777" w:rsidR="00A53218" w:rsidRDefault="00000000">
      <w:pPr>
        <w:spacing w:after="0"/>
        <w:ind w:left="120"/>
      </w:pPr>
      <w:r>
        <w:br/>
      </w:r>
    </w:p>
    <w:p w14:paraId="5DE283A0" w14:textId="77777777" w:rsidR="00A53218" w:rsidRDefault="00000000">
      <w:pPr>
        <w:spacing w:after="0"/>
        <w:ind w:left="120"/>
      </w:pPr>
      <w:proofErr w:type="gramStart"/>
      <w:r>
        <w:rPr>
          <w:rFonts w:ascii="Consolas" w:hAnsi="Consolas"/>
          <w:color w:val="000000"/>
        </w:rPr>
        <w:t>#!/</w:t>
      </w:r>
      <w:proofErr w:type="gramEnd"/>
      <w:r>
        <w:rPr>
          <w:rFonts w:ascii="Consolas" w:hAnsi="Consolas"/>
          <w:color w:val="000000"/>
        </w:rPr>
        <w:t>bin/bash</w:t>
      </w:r>
    </w:p>
    <w:p w14:paraId="55E08424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-pe </w:t>
      </w:r>
      <w:proofErr w:type="spellStart"/>
      <w:r>
        <w:rPr>
          <w:rFonts w:ascii="Consolas" w:hAnsi="Consolas"/>
          <w:color w:val="000000"/>
        </w:rPr>
        <w:t>smp</w:t>
      </w:r>
      <w:proofErr w:type="spellEnd"/>
      <w:r>
        <w:rPr>
          <w:rFonts w:ascii="Consolas" w:hAnsi="Consolas"/>
          <w:color w:val="000000"/>
        </w:rPr>
        <w:t xml:space="preserve"> 12</w:t>
      </w:r>
    </w:p>
    <w:p w14:paraId="213A2BF3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-l </w:t>
      </w:r>
      <w:proofErr w:type="spellStart"/>
      <w:r>
        <w:rPr>
          <w:rFonts w:ascii="Consolas" w:hAnsi="Consolas"/>
          <w:color w:val="000000"/>
        </w:rPr>
        <w:t>h_vmem</w:t>
      </w:r>
      <w:proofErr w:type="spellEnd"/>
      <w:r>
        <w:rPr>
          <w:rFonts w:ascii="Consolas" w:hAnsi="Consolas"/>
          <w:color w:val="000000"/>
        </w:rPr>
        <w:t>=1G</w:t>
      </w:r>
    </w:p>
    <w:p w14:paraId="4FB4DF12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-l </w:t>
      </w:r>
      <w:proofErr w:type="spellStart"/>
      <w:r>
        <w:rPr>
          <w:rFonts w:ascii="Consolas" w:hAnsi="Consolas"/>
          <w:color w:val="000000"/>
        </w:rPr>
        <w:t>h_rt</w:t>
      </w:r>
      <w:proofErr w:type="spellEnd"/>
      <w:r>
        <w:rPr>
          <w:rFonts w:ascii="Consolas" w:hAnsi="Consolas"/>
          <w:color w:val="000000"/>
        </w:rPr>
        <w:t>=48:0:0</w:t>
      </w:r>
    </w:p>
    <w:p w14:paraId="68DE8E8D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#$ -</w:t>
      </w:r>
      <w:proofErr w:type="spellStart"/>
      <w:r>
        <w:rPr>
          <w:rFonts w:ascii="Consolas" w:hAnsi="Consolas"/>
          <w:color w:val="000000"/>
        </w:rPr>
        <w:t>cwd</w:t>
      </w:r>
      <w:proofErr w:type="spellEnd"/>
    </w:p>
    <w:p w14:paraId="3D0FAF55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#$ -j y</w:t>
      </w:r>
    </w:p>
    <w:p w14:paraId="1DC6303D" w14:textId="77777777" w:rsidR="00A53218" w:rsidRDefault="00000000">
      <w:pPr>
        <w:spacing w:after="0"/>
        <w:ind w:left="120"/>
      </w:pPr>
      <w:r>
        <w:br/>
      </w:r>
    </w:p>
    <w:p w14:paraId="57355E43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#This is the default with diamond and inflation 1.5</w:t>
      </w:r>
    </w:p>
    <w:p w14:paraId="356E22D5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orthofinder</w:t>
      </w:r>
      <w:proofErr w:type="spellEnd"/>
      <w:r>
        <w:rPr>
          <w:rFonts w:ascii="Consolas" w:hAnsi="Consolas"/>
          <w:color w:val="000000"/>
        </w:rPr>
        <w:t xml:space="preserve"> -f 00-NonRed_Proteomes -t 12 </w:t>
      </w:r>
    </w:p>
    <w:p w14:paraId="5D3B0DD5" w14:textId="77777777" w:rsidR="00A53218" w:rsidRDefault="00000000">
      <w:pPr>
        <w:spacing w:after="0"/>
        <w:ind w:left="120"/>
      </w:pPr>
      <w:r>
        <w:br/>
      </w:r>
    </w:p>
    <w:p w14:paraId="3D8E9705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>This one changes to MMseq2 and inflation 2:</w:t>
      </w:r>
    </w:p>
    <w:p w14:paraId="22447136" w14:textId="77777777" w:rsidR="00A53218" w:rsidRDefault="00000000">
      <w:pPr>
        <w:spacing w:after="0"/>
        <w:ind w:left="120"/>
      </w:pPr>
      <w:r>
        <w:br/>
      </w:r>
    </w:p>
    <w:p w14:paraId="36B7E8A7" w14:textId="77777777" w:rsidR="00A53218" w:rsidRDefault="00000000">
      <w:pPr>
        <w:spacing w:after="0"/>
        <w:ind w:left="120"/>
      </w:pPr>
      <w:proofErr w:type="gramStart"/>
      <w:r>
        <w:rPr>
          <w:rFonts w:ascii="Consolas" w:hAnsi="Consolas"/>
          <w:color w:val="000000"/>
        </w:rPr>
        <w:t>#!/</w:t>
      </w:r>
      <w:proofErr w:type="gramEnd"/>
      <w:r>
        <w:rPr>
          <w:rFonts w:ascii="Consolas" w:hAnsi="Consolas"/>
          <w:color w:val="000000"/>
        </w:rPr>
        <w:t>bin/bash</w:t>
      </w:r>
    </w:p>
    <w:p w14:paraId="486525CF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-pe </w:t>
      </w:r>
      <w:proofErr w:type="spellStart"/>
      <w:r>
        <w:rPr>
          <w:rFonts w:ascii="Consolas" w:hAnsi="Consolas"/>
          <w:color w:val="000000"/>
        </w:rPr>
        <w:t>smp</w:t>
      </w:r>
      <w:proofErr w:type="spellEnd"/>
      <w:r>
        <w:rPr>
          <w:rFonts w:ascii="Consolas" w:hAnsi="Consolas"/>
          <w:color w:val="000000"/>
        </w:rPr>
        <w:t xml:space="preserve"> 12</w:t>
      </w:r>
    </w:p>
    <w:p w14:paraId="6B68598D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-l </w:t>
      </w:r>
      <w:proofErr w:type="spellStart"/>
      <w:r>
        <w:rPr>
          <w:rFonts w:ascii="Consolas" w:hAnsi="Consolas"/>
          <w:color w:val="000000"/>
        </w:rPr>
        <w:t>h_vmem</w:t>
      </w:r>
      <w:proofErr w:type="spellEnd"/>
      <w:r>
        <w:rPr>
          <w:rFonts w:ascii="Consolas" w:hAnsi="Consolas"/>
          <w:color w:val="000000"/>
        </w:rPr>
        <w:t>=2G</w:t>
      </w:r>
    </w:p>
    <w:p w14:paraId="1D4070E2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-l </w:t>
      </w:r>
      <w:proofErr w:type="spellStart"/>
      <w:r>
        <w:rPr>
          <w:rFonts w:ascii="Consolas" w:hAnsi="Consolas"/>
          <w:color w:val="000000"/>
        </w:rPr>
        <w:t>h_rt</w:t>
      </w:r>
      <w:proofErr w:type="spellEnd"/>
      <w:r>
        <w:rPr>
          <w:rFonts w:ascii="Consolas" w:hAnsi="Consolas"/>
          <w:color w:val="000000"/>
        </w:rPr>
        <w:t>=120:0:0</w:t>
      </w:r>
    </w:p>
    <w:p w14:paraId="4C374EEA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#$ -</w:t>
      </w:r>
      <w:proofErr w:type="spellStart"/>
      <w:r>
        <w:rPr>
          <w:rFonts w:ascii="Consolas" w:hAnsi="Consolas"/>
          <w:color w:val="000000"/>
        </w:rPr>
        <w:t>cwd</w:t>
      </w:r>
      <w:proofErr w:type="spellEnd"/>
    </w:p>
    <w:p w14:paraId="00DB456C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#$ -j y</w:t>
      </w:r>
    </w:p>
    <w:p w14:paraId="7702EE9D" w14:textId="77777777" w:rsidR="00A53218" w:rsidRDefault="00000000">
      <w:pPr>
        <w:spacing w:after="0"/>
        <w:ind w:left="120"/>
      </w:pPr>
      <w:r>
        <w:br/>
      </w:r>
    </w:p>
    <w:p w14:paraId="4688E796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#Load anaconda and activate MMseqs2 environment</w:t>
      </w:r>
    </w:p>
    <w:p w14:paraId="0D292FC0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module load anaconda3/</w:t>
      </w:r>
    </w:p>
    <w:p w14:paraId="00198C74" w14:textId="77777777" w:rsidR="00A53218" w:rsidRDefault="00000000">
      <w:pPr>
        <w:spacing w:after="0"/>
        <w:ind w:left="120"/>
      </w:pPr>
      <w:proofErr w:type="gramStart"/>
      <w:r>
        <w:rPr>
          <w:rFonts w:ascii="Consolas" w:hAnsi="Consolas"/>
          <w:color w:val="000000"/>
        </w:rPr>
        <w:t>source</w:t>
      </w:r>
      <w:proofErr w:type="gramEnd"/>
      <w:r>
        <w:rPr>
          <w:rFonts w:ascii="Consolas" w:hAnsi="Consolas"/>
          <w:color w:val="000000"/>
        </w:rPr>
        <w:t xml:space="preserve"> activate MMseqs2</w:t>
      </w:r>
    </w:p>
    <w:p w14:paraId="6F2DFE5A" w14:textId="77777777" w:rsidR="00A53218" w:rsidRDefault="00000000">
      <w:pPr>
        <w:spacing w:after="0"/>
        <w:ind w:left="120"/>
      </w:pPr>
      <w:r>
        <w:br/>
      </w:r>
    </w:p>
    <w:p w14:paraId="5283B616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#Run </w:t>
      </w:r>
      <w:proofErr w:type="spellStart"/>
      <w:r>
        <w:rPr>
          <w:rFonts w:ascii="Consolas" w:hAnsi="Consolas"/>
          <w:color w:val="000000"/>
        </w:rPr>
        <w:t>orthofinder</w:t>
      </w:r>
      <w:proofErr w:type="spellEnd"/>
      <w:r>
        <w:rPr>
          <w:rFonts w:ascii="Consolas" w:hAnsi="Consolas"/>
          <w:color w:val="000000"/>
        </w:rPr>
        <w:t xml:space="preserve"> with </w:t>
      </w:r>
      <w:proofErr w:type="spellStart"/>
      <w:r>
        <w:rPr>
          <w:rFonts w:ascii="Consolas" w:hAnsi="Consolas"/>
          <w:color w:val="000000"/>
        </w:rPr>
        <w:t>mmseqs</w:t>
      </w:r>
      <w:proofErr w:type="spellEnd"/>
      <w:r>
        <w:rPr>
          <w:rFonts w:ascii="Consolas" w:hAnsi="Consolas"/>
          <w:color w:val="000000"/>
        </w:rPr>
        <w:t xml:space="preserve"> and inflation of 2</w:t>
      </w:r>
    </w:p>
    <w:p w14:paraId="21ED4721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orthofinder</w:t>
      </w:r>
      <w:proofErr w:type="spellEnd"/>
      <w:r>
        <w:rPr>
          <w:rFonts w:ascii="Consolas" w:hAnsi="Consolas"/>
          <w:color w:val="000000"/>
        </w:rPr>
        <w:t xml:space="preserve"> -f 00-NonRed_Proteomes -t 12 -S </w:t>
      </w:r>
      <w:proofErr w:type="spellStart"/>
      <w:r>
        <w:rPr>
          <w:rFonts w:ascii="Consolas" w:hAnsi="Consolas"/>
          <w:color w:val="000000"/>
        </w:rPr>
        <w:t>mmseqs</w:t>
      </w:r>
      <w:proofErr w:type="spellEnd"/>
      <w:r>
        <w:rPr>
          <w:rFonts w:ascii="Consolas" w:hAnsi="Consolas"/>
          <w:color w:val="000000"/>
        </w:rPr>
        <w:t xml:space="preserve"> -I 2</w:t>
      </w:r>
    </w:p>
    <w:p w14:paraId="26CE8E5D" w14:textId="77777777" w:rsidR="00A53218" w:rsidRDefault="00000000">
      <w:pPr>
        <w:spacing w:after="0"/>
        <w:ind w:left="120"/>
      </w:pPr>
      <w:proofErr w:type="gramStart"/>
      <w:r>
        <w:rPr>
          <w:rFonts w:ascii="Consolas" w:hAnsi="Consolas"/>
          <w:color w:val="000000"/>
        </w:rPr>
        <w:t>source</w:t>
      </w:r>
      <w:proofErr w:type="gramEnd"/>
      <w:r>
        <w:rPr>
          <w:rFonts w:ascii="Consolas" w:hAnsi="Consolas"/>
          <w:color w:val="000000"/>
        </w:rPr>
        <w:t xml:space="preserve"> deactivate MMseqs2</w:t>
      </w:r>
    </w:p>
    <w:p w14:paraId="5D38434D" w14:textId="77777777" w:rsidR="00A53218" w:rsidRDefault="00000000">
      <w:pPr>
        <w:spacing w:after="0"/>
        <w:ind w:left="120"/>
      </w:pPr>
      <w:r>
        <w:br/>
      </w:r>
    </w:p>
    <w:p w14:paraId="527ABFAE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Check how many genes are included in </w:t>
      </w:r>
      <w:proofErr w:type="spellStart"/>
      <w:r>
        <w:rPr>
          <w:rFonts w:ascii="Cambria" w:hAnsi="Cambria"/>
          <w:color w:val="000000"/>
        </w:rPr>
        <w:t>orthogroups</w:t>
      </w:r>
      <w:proofErr w:type="spellEnd"/>
      <w:r>
        <w:rPr>
          <w:rFonts w:ascii="Cambria" w:hAnsi="Cambria"/>
          <w:color w:val="000000"/>
        </w:rPr>
        <w:t>: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989"/>
        <w:gridCol w:w="1303"/>
        <w:gridCol w:w="2046"/>
        <w:gridCol w:w="2039"/>
        <w:gridCol w:w="2148"/>
      </w:tblGrid>
      <w:tr w:rsidR="00A53218" w14:paraId="7FED1098" w14:textId="77777777">
        <w:trPr>
          <w:trHeight w:val="450"/>
          <w:tblCellSpacing w:w="0" w:type="dxa"/>
        </w:trPr>
        <w:tc>
          <w:tcPr>
            <w:tcW w:w="2832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1866D4" w14:textId="77777777" w:rsidR="00A53218" w:rsidRDefault="00A53218"/>
        </w:tc>
        <w:tc>
          <w:tcPr>
            <w:tcW w:w="1340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2DAD1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Total % genes in OG</w:t>
            </w:r>
          </w:p>
        </w:tc>
        <w:tc>
          <w:tcPr>
            <w:tcW w:w="3308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455BED7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i/>
                <w:color w:val="000000"/>
              </w:rPr>
              <w:t>Owenia</w:t>
            </w:r>
            <w:proofErr w:type="spellEnd"/>
            <w:r>
              <w:rPr>
                <w:rFonts w:ascii="Cambria" w:hAnsi="Cambria"/>
                <w:color w:val="000000"/>
              </w:rPr>
              <w:t xml:space="preserve"> (%genes in OG)</w:t>
            </w:r>
          </w:p>
        </w:tc>
        <w:tc>
          <w:tcPr>
            <w:tcW w:w="3289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87317F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i/>
                <w:color w:val="000000"/>
              </w:rPr>
              <w:t xml:space="preserve">Capitella </w:t>
            </w:r>
            <w:r>
              <w:rPr>
                <w:rFonts w:ascii="Cambria" w:hAnsi="Cambria"/>
                <w:color w:val="000000"/>
              </w:rPr>
              <w:t>(%genes in OG)</w:t>
            </w:r>
          </w:p>
        </w:tc>
        <w:tc>
          <w:tcPr>
            <w:tcW w:w="3271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582A47D" w14:textId="77777777" w:rsidR="00A53218" w:rsidRDefault="00000000">
            <w:pPr>
              <w:spacing w:after="0"/>
              <w:ind w:left="240"/>
            </w:pPr>
            <w:proofErr w:type="spellStart"/>
            <w:r>
              <w:rPr>
                <w:rFonts w:ascii="Cambria" w:hAnsi="Cambria"/>
                <w:i/>
                <w:color w:val="000000"/>
              </w:rPr>
              <w:t>Helobdella</w:t>
            </w:r>
            <w:proofErr w:type="spellEnd"/>
            <w:r>
              <w:rPr>
                <w:rFonts w:ascii="Cambria" w:hAnsi="Cambria"/>
                <w:i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(%genes in OG)</w:t>
            </w:r>
          </w:p>
        </w:tc>
      </w:tr>
      <w:tr w:rsidR="00A53218" w14:paraId="22B5F40D" w14:textId="77777777">
        <w:trPr>
          <w:trHeight w:val="465"/>
          <w:tblCellSpacing w:w="0" w:type="dxa"/>
        </w:trPr>
        <w:tc>
          <w:tcPr>
            <w:tcW w:w="283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A2987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Diamond, I=1.5</w:t>
            </w:r>
          </w:p>
        </w:tc>
        <w:tc>
          <w:tcPr>
            <w:tcW w:w="134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CC01A2C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470189 genes (86.2% of total) to 37197 OG</w:t>
            </w:r>
          </w:p>
        </w:tc>
        <w:tc>
          <w:tcPr>
            <w:tcW w:w="33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B8D70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84.7 (11203 OGs)</w:t>
            </w:r>
          </w:p>
        </w:tc>
        <w:tc>
          <w:tcPr>
            <w:tcW w:w="32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1D5D7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88.7 (11243 OGs)</w:t>
            </w:r>
          </w:p>
        </w:tc>
        <w:tc>
          <w:tcPr>
            <w:tcW w:w="327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96793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79.5 (7740 OGs)</w:t>
            </w:r>
          </w:p>
        </w:tc>
      </w:tr>
      <w:tr w:rsidR="00A53218" w14:paraId="5F2A4568" w14:textId="77777777">
        <w:trPr>
          <w:trHeight w:val="465"/>
          <w:tblCellSpacing w:w="0" w:type="dxa"/>
        </w:trPr>
        <w:tc>
          <w:tcPr>
            <w:tcW w:w="283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96056D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Diamond, I=2</w:t>
            </w:r>
          </w:p>
        </w:tc>
        <w:tc>
          <w:tcPr>
            <w:tcW w:w="134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F1225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470058 genes (86.2% of total) to 46819 OG</w:t>
            </w:r>
          </w:p>
        </w:tc>
        <w:tc>
          <w:tcPr>
            <w:tcW w:w="33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0BF5D71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84.7 (12318 OGs)</w:t>
            </w:r>
          </w:p>
        </w:tc>
        <w:tc>
          <w:tcPr>
            <w:tcW w:w="32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7078DD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88.6 (12577 OGs)</w:t>
            </w:r>
          </w:p>
        </w:tc>
        <w:tc>
          <w:tcPr>
            <w:tcW w:w="327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D994B2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79.5 (8413 OGs)</w:t>
            </w:r>
          </w:p>
        </w:tc>
      </w:tr>
      <w:tr w:rsidR="00A53218" w14:paraId="264B648B" w14:textId="77777777">
        <w:trPr>
          <w:trHeight w:val="465"/>
          <w:tblCellSpacing w:w="0" w:type="dxa"/>
        </w:trPr>
        <w:tc>
          <w:tcPr>
            <w:tcW w:w="2832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B59154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MMseqs2, I=1.5</w:t>
            </w:r>
          </w:p>
        </w:tc>
        <w:tc>
          <w:tcPr>
            <w:tcW w:w="134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952899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480208 genes (88.0% of total) to 37870 OG</w:t>
            </w:r>
          </w:p>
        </w:tc>
        <w:tc>
          <w:tcPr>
            <w:tcW w:w="3308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432A6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86.4 (11140 OGs)</w:t>
            </w:r>
          </w:p>
        </w:tc>
        <w:tc>
          <w:tcPr>
            <w:tcW w:w="328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BBEB3CB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90.3 (11219 OGs)</w:t>
            </w:r>
          </w:p>
        </w:tc>
        <w:tc>
          <w:tcPr>
            <w:tcW w:w="3271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E044EAF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color w:val="000000"/>
              </w:rPr>
              <w:t>80.5 (7723 OGs)</w:t>
            </w:r>
          </w:p>
        </w:tc>
      </w:tr>
      <w:tr w:rsidR="00A53218" w14:paraId="2AA3A98F" w14:textId="77777777">
        <w:trPr>
          <w:trHeight w:val="465"/>
          <w:tblCellSpacing w:w="0" w:type="dxa"/>
        </w:trPr>
        <w:tc>
          <w:tcPr>
            <w:tcW w:w="2832" w:type="dxa"/>
            <w:tcBorders>
              <w:top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55D0196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MMseqs2, I=2</w:t>
            </w:r>
          </w:p>
        </w:tc>
        <w:tc>
          <w:tcPr>
            <w:tcW w:w="1340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12B035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480086 genes (88.0% of total) to 46863 OG</w:t>
            </w:r>
          </w:p>
        </w:tc>
        <w:tc>
          <w:tcPr>
            <w:tcW w:w="3308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3FEBD7F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86.4 (12223 OGs)</w:t>
            </w:r>
          </w:p>
        </w:tc>
        <w:tc>
          <w:tcPr>
            <w:tcW w:w="3289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B85540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90.3 (12439 OGs)</w:t>
            </w:r>
          </w:p>
        </w:tc>
        <w:tc>
          <w:tcPr>
            <w:tcW w:w="3271" w:type="dxa"/>
            <w:tcBorders>
              <w:top w:val="single" w:sz="8" w:space="0" w:color="C1C7CD"/>
              <w:left w:val="single" w:sz="8" w:space="0" w:color="C1C7CD"/>
            </w:tcBorders>
            <w:shd w:val="clear" w:color="auto" w:fill="E2F1DF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AB6738" w14:textId="77777777" w:rsidR="00A53218" w:rsidRDefault="00000000">
            <w:pPr>
              <w:spacing w:after="0"/>
              <w:ind w:left="240"/>
            </w:pPr>
            <w:r>
              <w:rPr>
                <w:rFonts w:ascii="Cambria" w:hAnsi="Cambria"/>
                <w:b/>
                <w:color w:val="000000"/>
              </w:rPr>
              <w:t>80.4 (8299 OGs)</w:t>
            </w:r>
          </w:p>
        </w:tc>
      </w:tr>
    </w:tbl>
    <w:p w14:paraId="63ACA119" w14:textId="77777777" w:rsidR="00A53218" w:rsidRDefault="00A53218">
      <w:pPr>
        <w:spacing w:after="0"/>
        <w:ind w:left="120"/>
      </w:pPr>
    </w:p>
    <w:p w14:paraId="70AD273A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Using MMseqs2 and an inflation value of 2, we generate more </w:t>
      </w:r>
      <w:proofErr w:type="spellStart"/>
      <w:r>
        <w:rPr>
          <w:rFonts w:ascii="Cambria" w:hAnsi="Cambria"/>
          <w:color w:val="000000"/>
        </w:rPr>
        <w:t>orthogroups</w:t>
      </w:r>
      <w:proofErr w:type="spellEnd"/>
      <w:r>
        <w:rPr>
          <w:rFonts w:ascii="Cambria" w:hAnsi="Cambria"/>
          <w:color w:val="000000"/>
        </w:rPr>
        <w:t xml:space="preserve"> and include more genes.</w:t>
      </w:r>
    </w:p>
    <w:p w14:paraId="3DC6D288" w14:textId="77777777" w:rsidR="00A53218" w:rsidRDefault="00000000">
      <w:pPr>
        <w:pStyle w:val="Heading2"/>
        <w:spacing w:after="0"/>
        <w:ind w:left="120"/>
      </w:pPr>
      <w:r>
        <w:rPr>
          <w:rFonts w:ascii="Cambria" w:hAnsi="Cambria"/>
          <w:color w:val="000000"/>
        </w:rPr>
        <w:t xml:space="preserve">4.2 Running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with a defined species tree</w:t>
      </w:r>
    </w:p>
    <w:p w14:paraId="0F878BFE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By default,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will estimate a species tree based on the data. However, we do know the phylogenetic relationship of these species, and thus we can force </w:t>
      </w: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to use the one we know is real:</w:t>
      </w:r>
    </w:p>
    <w:p w14:paraId="5E1247EB" w14:textId="77777777" w:rsidR="00A53218" w:rsidRDefault="00000000">
      <w:pPr>
        <w:spacing w:after="0"/>
        <w:ind w:left="120"/>
      </w:pPr>
      <w:r>
        <w:br/>
      </w:r>
    </w:p>
    <w:p w14:paraId="7E5DE87F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This is the one used for </w:t>
      </w:r>
      <w:proofErr w:type="spellStart"/>
      <w:r>
        <w:rPr>
          <w:rFonts w:ascii="Cambria" w:hAnsi="Cambria"/>
          <w:color w:val="000000"/>
        </w:rPr>
        <w:t>Owenia</w:t>
      </w:r>
      <w:proofErr w:type="spellEnd"/>
      <w:r>
        <w:rPr>
          <w:rFonts w:ascii="Cambria" w:hAnsi="Cambria"/>
          <w:color w:val="000000"/>
        </w:rPr>
        <w:t>:</w:t>
      </w:r>
    </w:p>
    <w:p w14:paraId="73AD4014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Nvec,(</w:t>
      </w:r>
      <w:proofErr w:type="gramEnd"/>
      <w:r>
        <w:rPr>
          <w:rFonts w:ascii="Consolas" w:hAnsi="Consolas"/>
          <w:color w:val="000000"/>
        </w:rPr>
        <w:t>Hmia,(((Skow,Spur),(Blan,(Locu,Hsap))),((Smar,Tcas),(Smed,((Lgig,(Cgig,Myes)),((Ofus(Dgyr,(Lluy,(Ctel,Hrob)))),(Ngen,(Paus,Lana)))))))));</w:t>
      </w:r>
    </w:p>
    <w:p w14:paraId="1D100C69" w14:textId="4A723D2D" w:rsidR="00A53218" w:rsidRDefault="00000000" w:rsidP="00D0484B">
      <w:pPr>
        <w:spacing w:after="0"/>
        <w:ind w:left="120"/>
      </w:pPr>
      <w:r>
        <w:br/>
      </w:r>
    </w:p>
    <w:p w14:paraId="0BB8D7F3" w14:textId="77777777" w:rsidR="00A53218" w:rsidRDefault="00000000">
      <w:pPr>
        <w:spacing w:after="0"/>
        <w:ind w:left="120"/>
      </w:pPr>
      <w:r>
        <w:rPr>
          <w:rFonts w:ascii="Cambria" w:hAnsi="Cambria"/>
          <w:color w:val="000000"/>
        </w:rPr>
        <w:t xml:space="preserve">We can save this </w:t>
      </w:r>
      <w:proofErr w:type="spellStart"/>
      <w:r>
        <w:rPr>
          <w:rFonts w:ascii="Cambria" w:hAnsi="Cambria"/>
          <w:color w:val="000000"/>
        </w:rPr>
        <w:t>newick</w:t>
      </w:r>
      <w:proofErr w:type="spellEnd"/>
      <w:r>
        <w:rPr>
          <w:rFonts w:ascii="Cambria" w:hAnsi="Cambria"/>
          <w:color w:val="000000"/>
        </w:rPr>
        <w:t xml:space="preserve"> tree in a file named </w:t>
      </w:r>
      <w:proofErr w:type="spellStart"/>
      <w:r>
        <w:rPr>
          <w:rFonts w:ascii="Cambria" w:hAnsi="Cambria"/>
          <w:color w:val="000000"/>
        </w:rPr>
        <w:t>SpeciesTree.nwk</w:t>
      </w:r>
      <w:proofErr w:type="spellEnd"/>
      <w:r>
        <w:rPr>
          <w:rFonts w:ascii="Cambria" w:hAnsi="Cambria"/>
          <w:color w:val="000000"/>
        </w:rPr>
        <w:t>, re-use the MMseq2 pre-compiled searches, and re-run the analysis using the inflation of 2:</w:t>
      </w:r>
    </w:p>
    <w:p w14:paraId="4D413F29" w14:textId="77777777" w:rsidR="00A53218" w:rsidRDefault="00000000">
      <w:pPr>
        <w:spacing w:after="0"/>
        <w:ind w:left="120"/>
      </w:pPr>
      <w:r>
        <w:br/>
      </w:r>
    </w:p>
    <w:p w14:paraId="5B20DABA" w14:textId="77777777" w:rsidR="00A53218" w:rsidRDefault="00000000">
      <w:pPr>
        <w:spacing w:after="0"/>
        <w:ind w:left="120"/>
      </w:pPr>
      <w:proofErr w:type="gramStart"/>
      <w:r>
        <w:rPr>
          <w:rFonts w:ascii="Consolas" w:hAnsi="Consolas"/>
          <w:color w:val="000000"/>
        </w:rPr>
        <w:t>#!/</w:t>
      </w:r>
      <w:proofErr w:type="gramEnd"/>
      <w:r>
        <w:rPr>
          <w:rFonts w:ascii="Consolas" w:hAnsi="Consolas"/>
          <w:color w:val="000000"/>
        </w:rPr>
        <w:t>bin/bash</w:t>
      </w:r>
    </w:p>
    <w:p w14:paraId="1673F707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-pe </w:t>
      </w:r>
      <w:proofErr w:type="spellStart"/>
      <w:r>
        <w:rPr>
          <w:rFonts w:ascii="Consolas" w:hAnsi="Consolas"/>
          <w:color w:val="000000"/>
        </w:rPr>
        <w:t>smp</w:t>
      </w:r>
      <w:proofErr w:type="spellEnd"/>
      <w:r>
        <w:rPr>
          <w:rFonts w:ascii="Consolas" w:hAnsi="Consolas"/>
          <w:color w:val="000000"/>
        </w:rPr>
        <w:t xml:space="preserve"> 1</w:t>
      </w:r>
    </w:p>
    <w:p w14:paraId="79D878C5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-l </w:t>
      </w:r>
      <w:proofErr w:type="spellStart"/>
      <w:r>
        <w:rPr>
          <w:rFonts w:ascii="Consolas" w:hAnsi="Consolas"/>
          <w:color w:val="000000"/>
        </w:rPr>
        <w:t>h_vmem</w:t>
      </w:r>
      <w:proofErr w:type="spellEnd"/>
      <w:r>
        <w:rPr>
          <w:rFonts w:ascii="Consolas" w:hAnsi="Consolas"/>
          <w:color w:val="000000"/>
        </w:rPr>
        <w:t>=40G</w:t>
      </w:r>
    </w:p>
    <w:p w14:paraId="009E045F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#$ -l </w:t>
      </w:r>
      <w:proofErr w:type="spellStart"/>
      <w:r>
        <w:rPr>
          <w:rFonts w:ascii="Consolas" w:hAnsi="Consolas"/>
          <w:color w:val="000000"/>
        </w:rPr>
        <w:t>h_rt</w:t>
      </w:r>
      <w:proofErr w:type="spellEnd"/>
      <w:r>
        <w:rPr>
          <w:rFonts w:ascii="Consolas" w:hAnsi="Consolas"/>
          <w:color w:val="000000"/>
        </w:rPr>
        <w:t>=10:0:0</w:t>
      </w:r>
    </w:p>
    <w:p w14:paraId="491A6C14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#$ -</w:t>
      </w:r>
      <w:proofErr w:type="spellStart"/>
      <w:r>
        <w:rPr>
          <w:rFonts w:ascii="Consolas" w:hAnsi="Consolas"/>
          <w:color w:val="000000"/>
        </w:rPr>
        <w:t>cwd</w:t>
      </w:r>
      <w:proofErr w:type="spellEnd"/>
    </w:p>
    <w:p w14:paraId="15B1249E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>#$ -j y</w:t>
      </w:r>
    </w:p>
    <w:p w14:paraId="47D68F2D" w14:textId="77777777" w:rsidR="00A53218" w:rsidRDefault="00000000">
      <w:pPr>
        <w:spacing w:after="0"/>
        <w:ind w:left="120"/>
      </w:pPr>
      <w:r>
        <w:br/>
      </w:r>
    </w:p>
    <w:p w14:paraId="0D3F79A8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orthofinder</w:t>
      </w:r>
      <w:proofErr w:type="spellEnd"/>
      <w:r>
        <w:rPr>
          <w:rFonts w:ascii="Consolas" w:hAnsi="Consolas"/>
          <w:color w:val="000000"/>
        </w:rPr>
        <w:t xml:space="preserve"> -</w:t>
      </w:r>
      <w:proofErr w:type="gramStart"/>
      <w:r>
        <w:rPr>
          <w:rFonts w:ascii="Consolas" w:hAnsi="Consolas"/>
          <w:color w:val="000000"/>
        </w:rPr>
        <w:t>b .</w:t>
      </w:r>
      <w:proofErr w:type="gramEnd"/>
      <w:r>
        <w:rPr>
          <w:rFonts w:ascii="Consolas" w:hAnsi="Consolas"/>
          <w:color w:val="000000"/>
        </w:rPr>
        <w:t xml:space="preserve">/00-NonRed_Proteomes/OrthoFinder/Results_Mar13_2/WorkingDirectory/ -I 2 -s </w:t>
      </w:r>
      <w:proofErr w:type="spellStart"/>
      <w:r>
        <w:rPr>
          <w:rFonts w:ascii="Consolas" w:hAnsi="Consolas"/>
          <w:color w:val="000000"/>
        </w:rPr>
        <w:t>SpeciesTree.nwk</w:t>
      </w:r>
      <w:proofErr w:type="spellEnd"/>
    </w:p>
    <w:p w14:paraId="2724041F" w14:textId="77777777" w:rsidR="00D0484B" w:rsidRDefault="00D0484B">
      <w:pPr>
        <w:spacing w:after="0"/>
        <w:ind w:left="120"/>
        <w:rPr>
          <w:rFonts w:ascii="Cambria" w:hAnsi="Cambria"/>
          <w:color w:val="000000"/>
        </w:rPr>
      </w:pPr>
    </w:p>
    <w:p w14:paraId="22EE7B26" w14:textId="1BA1BEDE" w:rsidR="00A53218" w:rsidRDefault="00000000">
      <w:pPr>
        <w:spacing w:after="0"/>
        <w:ind w:left="120"/>
      </w:pPr>
      <w:proofErr w:type="spellStart"/>
      <w:r>
        <w:rPr>
          <w:rFonts w:ascii="Cambria" w:hAnsi="Cambria"/>
          <w:color w:val="000000"/>
        </w:rPr>
        <w:t>OrthoFinder</w:t>
      </w:r>
      <w:proofErr w:type="spellEnd"/>
      <w:r>
        <w:rPr>
          <w:rFonts w:ascii="Cambria" w:hAnsi="Cambria"/>
          <w:color w:val="000000"/>
        </w:rPr>
        <w:t xml:space="preserve"> generates lots of files and stats and it is worth taking some time exploring it. The key files are the </w:t>
      </w:r>
      <w:proofErr w:type="spellStart"/>
      <w:r>
        <w:rPr>
          <w:rFonts w:ascii="Cambria" w:hAnsi="Cambria"/>
          <w:color w:val="000000"/>
        </w:rPr>
        <w:t>Orthogroups</w:t>
      </w:r>
      <w:proofErr w:type="spellEnd"/>
      <w:r>
        <w:rPr>
          <w:rFonts w:ascii="Cambria" w:hAnsi="Cambria"/>
          <w:color w:val="000000"/>
        </w:rPr>
        <w:t xml:space="preserve"> itself (and the </w:t>
      </w:r>
      <w:proofErr w:type="spellStart"/>
      <w:r>
        <w:rPr>
          <w:rFonts w:ascii="Cambria" w:hAnsi="Cambria"/>
          <w:color w:val="000000"/>
        </w:rPr>
        <w:t>Orthogroups.GeneCount.tsv</w:t>
      </w:r>
      <w:proofErr w:type="spellEnd"/>
      <w:r>
        <w:rPr>
          <w:rFonts w:ascii="Cambria" w:hAnsi="Cambria"/>
          <w:color w:val="000000"/>
        </w:rPr>
        <w:t xml:space="preserve"> file) and the </w:t>
      </w:r>
      <w:proofErr w:type="spellStart"/>
      <w:r>
        <w:rPr>
          <w:rFonts w:ascii="Cambria" w:hAnsi="Cambria"/>
          <w:color w:val="000000"/>
        </w:rPr>
        <w:t>Comparative_Genomics_Statistics</w:t>
      </w:r>
      <w:proofErr w:type="spellEnd"/>
      <w:r>
        <w:rPr>
          <w:rFonts w:ascii="Cambria" w:hAnsi="Cambria"/>
          <w:color w:val="000000"/>
        </w:rPr>
        <w:t xml:space="preserve"> folder, with stats of </w:t>
      </w:r>
      <w:proofErr w:type="spellStart"/>
      <w:r>
        <w:rPr>
          <w:rFonts w:ascii="Cambria" w:hAnsi="Cambria"/>
          <w:color w:val="000000"/>
        </w:rPr>
        <w:t>orthogroup</w:t>
      </w:r>
      <w:proofErr w:type="spellEnd"/>
      <w:r>
        <w:rPr>
          <w:rFonts w:ascii="Cambria" w:hAnsi="Cambria"/>
          <w:color w:val="000000"/>
        </w:rPr>
        <w:t xml:space="preserve"> size, % of incorporated genes, species-specific </w:t>
      </w:r>
      <w:proofErr w:type="spellStart"/>
      <w:r>
        <w:rPr>
          <w:rFonts w:ascii="Cambria" w:hAnsi="Cambria"/>
          <w:color w:val="000000"/>
        </w:rPr>
        <w:t>orthogroups</w:t>
      </w:r>
      <w:proofErr w:type="spellEnd"/>
      <w:r>
        <w:rPr>
          <w:rFonts w:ascii="Cambria" w:hAnsi="Cambria"/>
          <w:color w:val="000000"/>
        </w:rPr>
        <w:t>, etc.</w:t>
      </w:r>
    </w:p>
    <w:p w14:paraId="40969E60" w14:textId="77777777" w:rsidR="00A53218" w:rsidRDefault="00000000">
      <w:pPr>
        <w:pStyle w:val="Heading1"/>
        <w:spacing w:after="0"/>
        <w:ind w:left="120"/>
      </w:pPr>
      <w:r>
        <w:rPr>
          <w:rFonts w:ascii="Cambria" w:hAnsi="Cambria"/>
          <w:color w:val="000000"/>
        </w:rPr>
        <w:t>Step 5: Gene family gain/loss/expansions</w:t>
      </w:r>
    </w:p>
    <w:p w14:paraId="4BD42185" w14:textId="35BF30C3" w:rsidR="00A53218" w:rsidRPr="00C3596A" w:rsidRDefault="00000000" w:rsidP="00C3596A">
      <w:pPr>
        <w:spacing w:after="0"/>
        <w:ind w:left="120"/>
        <w:rPr>
          <w:lang w:val="en-GB"/>
        </w:rPr>
      </w:pPr>
      <w:r>
        <w:rPr>
          <w:rFonts w:ascii="Cambria" w:hAnsi="Cambria"/>
          <w:color w:val="000000"/>
        </w:rPr>
        <w:t xml:space="preserve">Run Ferdi’s script and </w:t>
      </w:r>
      <w:proofErr w:type="spellStart"/>
      <w:r>
        <w:rPr>
          <w:rFonts w:ascii="Cambria" w:hAnsi="Cambria"/>
          <w:color w:val="000000"/>
        </w:rPr>
        <w:t>analyse</w:t>
      </w:r>
      <w:proofErr w:type="spellEnd"/>
      <w:r>
        <w:rPr>
          <w:rFonts w:ascii="Cambria" w:hAnsi="Cambria"/>
          <w:color w:val="000000"/>
        </w:rPr>
        <w:t xml:space="preserve"> it according to</w:t>
      </w:r>
      <w:r w:rsidR="00D0484B">
        <w:t xml:space="preserve"> Martin-Duran et al Nature Eco Evo (DOI: </w:t>
      </w:r>
      <w:hyperlink r:id="rId9" w:history="1">
        <w:r w:rsidR="00C3596A" w:rsidRPr="00CB3933">
          <w:rPr>
            <w:rStyle w:val="Hyperlink"/>
            <w:lang w:val="en-GB"/>
          </w:rPr>
          <w:t>https://doi.org/10.1038/s41559-020-01327-6</w:t>
        </w:r>
      </w:hyperlink>
      <w:r w:rsidR="00C3596A">
        <w:rPr>
          <w:lang w:val="en-GB"/>
        </w:rPr>
        <w:t xml:space="preserve">) and a script available in </w:t>
      </w:r>
      <w:hyperlink r:id="rId10" w:history="1">
        <w:r w:rsidR="00C3596A" w:rsidRPr="00CB3933">
          <w:rPr>
            <w:rStyle w:val="Hyperlink"/>
            <w:lang w:val="en-GB"/>
          </w:rPr>
          <w:t>https://github.com/fmarletaz/comp_genomics</w:t>
        </w:r>
      </w:hyperlink>
      <w:r w:rsidR="00C3596A">
        <w:rPr>
          <w:lang w:val="en-GB"/>
        </w:rPr>
        <w:t xml:space="preserve"> </w:t>
      </w:r>
      <w:r>
        <w:br/>
      </w:r>
    </w:p>
    <w:p w14:paraId="1204DBF1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install -c </w:t>
      </w:r>
      <w:proofErr w:type="spellStart"/>
      <w:r>
        <w:rPr>
          <w:rFonts w:ascii="Consolas" w:hAnsi="Consolas"/>
          <w:color w:val="000000"/>
        </w:rPr>
        <w:t>etetoolkit</w:t>
      </w:r>
      <w:proofErr w:type="spellEnd"/>
      <w:r>
        <w:rPr>
          <w:rFonts w:ascii="Consolas" w:hAnsi="Consolas"/>
          <w:color w:val="000000"/>
        </w:rPr>
        <w:t xml:space="preserve"> ete3</w:t>
      </w:r>
    </w:p>
    <w:p w14:paraId="5F766BF0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install </w:t>
      </w:r>
      <w:proofErr w:type="spellStart"/>
      <w:r>
        <w:rPr>
          <w:rFonts w:ascii="Consolas" w:hAnsi="Consolas"/>
          <w:color w:val="000000"/>
        </w:rPr>
        <w:t>numpy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scipy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statsmodels</w:t>
      </w:r>
      <w:proofErr w:type="spellEnd"/>
    </w:p>
    <w:p w14:paraId="5D17C9A7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install -c </w:t>
      </w: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-forge </w:t>
      </w:r>
      <w:proofErr w:type="spellStart"/>
      <w:r>
        <w:rPr>
          <w:rFonts w:ascii="Consolas" w:hAnsi="Consolas"/>
          <w:color w:val="000000"/>
        </w:rPr>
        <w:t>tqdm</w:t>
      </w:r>
      <w:proofErr w:type="spellEnd"/>
    </w:p>
    <w:p w14:paraId="749FE1FC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install -c anaconda </w:t>
      </w:r>
      <w:proofErr w:type="spellStart"/>
      <w:r>
        <w:rPr>
          <w:rFonts w:ascii="Consolas" w:hAnsi="Consolas"/>
          <w:color w:val="000000"/>
        </w:rPr>
        <w:t>ipykernel</w:t>
      </w:r>
      <w:proofErr w:type="spellEnd"/>
    </w:p>
    <w:p w14:paraId="34AD63FA" w14:textId="77777777" w:rsidR="00A53218" w:rsidRDefault="00000000">
      <w:pPr>
        <w:spacing w:after="0"/>
        <w:ind w:left="120"/>
      </w:pPr>
      <w:r>
        <w:rPr>
          <w:rFonts w:ascii="Consolas" w:hAnsi="Consolas"/>
          <w:color w:val="000000"/>
        </w:rPr>
        <w:t xml:space="preserve">python -m </w:t>
      </w:r>
      <w:proofErr w:type="spellStart"/>
      <w:r>
        <w:rPr>
          <w:rFonts w:ascii="Consolas" w:hAnsi="Consolas"/>
          <w:color w:val="000000"/>
        </w:rPr>
        <w:t>ipykernel</w:t>
      </w:r>
      <w:proofErr w:type="spellEnd"/>
      <w:r>
        <w:rPr>
          <w:rFonts w:ascii="Consolas" w:hAnsi="Consolas"/>
          <w:color w:val="000000"/>
        </w:rPr>
        <w:t xml:space="preserve"> install --user</w:t>
      </w:r>
    </w:p>
    <w:p w14:paraId="7AE14928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install -c </w:t>
      </w: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>-forge notebook</w:t>
      </w:r>
    </w:p>
    <w:p w14:paraId="2FC06D7B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 install -c </w:t>
      </w:r>
      <w:proofErr w:type="spellStart"/>
      <w:r>
        <w:rPr>
          <w:rFonts w:ascii="Consolas" w:hAnsi="Consolas"/>
          <w:color w:val="000000"/>
        </w:rPr>
        <w:t>conda</w:t>
      </w:r>
      <w:proofErr w:type="spellEnd"/>
      <w:r>
        <w:rPr>
          <w:rFonts w:ascii="Consolas" w:hAnsi="Consolas"/>
          <w:color w:val="000000"/>
        </w:rPr>
        <w:t xml:space="preserve">-forge </w:t>
      </w:r>
      <w:proofErr w:type="spellStart"/>
      <w:r>
        <w:rPr>
          <w:rFonts w:ascii="Consolas" w:hAnsi="Consolas"/>
          <w:color w:val="000000"/>
        </w:rPr>
        <w:t>ipywidgets</w:t>
      </w:r>
      <w:proofErr w:type="spellEnd"/>
    </w:p>
    <w:p w14:paraId="0434DB88" w14:textId="77777777" w:rsidR="00A53218" w:rsidRDefault="00000000">
      <w:pPr>
        <w:spacing w:after="0"/>
        <w:ind w:left="120"/>
      </w:pPr>
      <w:proofErr w:type="spellStart"/>
      <w:r>
        <w:rPr>
          <w:rFonts w:ascii="Consolas" w:hAnsi="Consolas"/>
          <w:color w:val="000000"/>
        </w:rPr>
        <w:t>jupyter</w:t>
      </w:r>
      <w:proofErr w:type="spellEnd"/>
      <w:r>
        <w:rPr>
          <w:rFonts w:ascii="Consolas" w:hAnsi="Consolas"/>
          <w:color w:val="000000"/>
        </w:rPr>
        <w:t xml:space="preserve"> notebook # this will launch the browser app to </w:t>
      </w:r>
      <w:proofErr w:type="gramStart"/>
      <w:r>
        <w:rPr>
          <w:rFonts w:ascii="Consolas" w:hAnsi="Consolas"/>
          <w:color w:val="000000"/>
        </w:rPr>
        <w:t>actually run</w:t>
      </w:r>
      <w:proofErr w:type="gramEnd"/>
      <w:r>
        <w:rPr>
          <w:rFonts w:ascii="Consolas" w:hAnsi="Consolas"/>
          <w:color w:val="000000"/>
        </w:rPr>
        <w:t xml:space="preserve"> the script</w:t>
      </w:r>
    </w:p>
    <w:p w14:paraId="7AD6ADB2" w14:textId="77777777" w:rsidR="00A53218" w:rsidRDefault="00000000">
      <w:pPr>
        <w:spacing w:after="0"/>
        <w:ind w:left="120"/>
      </w:pPr>
      <w:r>
        <w:br/>
      </w:r>
    </w:p>
    <w:p w14:paraId="18D275D6" w14:textId="77777777" w:rsidR="00A53218" w:rsidRDefault="00000000">
      <w:pPr>
        <w:spacing w:after="0"/>
        <w:ind w:left="120"/>
      </w:pPr>
      <w:r>
        <w:br/>
      </w:r>
    </w:p>
    <w:sectPr w:rsidR="00A53218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4F8C"/>
    <w:multiLevelType w:val="multilevel"/>
    <w:tmpl w:val="076884B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6B13EB"/>
    <w:multiLevelType w:val="multilevel"/>
    <w:tmpl w:val="CA743C0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4844595">
    <w:abstractNumId w:val="1"/>
  </w:num>
  <w:num w:numId="2" w16cid:durableId="137462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A53218"/>
    <w:rsid w:val="00A53218"/>
    <w:rsid w:val="00C3596A"/>
    <w:rsid w:val="00D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CE972"/>
  <w15:docId w15:val="{4811E2CB-43C8-404B-B6F6-7395409D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3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bt.39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videmms/OrthoFind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BISweden/AGAT/wiki/agat_convert_sp_gxf2gx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BISweden/AGAT" TargetMode="External"/><Relationship Id="rId10" Type="http://schemas.openxmlformats.org/officeDocument/2006/relationships/hyperlink" Target="https://github.com/fmarletaz/comp_geno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59-020-01327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Chema Martin</cp:lastModifiedBy>
  <cp:revision>3</cp:revision>
  <dcterms:created xsi:type="dcterms:W3CDTF">2022-08-18T14:04:00Z</dcterms:created>
  <dcterms:modified xsi:type="dcterms:W3CDTF">2022-08-18T14:09:00Z</dcterms:modified>
</cp:coreProperties>
</file>