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pruebas QA del MVP de ERClave</w:t>
      </w:r>
    </w:p>
    <w:p>
      <w:r>
        <w:rPr>
          <w:b/>
        </w:rPr>
        <w:t>Ambiente:</w:t>
      </w:r>
      <w:r>
        <w:t xml:space="preserve"> QA publicado; aceptación funcional pendiente</w:t>
      </w:r>
    </w:p>
    <w:p>
      <w:r>
        <w:rPr>
          <w:b/>
        </w:rPr>
        <w:t>Aplicación cliente:</w:t>
      </w:r>
      <w:r>
        <w:t xml:space="preserve"> https://erclave.web.app</w:t>
      </w:r>
    </w:p>
    <w:p>
      <w:r>
        <w:rPr>
          <w:b/>
        </w:rPr>
        <w:t>Backoffice interno:</w:t>
      </w:r>
      <w:r>
        <w:t xml:space="preserve"> https://erclave.web.app/backoffice/</w:t>
      </w:r>
    </w:p>
    <w:p>
      <w:r>
        <w:rPr>
          <w:b/>
        </w:rPr>
        <w:t>Última actualización:</w:t>
      </w:r>
      <w:r>
        <w:t xml:space="preserve"> 2026-09-15</w:t>
      </w:r>
    </w:p>
    <w:p>
      <w:r>
        <w:rPr>
          <w:b/>
        </w:rPr>
        <w:t>Versión de referencia:</w:t>
      </w:r>
      <w:r>
        <w:t xml:space="preserve"> e57237fe90319f88e1db8ed8d2e686604d2d9c54</w:t>
      </w:r>
    </w:p>
    <w:p>
      <w:r>
        <w:rPr>
          <w:b/>
        </w:rPr>
        <w:t>Release desplegado:</w:t>
      </w:r>
      <w:r>
        <w:t xml:space="preserve"> GitHub Actions </w:t>
      </w:r>
      <w:r>
        <w:rPr>
          <w:rFonts w:ascii="Consolas" w:hAnsi="Consolas"/>
          <w:sz w:val="18"/>
        </w:rPr>
        <w:t>34932659212</w:t>
      </w:r>
      <w:r>
        <w:t>; siete servicios y frontend completados. Los casos QA-FORM-*, QA-MARGIN-* y QA-EVID-* corresponden a esta versión. No certificarlos contra una versión anterior ni confundir el despliegue con UAT aprobada.</w:t>
      </w:r>
    </w:p>
    <w:p>
      <w:pPr>
        <w:pStyle w:val="Heading1"/>
      </w:pPr>
      <w:r>
        <w:t>1 Objetivo y alcance de la ejecución</w:t>
      </w:r>
    </w:p>
    <w:p>
      <w:r>
        <w:t xml:space="preserve">Esta guía permite al tester validar la versión desplegada en QA y registrar evidencia reproducible. Los siete servicios y el frontend fueron publicados; eso no significa que estos casos funcionales ya hayan pasado con usuarios reales. Los casos completos permanecen </w:t>
      </w:r>
      <w:r>
        <w:rPr>
          <w:b/>
        </w:rPr>
        <w:t>Sin ejecutar</w:t>
      </w:r>
      <w:r>
        <w:t xml:space="preserve"> mientras no se registren todas sus variantes. El smoke parcial conocido se documenta en la matriz, sin marcar Pasa el caso completo.</w:t>
      </w:r>
    </w:p>
    <w:p>
      <w:r>
        <w:t>La regla central es separar la preparación del documento de la confirmación física. Compras prepara una recepción, Ventas prepara una entrega y las áreas operativas solicitan materiales. Almacén confirma los bienes que realmente entran o salen. El solicitante acepta los servicios comprados, que no mueven inventario.</w:t>
      </w:r>
    </w:p>
    <w:p>
      <w:pPr>
        <w:pStyle w:val="Heading1"/>
      </w:pPr>
      <w:r>
        <w:t>2 Funciones disponibles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1984"/>
        <w:gridCol w:w="5102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43746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43746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Estado en QA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43746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Administración y Backoffice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Sesión, organización, usuarios, roles, permisos, módulos, catálogos y ciclo de tenants.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Producción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Productos y servicios con receta, recursos, órdenes, salida previa de materiales, etapas, producto terminado, margen sobre costo sin tope y evidencia inicial/final de servicios con adjuntos.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Almacenes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Artículos, reservas, movimientos, confirmaciones, transferencias, devoluciones de materiales y Kardex.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Recursos Humanos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Áreas, puestos, trabajadores, capacidad y elegibilidad operativa.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Ventas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Clientes, cotizaciones, pedidos, preparación de entregas y órdenes comerciales de servicio.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Compras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Proveedores, requisiciones, órdenes, preparación de recepciones y aceptación de servicios.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Mantenimiento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Correctivos, técnicos, tiempo, refacciones, recuperación y sobrantes.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Reportes estándar por módulo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Desplegado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Descargas de consulta desde las portadas operativas, según permisos.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Gastos, Costos, Contabilidad y Reportes avanzados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No operativo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No certificar transacciones de estos módulos futuros.</w:t>
            </w:r>
          </w:p>
        </w:tc>
      </w:tr>
    </w:tbl>
    <w:p>
      <w:pPr>
        <w:spacing w:after="0"/>
      </w:pPr>
    </w:p>
    <w:p>
      <w:r>
        <w:t>No están incluidos lotes, series, merma, nómina, devoluciones comerciales a cliente/proveedor, factura ni cobranza. Tampoco existe conexión automática completa entre cumplimiento productivo de Ventas y entrega, ni consumo de materiales en las órdenes comerciales de servicio de Ventas. Estas últimas son distintas de los servicios con receta de Producción.</w:t>
      </w:r>
    </w:p>
    <w:p>
      <w:pPr>
        <w:pStyle w:val="Heading1"/>
      </w:pPr>
      <w:r>
        <w:t>3 Preparación y responsabilidades</w:t>
      </w:r>
    </w:p>
    <w:p>
      <w:r>
        <w:t xml:space="preserve">Use datos ficticios identificados con un prefijo de prueba y las cuentas entregadas por el responsable de QA. El tenant autorizado para datos de desarrollo es </w:t>
      </w:r>
      <w:r>
        <w:rPr>
          <w:b/>
        </w:rPr>
        <w:t>ERClave Demo QA</w:t>
      </w:r>
      <w:r>
        <w:t xml:space="preserve">, ID </w:t>
      </w:r>
      <w:r>
        <w:rPr>
          <w:rFonts w:ascii="Consolas" w:hAnsi="Consolas"/>
          <w:sz w:val="18"/>
        </w:rPr>
        <w:t>ten_739ee59d765d5e14818674800d</w:t>
      </w:r>
      <w:r>
        <w:t>; confirme el tenant efectivo antes de capturar. Este documento no autoriza crear otros tenants, modificar datos de clientes, ejecutar semillas, migrar ni desplegar.</w:t>
      </w:r>
    </w:p>
    <w:p>
      <w:r>
        <w:t xml:space="preserve">Los casos de invitaciones, suspensión, eliminación o aislamiento con dos tenants requieren los recursos y el alcance expresamente autorizados. Si faltan, registre </w:t>
      </w:r>
      <w:r>
        <w:rPr>
          <w:b/>
        </w:rPr>
        <w:t>Bloqueado</w:t>
      </w:r>
      <w:r>
        <w:t xml:space="preserve"> y el requisito faltante. No copie la base Local a QA ni use la solicitud histórica de refacciones de Local como dato que deba existir en QA.</w:t>
      </w:r>
    </w:p>
    <w:p>
      <w:r>
        <w:t>Prepare un proveedor, cliente, artículos y almacenes de prueba con saldo conocido; un almacén de tipo Refacciones; unidades activas; personal elegible; una receta aprobada con material; y cuentas con los permisos siguientes. Los nombres de responsabilidad no implican que existan roles predefinidos con todos esos permisos.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576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43746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243746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Acciones necesarias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Preparar cuentas, módulos y permisos puntuales; no usar privilegios totales para todas las pruebas.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Solicitante de Compras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Crear requisición y aceptar sus servicios comprados.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Aprobador y comprador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Aprobar requisición, emitir compra y preparar recepción, según permiso.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Almacén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Leer Movimientos y confirmar entradas/salidas con permisos de lectura y creación de movimientos.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Producción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Liberar, iniciar, pausar, reanudar, validar y terminar con sus permisos propios.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Mantenimiento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Solicitar, asignar, registrar tiempo/refacciones, reintentar y resolver según permiso.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Ventas y responsable de servicio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Emitir/aprobar cotización, crear pedido, preparar entrega y ejecutar/aceptar servicio según acción.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Usuario de lectura</w:t>
            </w:r>
          </w:p>
        </w:tc>
        <w:tc>
          <w:tcPr>
            <w:tcW w:type="dxa" w:w="65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sz w:val="19"/>
              </w:rPr>
              <w:t>Consultar sin facultad para confirmar movimientos o cambiar estados.</w:t>
            </w:r>
          </w:p>
        </w:tc>
      </w:tr>
    </w:tbl>
    <w:p>
      <w:pPr>
        <w:spacing w:after="0"/>
      </w:pPr>
    </w:p>
    <w:p>
      <w:r>
        <w:t xml:space="preserve">Para recibir producto terminado también se necesitan </w:t>
      </w:r>
      <w:r>
        <w:rPr>
          <w:rFonts w:ascii="Consolas" w:hAnsi="Consolas"/>
          <w:sz w:val="18"/>
        </w:rPr>
        <w:t>inventory.finished_goods_receipt.read</w:t>
      </w:r>
      <w:r>
        <w:t xml:space="preserve"> y </w:t>
      </w:r>
      <w:r>
        <w:rPr>
          <w:rFonts w:ascii="Consolas" w:hAnsi="Consolas"/>
          <w:sz w:val="18"/>
        </w:rPr>
        <w:t>inventory.finished_goods_receipt.receive</w:t>
      </w:r>
      <w:r>
        <w:t>; lectura y creación de movimientos no sustituyen estos permisos especializados.</w:t>
      </w:r>
    </w:p>
    <w:p>
      <w:r>
        <w:t>La aceptación de servicios comprados comprueba la identidad del solicitante original; en compras directas corresponde al comprador. Los permisos de almacén son globales dentro del tenant en este corte; la responsabilidad del almacén destino no implica un alcance técnico individual por almacén.</w:t>
      </w:r>
    </w:p>
    <w:p>
      <w:pPr>
        <w:pStyle w:val="Heading1"/>
      </w:pPr>
      <w:r>
        <w:t>4 Prioridad y registro</w:t>
      </w:r>
    </w:p>
    <w:p>
      <w:pPr>
        <w:pStyle w:val="ListBullet"/>
      </w:pPr>
      <w:r>
        <w:rPr>
          <w:b/>
        </w:rPr>
        <w:t>P0:</w:t>
      </w:r>
      <w:r>
        <w:t xml:space="preserve"> pérdida o exposición de datos, duplicación de movimientos, acceso indebido o bloqueo de un flujo principal.</w:t>
      </w:r>
    </w:p>
    <w:p>
      <w:pPr>
        <w:pStyle w:val="ListBullet"/>
      </w:pPr>
      <w:r>
        <w:rPr>
          <w:b/>
        </w:rPr>
        <w:t>P1:</w:t>
      </w:r>
      <w:r>
        <w:t xml:space="preserve"> comportamiento funcional incorrecto o una operación inaccesible.</w:t>
      </w:r>
    </w:p>
    <w:p>
      <w:pPr>
        <w:pStyle w:val="ListBullet"/>
      </w:pPr>
      <w:r>
        <w:rPr>
          <w:b/>
        </w:rPr>
        <w:t>P2:</w:t>
      </w:r>
      <w:r>
        <w:t xml:space="preserve"> defecto visual o de texto con alternativa operativa.</w:t>
      </w:r>
    </w:p>
    <w:p>
      <w:r>
        <w:t xml:space="preserve">Registre </w:t>
      </w:r>
      <w:r>
        <w:rPr>
          <w:b/>
        </w:rPr>
        <w:t>Sin ejecutar</w:t>
      </w:r>
      <w:r>
        <w:t xml:space="preserve">, </w:t>
      </w:r>
      <w:r>
        <w:rPr>
          <w:b/>
        </w:rPr>
        <w:t>Pasa</w:t>
      </w:r>
      <w:r>
        <w:t xml:space="preserve">, </w:t>
      </w:r>
      <w:r>
        <w:rPr>
          <w:b/>
        </w:rPr>
        <w:t>Falla</w:t>
      </w:r>
      <w:r>
        <w:t xml:space="preserve">, </w:t>
      </w:r>
      <w:r>
        <w:rPr>
          <w:b/>
        </w:rPr>
        <w:t>Bloqueado</w:t>
      </w:r>
      <w:r>
        <w:t xml:space="preserve"> o </w:t>
      </w:r>
      <w:r>
        <w:rPr>
          <w:b/>
        </w:rPr>
        <w:t>No aplica</w:t>
      </w:r>
      <w:r>
        <w:t xml:space="preserve"> por caso. No marque Pasa sólo porque la pantalla carga. Para mutaciones, recargue y compare documentos, cantidades y Kardex. Cuando se solicite un reintento, use la misma tarea y su acción; no cree un documento sustituto.</w:t>
      </w:r>
    </w:p>
    <w:p>
      <w:pPr>
        <w:pStyle w:val="Heading1"/>
      </w:pPr>
      <w:r>
        <w:t>5 Recorrido inicial</w:t>
      </w:r>
    </w:p>
    <w:p>
      <w:pPr>
        <w:ind w:left="283" w:hanging="283"/>
      </w:pPr>
      <w:r>
        <w:t>1. Abra QA y haga recarga forzada. Inicie sesión y confirme empresa, sucursal, módulos y permisos.</w:t>
      </w:r>
    </w:p>
    <w:p>
      <w:pPr>
        <w:ind w:left="283" w:hanging="283"/>
      </w:pPr>
      <w:r>
        <w:t>2. Consulte una pantalla de cada uno de los siete módulos y abra una portada de reportes.</w:t>
      </w:r>
    </w:p>
    <w:p>
      <w:pPr>
        <w:ind w:left="283" w:hanging="283"/>
      </w:pPr>
      <w:r>
        <w:t xml:space="preserve">3. Entre a </w:t>
      </w:r>
      <w:r>
        <w:rPr>
          <w:b/>
        </w:rPr>
        <w:t>Almacenes &gt; Movimientos</w:t>
      </w:r>
      <w:r>
        <w:t>. Las solicitudes deben aparecer resumidas y cerradas; abra el panel para consultar las tareas.</w:t>
      </w:r>
    </w:p>
    <w:p>
      <w:pPr>
        <w:ind w:left="283" w:hanging="283"/>
      </w:pPr>
      <w:r>
        <w:t xml:space="preserve">4. Abra Proveedores y confirme que entra al listado; </w:t>
      </w:r>
      <w:r>
        <w:rPr>
          <w:b/>
        </w:rPr>
        <w:t>Nuevo proveedor</w:t>
      </w:r>
      <w:r>
        <w:t xml:space="preserve"> abre el formulario separado.</w:t>
      </w:r>
    </w:p>
    <w:p>
      <w:pPr>
        <w:ind w:left="283" w:hanging="283"/>
      </w:pPr>
      <w:r>
        <w:t>5. Consulte una cotización en borrador y las acciones disponibles según su permiso.</w:t>
      </w:r>
    </w:p>
    <w:p>
      <w:pPr>
        <w:ind w:left="283" w:hanging="283"/>
      </w:pPr>
      <w:r>
        <w:t>6. Recargue, cierre sesión y verifique que no queda acceso operativo a datos protegidos.</w:t>
      </w:r>
    </w:p>
    <w:p>
      <w:r>
        <w:t>Este recorrido comprueba acceso básico. Continúe con los casos siguientes para validar los efectos de negocio.</w:t>
      </w:r>
    </w:p>
    <w:p>
      <w:pPr>
        <w:pStyle w:val="Heading1"/>
      </w:pPr>
      <w:r>
        <w:t>6 Backoffice y acceso inicial</w:t>
      </w:r>
    </w:p>
    <w:p>
      <w:pPr>
        <w:pStyle w:val="Heading2"/>
      </w:pPr>
      <w:r>
        <w:t>QA-BO-01 Alta e invitación de tenant</w:t>
      </w:r>
    </w:p>
    <w:p>
      <w:r>
        <w:rPr>
          <w:b/>
        </w:rPr>
        <w:t>Prioridad/tipo:</w:t>
      </w:r>
      <w:r>
        <w:t xml:space="preserve"> P0 · REAL QA</w:t>
      </w:r>
    </w:p>
    <w:p>
      <w:r>
        <w:rPr>
          <w:b/>
        </w:rPr>
        <w:t>Contexto:</w:t>
      </w:r>
      <w:r>
        <w:t xml:space="preserve"> convierte un cliente vendido en un espacio aislado y operable.</w:t>
      </w:r>
    </w:p>
    <w:p>
      <w:r>
        <w:rPr>
          <w:b/>
        </w:rPr>
        <w:t>Pasos</w:t>
      </w:r>
    </w:p>
    <w:p>
      <w:r>
        <w:t>Precondición: caso condicionado a autorización explícita para crear un tenant desechable y enviar una invitación al buzón acordado. Sin esa autorización, registrar Bloqueado.</w:t>
      </w:r>
    </w:p>
    <w:p>
      <w:pPr>
        <w:ind w:left="283" w:hanging="283"/>
      </w:pPr>
      <w:r>
        <w:t xml:space="preserve">1. Entrar a </w:t>
      </w:r>
      <w:r>
        <w:rPr>
          <w:rFonts w:ascii="Consolas" w:hAnsi="Consolas"/>
          <w:sz w:val="18"/>
        </w:rPr>
        <w:t>/backoffice/</w:t>
      </w:r>
      <w:r>
        <w:t xml:space="preserve"> con </w:t>
      </w:r>
      <w:r>
        <w:rPr>
          <w:rFonts w:ascii="Consolas" w:hAnsi="Consolas"/>
          <w:sz w:val="18"/>
        </w:rPr>
        <w:t>&lt;EMAIL_BACKOFFICE_ADMIN&gt;</w:t>
      </w:r>
      <w:r>
        <w:t>.</w:t>
      </w:r>
    </w:p>
    <w:p>
      <w:pPr>
        <w:ind w:left="283" w:hanging="283"/>
      </w:pPr>
      <w:r>
        <w:t>2. Crear un tenant con nombre y slug únicos.</w:t>
      </w:r>
    </w:p>
    <w:p>
      <w:pPr>
        <w:ind w:left="283" w:hanging="283"/>
      </w:pPr>
      <w:r>
        <w:t>3. Capturar owner, razón social inicial y módulos Administración y Producción.</w:t>
      </w:r>
    </w:p>
    <w:p>
      <w:pPr>
        <w:ind w:left="283" w:hanging="283"/>
      </w:pPr>
      <w:r>
        <w:t>4. Enviar el alta una sola vez.</w:t>
      </w:r>
    </w:p>
    <w:p>
      <w:pPr>
        <w:ind w:left="283" w:hanging="283"/>
      </w:pPr>
      <w:r>
        <w:t>5. Revisar el resultado y el buzón del owner.</w:t>
      </w:r>
    </w:p>
    <w:p>
      <w:r>
        <w:rPr>
          <w:b/>
        </w:rPr>
        <w:t>Esperado</w:t>
      </w:r>
    </w:p>
    <w:p>
      <w:pPr>
        <w:pStyle w:val="ListBullet"/>
      </w:pPr>
      <w:r>
        <w:t>Tenant activo y owner invitado.</w:t>
      </w:r>
    </w:p>
    <w:p>
      <w:pPr>
        <w:pStyle w:val="ListBullet"/>
      </w:pPr>
      <w:r>
        <w:t>Invitación creada sin duplicar la membresía; si el correo falla, se comunica el pendiente y se sigue el procedimiento de recuperación.</w:t>
      </w:r>
    </w:p>
    <w:p>
      <w:pPr>
        <w:pStyle w:val="ListBullet"/>
      </w:pPr>
      <w:r>
        <w:t xml:space="preserve">La liga es HTTPS y nunca contiene </w:t>
      </w:r>
      <w:r>
        <w:rPr>
          <w:rFonts w:ascii="Consolas" w:hAnsi="Consolas"/>
          <w:sz w:val="18"/>
        </w:rPr>
        <w:t>localhost</w:t>
      </w:r>
      <w:r>
        <w:t>.</w:t>
      </w:r>
    </w:p>
    <w:p>
      <w:pPr>
        <w:pStyle w:val="ListBullet"/>
      </w:pPr>
      <w:r>
        <w:t>Repetir accidentalmente la acción no duplica el tenant.</w:t>
      </w:r>
    </w:p>
    <w:p>
      <w:r>
        <w:rPr>
          <w:b/>
        </w:rPr>
        <w:t>Por qué se prueba:</w:t>
      </w:r>
      <w:r>
        <w:t xml:space="preserve"> un alta incompleta impide comenzar; una duplicada afecta cobro, identidad y aislamiento.</w:t>
      </w:r>
    </w:p>
    <w:p>
      <w:pPr>
        <w:pStyle w:val="Heading2"/>
      </w:pPr>
      <w:r>
        <w:t>QA-AUTH-01 Activación del owner</w:t>
      </w:r>
    </w:p>
    <w:p>
      <w:r>
        <w:rPr>
          <w:b/>
        </w:rPr>
        <w:t>Prioridad/tipo:</w:t>
      </w:r>
      <w:r>
        <w:t xml:space="preserve"> P0 · REAL QA</w:t>
      </w:r>
    </w:p>
    <w:p>
      <w:r>
        <w:rPr>
          <w:b/>
        </w:rPr>
        <w:t>Pasos</w:t>
      </w:r>
    </w:p>
    <w:p>
      <w:pPr>
        <w:ind w:left="283" w:hanging="283"/>
      </w:pPr>
      <w:r>
        <w:t>1. Abrir una invitación nueva en ventana privada o Safari móvil.</w:t>
      </w:r>
    </w:p>
    <w:p>
      <w:pPr>
        <w:ind w:left="283" w:hanging="283"/>
      </w:pPr>
      <w:r>
        <w:t>2. Definir una contraseña válida.</w:t>
      </w:r>
    </w:p>
    <w:p>
      <w:pPr>
        <w:ind w:left="283" w:hanging="283"/>
      </w:pPr>
      <w:r>
        <w:t xml:space="preserve">3. Confirmar que la redirección termina en </w:t>
      </w:r>
      <w:r>
        <w:rPr>
          <w:rFonts w:ascii="Consolas" w:hAnsi="Consolas"/>
          <w:sz w:val="18"/>
        </w:rPr>
        <w:t>https://erclave.web.app</w:t>
      </w:r>
      <w:r>
        <w:t>.</w:t>
      </w:r>
    </w:p>
    <w:p>
      <w:pPr>
        <w:ind w:left="283" w:hanging="283"/>
      </w:pPr>
      <w:r>
        <w:t>4. Iniciar sesión.</w:t>
      </w:r>
    </w:p>
    <w:p>
      <w:r>
        <w:rPr>
          <w:b/>
        </w:rPr>
        <w:t>Esperado</w:t>
      </w:r>
    </w:p>
    <w:p>
      <w:pPr>
        <w:pStyle w:val="ListBullet"/>
      </w:pPr>
      <w:r>
        <w:t>No aparece “Safari no pudo conectarse al servidor”.</w:t>
      </w:r>
    </w:p>
    <w:p>
      <w:pPr>
        <w:pStyle w:val="ListBullet"/>
      </w:pPr>
      <w:r>
        <w:t>El usuario entra al tenant recién creado.</w:t>
      </w:r>
    </w:p>
    <w:p>
      <w:pPr>
        <w:pStyle w:val="ListBullet"/>
      </w:pPr>
      <w:r>
        <w:t>Administración está disponible y no aparecen datos demo de otra empresa.</w:t>
      </w:r>
    </w:p>
    <w:p>
      <w:r>
        <w:rPr>
          <w:b/>
        </w:rPr>
        <w:t>Por qué se prueba:</w:t>
      </w:r>
      <w:r>
        <w:t xml:space="preserve"> es el primer momento de verdad del cliente.</w:t>
      </w:r>
    </w:p>
    <w:p>
      <w:r>
        <w:t>Use una invitación nueva; no reutilice enlaces vencidos ni los adjunte como evidencia.</w:t>
      </w:r>
    </w:p>
    <w:p>
      <w:pPr>
        <w:pStyle w:val="Heading2"/>
      </w:pPr>
      <w:r>
        <w:t>QA-AUTH-02 Recuperación de contraseña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Solicitar recuperación para un usuario existente.</w:t>
      </w:r>
    </w:p>
    <w:p>
      <w:pPr>
        <w:ind w:left="283" w:hanging="283"/>
      </w:pPr>
      <w:r>
        <w:t>2. Abrir el correo nuevo y establecer otra contraseña.</w:t>
      </w:r>
    </w:p>
    <w:p>
      <w:pPr>
        <w:ind w:left="283" w:hanging="283"/>
      </w:pPr>
      <w:r>
        <w:t>3. Entrar con la contraseña nueva.</w:t>
      </w:r>
    </w:p>
    <w:p>
      <w:pPr>
        <w:ind w:left="283" w:hanging="283"/>
      </w:pPr>
      <w:r>
        <w:t>4. Confirmar que la anterior ya no funciona.</w:t>
      </w:r>
    </w:p>
    <w:p>
      <w:r>
        <w:rPr>
          <w:b/>
        </w:rPr>
        <w:t>Esperado:</w:t>
      </w:r>
      <w:r>
        <w:t xml:space="preserve"> recuperación completa, redirección pública y sesión del tenant correcto.</w:t>
      </w:r>
    </w:p>
    <w:p>
      <w:r>
        <w:rPr>
          <w:b/>
        </w:rPr>
        <w:t>Por qué:</w:t>
      </w:r>
      <w:r>
        <w:t xml:space="preserve"> evita que el cliente dependa de soporte para recuperar acceso.</w:t>
      </w:r>
    </w:p>
    <w:p>
      <w:pPr>
        <w:pStyle w:val="Heading2"/>
      </w:pPr>
      <w:r>
        <w:t>QA-BO-02 Backoffice restringido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Entrar como owner de un cliente.</w:t>
      </w:r>
    </w:p>
    <w:p>
      <w:pPr>
        <w:ind w:left="283" w:hanging="283"/>
      </w:pPr>
      <w:r>
        <w:t xml:space="preserve">2. Abrir </w:t>
      </w:r>
      <w:r>
        <w:rPr>
          <w:rFonts w:ascii="Consolas" w:hAnsi="Consolas"/>
          <w:sz w:val="18"/>
        </w:rPr>
        <w:t>/backoffice/</w:t>
      </w:r>
      <w:r>
        <w:t>.</w:t>
      </w:r>
    </w:p>
    <w:p>
      <w:r>
        <w:rPr>
          <w:b/>
        </w:rPr>
        <w:t>Esperado:</w:t>
      </w:r>
      <w:r>
        <w:t xml:space="preserve"> acceso restringido; no se muestran formularios ni datos internos.</w:t>
      </w:r>
    </w:p>
    <w:p>
      <w:r>
        <w:rPr>
          <w:b/>
        </w:rPr>
        <w:t>Por qué:</w:t>
      </w:r>
      <w:r>
        <w:t xml:space="preserve"> ser owner de un tenant no convierte al usuario en administrador de EsLaClave.</w:t>
      </w:r>
    </w:p>
    <w:p>
      <w:pPr>
        <w:pStyle w:val="Heading2"/>
      </w:pPr>
      <w:r>
        <w:t>QA-SEC-01 Suspensión y reactivación</w:t>
      </w:r>
    </w:p>
    <w:p>
      <w:r>
        <w:rPr>
          <w:b/>
        </w:rPr>
        <w:t>Prioridad/tipo:</w:t>
      </w:r>
      <w:r>
        <w:t xml:space="preserve"> P0 · REAL QA</w:t>
      </w:r>
    </w:p>
    <w:p>
      <w:r>
        <w:t>Precondición: tenant desechable expresamente autorizado para suspensión; no usar el tenant de operación compartida.</w:t>
      </w:r>
    </w:p>
    <w:p>
      <w:pPr>
        <w:ind w:left="283" w:hanging="283"/>
      </w:pPr>
      <w:r>
        <w:t>1. Con ese tenant, iniciar sesión como owner.</w:t>
      </w:r>
    </w:p>
    <w:p>
      <w:pPr>
        <w:ind w:left="283" w:hanging="283"/>
      </w:pPr>
      <w:r>
        <w:t>2. Desde Backoffice, suspender el tenant.</w:t>
      </w:r>
    </w:p>
    <w:p>
      <w:pPr>
        <w:ind w:left="283" w:hanging="283"/>
      </w:pPr>
      <w:r>
        <w:t>3. Refrescar la sesión del owner e intentar operar.</w:t>
      </w:r>
    </w:p>
    <w:p>
      <w:pPr>
        <w:ind w:left="283" w:hanging="283"/>
      </w:pPr>
      <w:r>
        <w:t>4. Reactivar desde Backoffice y volver a ingresar.</w:t>
      </w:r>
    </w:p>
    <w:p>
      <w:r>
        <w:rPr>
          <w:b/>
        </w:rPr>
        <w:t>Esperado:</w:t>
      </w:r>
      <w:r>
        <w:t xml:space="preserve"> suspendido no puede operar; reactivado recupera el acceso autorizado.</w:t>
      </w:r>
    </w:p>
    <w:p>
      <w:r>
        <w:rPr>
          <w:b/>
        </w:rPr>
        <w:t>Por qué:</w:t>
      </w:r>
      <w:r>
        <w:t xml:space="preserve"> permite controlar el servicio sin borrar información.</w:t>
      </w:r>
    </w:p>
    <w:p>
      <w:pPr>
        <w:pStyle w:val="Heading2"/>
      </w:pPr>
      <w:r>
        <w:t>QA-SEC-02 Aislamiento entre tenants</w:t>
      </w:r>
    </w:p>
    <w:p>
      <w:r>
        <w:rPr>
          <w:b/>
        </w:rPr>
        <w:t>Prioridad/tipo:</w:t>
      </w:r>
      <w:r>
        <w:t xml:space="preserve"> P0 · REAL QA</w:t>
      </w:r>
    </w:p>
    <w:p>
      <w:r>
        <w:t>Precondición: dos tenants y sus identidades autorizados expresamente para esta prueba. Sin ellos, registrar Bloqueado; no crearlos ni escribir en otra empresa por iniciativa propia.</w:t>
      </w:r>
    </w:p>
    <w:p>
      <w:pPr>
        <w:ind w:left="283" w:hanging="283"/>
      </w:pPr>
      <w:r>
        <w:t xml:space="preserve">1. Abrir </w:t>
      </w:r>
      <w:r>
        <w:rPr>
          <w:rFonts w:ascii="Consolas" w:hAnsi="Consolas"/>
          <w:sz w:val="18"/>
        </w:rPr>
        <w:t>&lt;TENANT_A&gt;</w:t>
      </w:r>
      <w:r>
        <w:t xml:space="preserve"> y </w:t>
      </w:r>
      <w:r>
        <w:rPr>
          <w:rFonts w:ascii="Consolas" w:hAnsi="Consolas"/>
          <w:sz w:val="18"/>
        </w:rPr>
        <w:t>&lt;TENANT_B&gt;</w:t>
      </w:r>
      <w:r>
        <w:t xml:space="preserve"> en perfiles separados.</w:t>
      </w:r>
    </w:p>
    <w:p>
      <w:pPr>
        <w:ind w:left="283" w:hanging="283"/>
      </w:pPr>
      <w:r>
        <w:t>2. Crear una razón social y un producto con nombres claramente distintos en cada tenant.</w:t>
      </w:r>
    </w:p>
    <w:p>
      <w:pPr>
        <w:ind w:left="283" w:hanging="283"/>
      </w:pPr>
      <w:r>
        <w:t>3. Refrescar y consultar Organización, Usuarios, Productos y Recetas.</w:t>
      </w:r>
    </w:p>
    <w:p>
      <w:r>
        <w:rPr>
          <w:b/>
        </w:rPr>
        <w:t>Esperado:</w:t>
      </w:r>
      <w:r>
        <w:t xml:space="preserve"> ningún tenant ve, busca ni modifica datos del otro.</w:t>
      </w:r>
    </w:p>
    <w:p>
      <w:r>
        <w:rPr>
          <w:b/>
        </w:rPr>
        <w:t>Por qué:</w:t>
      </w:r>
      <w:r>
        <w:t xml:space="preserve"> una fuga entre clientes es un incidente crítico de seguridad SaaS.</w:t>
      </w:r>
    </w:p>
    <w:p>
      <w:pPr>
        <w:pStyle w:val="Heading2"/>
      </w:pPr>
      <w:r>
        <w:t>QA-BO-03 Ciclo de vida del tenant</w:t>
      </w:r>
    </w:p>
    <w:p>
      <w:r>
        <w:rPr>
          <w:b/>
        </w:rPr>
        <w:t>Prioridad/tipo:</w:t>
      </w:r>
      <w:r>
        <w:t xml:space="preserve"> P1 · REAL QA</w:t>
      </w:r>
    </w:p>
    <w:p>
      <w:pPr>
        <w:ind w:left="283" w:hanging="283"/>
      </w:pPr>
      <w:r>
        <w:t>1. Buscar por nombre, slug y razón social.</w:t>
      </w:r>
    </w:p>
    <w:p>
      <w:pPr>
        <w:ind w:left="283" w:hanging="283"/>
      </w:pPr>
      <w:r>
        <w:t>2. Revisar estado y módulos.</w:t>
      </w:r>
    </w:p>
    <w:p>
      <w:pPr>
        <w:ind w:left="283" w:hanging="283"/>
      </w:pPr>
      <w:r>
        <w:t>3. Probar suspensión/reactivación.</w:t>
      </w:r>
    </w:p>
    <w:p>
      <w:pPr>
        <w:ind w:left="283" w:hanging="283"/>
      </w:pPr>
      <w:r>
        <w:t>4. Probar eliminación únicamente con un tenant desechable y autorización del responsable.</w:t>
      </w:r>
    </w:p>
    <w:p>
      <w:r>
        <w:rPr>
          <w:b/>
        </w:rPr>
        <w:t>Esperado:</w:t>
      </w:r>
      <w:r>
        <w:t xml:space="preserve"> búsquedas correctas; estados coherentes; eliminación irreversible claramente comunicada.</w:t>
      </w:r>
    </w:p>
    <w:p>
      <w:r>
        <w:rPr>
          <w:b/>
        </w:rPr>
        <w:t>Por qué:</w:t>
      </w:r>
      <w:r>
        <w:t xml:space="preserve"> el equipo interno necesita operar clientes sin afectar al tenant equivocado.</w:t>
      </w:r>
    </w:p>
    <w:p>
      <w:pPr>
        <w:pStyle w:val="Heading1"/>
      </w:pPr>
      <w:r>
        <w:t>7 Administración</w:t>
      </w:r>
    </w:p>
    <w:p>
      <w:r>
        <w:rPr>
          <w:b/>
        </w:rPr>
        <w:t>Contexto del módulo:</w:t>
      </w:r>
      <w:r>
        <w:t xml:space="preserve"> configura la estructura legal y operativa del cliente y controla quién puede entrar y qué puede hacer. Es transversal a todos los módulos.</w:t>
      </w:r>
    </w:p>
    <w:p>
      <w:pPr>
        <w:pStyle w:val="Heading2"/>
      </w:pPr>
      <w:r>
        <w:t>QA-ADM-01 Perfil corporativo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Administración &gt; Organización.</w:t>
      </w:r>
    </w:p>
    <w:p>
      <w:pPr>
        <w:ind w:left="283" w:hanging="283"/>
      </w:pPr>
      <w:r>
        <w:t>2. Completar o editar los datos corporativos.</w:t>
      </w:r>
    </w:p>
    <w:p>
      <w:pPr>
        <w:ind w:left="283" w:hanging="283"/>
      </w:pPr>
      <w:r>
        <w:t>3. Guardar, refrescar y volver a iniciar sesión.</w:t>
      </w:r>
    </w:p>
    <w:p>
      <w:r>
        <w:rPr>
          <w:b/>
        </w:rPr>
        <w:t>Esperado:</w:t>
      </w:r>
      <w:r>
        <w:t xml:space="preserve"> datos persistentes sólo en el tenant actual; validaciones claras en campos obligatorios.</w:t>
      </w:r>
    </w:p>
    <w:p>
      <w:r>
        <w:rPr>
          <w:b/>
        </w:rPr>
        <w:t>Por qué:</w:t>
      </w:r>
      <w:r>
        <w:t xml:space="preserve"> es la identidad administrativa de la empresa.</w:t>
      </w:r>
    </w:p>
    <w:p>
      <w:pPr>
        <w:pStyle w:val="Heading2"/>
      </w:pPr>
      <w:r>
        <w:t>QA-ADM-02 Razón social</w:t>
      </w:r>
    </w:p>
    <w:p>
      <w:r>
        <w:rPr>
          <w:b/>
        </w:rPr>
        <w:t>Prioridad/tipo:</w:t>
      </w:r>
      <w:r>
        <w:t xml:space="preserve"> P1 · REAL QA</w:t>
      </w:r>
    </w:p>
    <w:p>
      <w:pPr>
        <w:ind w:left="283" w:hanging="283"/>
      </w:pPr>
      <w:r>
        <w:t>1. Crear una razón social con sus datos obligatorios.</w:t>
      </w:r>
    </w:p>
    <w:p>
      <w:pPr>
        <w:ind w:left="283" w:hanging="283"/>
      </w:pPr>
      <w:r>
        <w:t>2. Editarla y refrescar.</w:t>
      </w:r>
    </w:p>
    <w:p>
      <w:pPr>
        <w:ind w:left="283" w:hanging="283"/>
      </w:pPr>
      <w:r>
        <w:t>3. Inactivarla y reactivarla.</w:t>
      </w:r>
    </w:p>
    <w:p>
      <w:r>
        <w:rPr>
          <w:b/>
        </w:rPr>
        <w:t>Esperado:</w:t>
      </w:r>
      <w:r>
        <w:t xml:space="preserve"> mantiene un ID estable, persiste y cambia de estado sin borrado accidental.</w:t>
      </w:r>
    </w:p>
    <w:p>
      <w:r>
        <w:rPr>
          <w:b/>
        </w:rPr>
        <w:t>Por qué:</w:t>
      </w:r>
      <w:r>
        <w:t xml:space="preserve"> una empresa puede operar con varias entidades fiscales y conservar historia.</w:t>
      </w:r>
    </w:p>
    <w:p>
      <w:pPr>
        <w:pStyle w:val="Heading2"/>
      </w:pPr>
      <w:r>
        <w:t>QA-ADM-03 Sucursal</w:t>
      </w:r>
    </w:p>
    <w:p>
      <w:r>
        <w:rPr>
          <w:b/>
        </w:rPr>
        <w:t>Prioridad/tipo:</w:t>
      </w:r>
      <w:r>
        <w:t xml:space="preserve"> P1 · REAL QA</w:t>
      </w:r>
    </w:p>
    <w:p>
      <w:pPr>
        <w:ind w:left="283" w:hanging="283"/>
      </w:pPr>
      <w:r>
        <w:t>1. Crear una sucursal ligada a la razón social de prueba.</w:t>
      </w:r>
    </w:p>
    <w:p>
      <w:pPr>
        <w:ind w:left="283" w:hanging="283"/>
      </w:pPr>
      <w:r>
        <w:t>2. Editar sus datos.</w:t>
      </w:r>
    </w:p>
    <w:p>
      <w:pPr>
        <w:ind w:left="283" w:hanging="283"/>
      </w:pPr>
      <w:r>
        <w:t>3. Inactivar y reactivar.</w:t>
      </w:r>
    </w:p>
    <w:p>
      <w:r>
        <w:rPr>
          <w:b/>
        </w:rPr>
        <w:t>Esperado:</w:t>
      </w:r>
      <w:r>
        <w:t xml:space="preserve"> relación y estados persistentes; no permite asociarla a otro tenant.</w:t>
      </w:r>
    </w:p>
    <w:p>
      <w:r>
        <w:rPr>
          <w:b/>
        </w:rPr>
        <w:t>Por qué:</w:t>
      </w:r>
      <w:r>
        <w:t xml:space="preserve"> sucursales determinan alcance físico y operativo.</w:t>
      </w:r>
    </w:p>
    <w:p>
      <w:pPr>
        <w:pStyle w:val="Heading2"/>
      </w:pPr>
      <w:r>
        <w:t>QA-ADM-04 Invitar y activar usuario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Administración &gt; Usuarios y accesos.</w:t>
      </w:r>
    </w:p>
    <w:p>
      <w:pPr>
        <w:ind w:left="283" w:hanging="283"/>
      </w:pPr>
      <w:r>
        <w:t>2. Invitar un correo nuevo y asignarle un rol.</w:t>
      </w:r>
    </w:p>
    <w:p>
      <w:pPr>
        <w:ind w:left="283" w:hanging="283"/>
      </w:pPr>
      <w:r>
        <w:t>3. Completar la invitación desde otro perfil.</w:t>
      </w:r>
    </w:p>
    <w:p>
      <w:pPr>
        <w:ind w:left="283" w:hanging="283"/>
      </w:pPr>
      <w:r>
        <w:t>4. Entrar y revisar las acciones disponibles.</w:t>
      </w:r>
    </w:p>
    <w:p>
      <w:r>
        <w:rPr>
          <w:b/>
        </w:rPr>
        <w:t>Esperado:</w:t>
      </w:r>
      <w:r>
        <w:t xml:space="preserve"> sólo ve su tenant y permisos; la membresía pasa de invitada a activa.</w:t>
      </w:r>
    </w:p>
    <w:p>
      <w:r>
        <w:rPr>
          <w:b/>
        </w:rPr>
        <w:t>Por qué:</w:t>
      </w:r>
      <w:r>
        <w:t xml:space="preserve"> permite delegar operación con mínimo privilegio.</w:t>
      </w:r>
    </w:p>
    <w:p>
      <w:pPr>
        <w:pStyle w:val="Heading2"/>
      </w:pPr>
      <w:r>
        <w:t>QA-ADM-05 Deshabilitar usuario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Deshabilitar el usuario de prueba.</w:t>
      </w:r>
    </w:p>
    <w:p>
      <w:pPr>
        <w:ind w:left="283" w:hanging="283"/>
      </w:pPr>
      <w:r>
        <w:t>2. Refrescar su sesión e intentar entrar.</w:t>
      </w:r>
    </w:p>
    <w:p>
      <w:pPr>
        <w:ind w:left="283" w:hanging="283"/>
      </w:pPr>
      <w:r>
        <w:t>3. Reactivarlo si la interfaz lo permite.</w:t>
      </w:r>
    </w:p>
    <w:p>
      <w:r>
        <w:rPr>
          <w:b/>
        </w:rPr>
        <w:t>Esperado:</w:t>
      </w:r>
      <w:r>
        <w:t xml:space="preserve"> acceso bloqueado al deshabilitar; sin afectar a otros usuarios.</w:t>
      </w:r>
    </w:p>
    <w:p>
      <w:r>
        <w:rPr>
          <w:b/>
        </w:rPr>
        <w:t>Por qué:</w:t>
      </w:r>
      <w:r>
        <w:t xml:space="preserve"> el offboarding rápido protege información del cliente.</w:t>
      </w:r>
    </w:p>
    <w:p>
      <w:pPr>
        <w:pStyle w:val="Heading2"/>
      </w:pPr>
      <w:r>
        <w:t>QA-ADM-06 Roles y permisos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Crear un rol de prueba.</w:t>
      </w:r>
    </w:p>
    <w:p>
      <w:pPr>
        <w:ind w:left="283" w:hanging="283"/>
      </w:pPr>
      <w:r>
        <w:t>2. Asignar permiso de lectura, pero no aprobación de recetas.</w:t>
      </w:r>
    </w:p>
    <w:p>
      <w:pPr>
        <w:ind w:left="283" w:hanging="283"/>
      </w:pPr>
      <w:r>
        <w:t>3. Asignarlo al usuario desechable.</w:t>
      </w:r>
    </w:p>
    <w:p>
      <w:pPr>
        <w:ind w:left="283" w:hanging="283"/>
      </w:pPr>
      <w:r>
        <w:t>4. Consultar una receta e intentar aprobarla.</w:t>
      </w:r>
    </w:p>
    <w:p>
      <w:r>
        <w:rPr>
          <w:b/>
        </w:rPr>
        <w:t>Esperado:</w:t>
      </w:r>
      <w:r>
        <w:t xml:space="preserve"> lectura permitida; aprobación ocultada o rechazada por backend.</w:t>
      </w:r>
    </w:p>
    <w:p>
      <w:r>
        <w:rPr>
          <w:b/>
        </w:rPr>
        <w:t>Por qué:</w:t>
      </w:r>
      <w:r>
        <w:t xml:space="preserve"> la UI ayuda, pero el backend debe impedir acciones sin permiso.</w:t>
      </w:r>
    </w:p>
    <w:p>
      <w:pPr>
        <w:pStyle w:val="Heading2"/>
      </w:pPr>
      <w:r>
        <w:t>QA-ADM-07 Editor matricial de permisos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 xml:space="preserve">1. Abrir un rol personalizado y entrar a </w:t>
      </w:r>
      <w:r>
        <w:rPr>
          <w:b/>
        </w:rPr>
        <w:t>Editar permisos</w:t>
      </w:r>
      <w:r>
        <w:t>.</w:t>
      </w:r>
    </w:p>
    <w:p>
      <w:pPr>
        <w:ind w:left="283" w:hanging="283"/>
      </w:pPr>
      <w:r>
        <w:t>2. Buscar por nombre humano y codigo tecnico en ES y EN.</w:t>
      </w:r>
    </w:p>
    <w:p>
      <w:pPr>
        <w:ind w:left="283" w:hanging="283"/>
      </w:pPr>
      <w:r>
        <w:t>3. Filtrar por asignados/no asignados/cambios y seleccionar/quitar solo resultados visibles.</w:t>
      </w:r>
    </w:p>
    <w:p>
      <w:pPr>
        <w:ind w:left="283" w:hanging="283"/>
      </w:pPr>
      <w:r>
        <w:t>4. Confirmar que cambiar filtros o idioma conserva el draft completo.</w:t>
      </w:r>
    </w:p>
    <w:p>
      <w:pPr>
        <w:ind w:left="283" w:hanging="283"/>
      </w:pPr>
      <w:r>
        <w:t>5. Revisar agregados/retirados y guardar una sola vez.</w:t>
      </w:r>
    </w:p>
    <w:p>
      <w:pPr>
        <w:ind w:left="283" w:hanging="283"/>
      </w:pPr>
      <w:r>
        <w:t>6. Abrir dos sesiones, guardar en la primera y verificar conflicto de revision en la segunda.</w:t>
      </w:r>
    </w:p>
    <w:p>
      <w:r>
        <w:rPr>
          <w:b/>
        </w:rPr>
        <w:t>Esperado:</w:t>
      </w:r>
      <w:r>
        <w:t xml:space="preserve"> sin plantillas ni autoasignaciones; scopes no modificados se conservan; filtros no borran permisos ocultos; conflicto no pierde el draft.</w:t>
      </w:r>
    </w:p>
    <w:p>
      <w:pPr>
        <w:pStyle w:val="Heading2"/>
      </w:pPr>
      <w:r>
        <w:t>QA-SEC-03 Seguridad al delegar permisos</w:t>
      </w:r>
    </w:p>
    <w:p>
      <w:r>
        <w:rPr>
          <w:b/>
        </w:rPr>
        <w:t>Prioridad/tipo:</w:t>
      </w:r>
      <w:r>
        <w:t xml:space="preserve"> P0 · AUTOMATICA y REAL QA autorizado</w:t>
      </w:r>
    </w:p>
    <w:p>
      <w:pPr>
        <w:pStyle w:val="ListBullet"/>
      </w:pPr>
      <w:r>
        <w:t xml:space="preserve">Sin token, tenant o </w:t>
      </w:r>
      <w:r>
        <w:rPr>
          <w:rFonts w:ascii="Consolas" w:hAnsi="Consolas"/>
          <w:sz w:val="18"/>
        </w:rPr>
        <w:t>admin.role.read</w:t>
      </w:r>
      <w:r>
        <w:t>, el catalogo se rechaza.</w:t>
      </w:r>
    </w:p>
    <w:p>
      <w:pPr>
        <w:pStyle w:val="ListBullet"/>
      </w:pPr>
      <w:r>
        <w:t xml:space="preserve">Un rol tenant no puede recibir </w:t>
      </w:r>
      <w:r>
        <w:rPr>
          <w:rFonts w:ascii="Consolas" w:hAnsi="Consolas"/>
          <w:sz w:val="18"/>
        </w:rPr>
        <w:t>internal.*</w:t>
      </w:r>
      <w:r>
        <w:t xml:space="preserve">, </w:t>
      </w:r>
      <w:r>
        <w:rPr>
          <w:rFonts w:ascii="Consolas" w:hAnsi="Consolas"/>
          <w:sz w:val="18"/>
        </w:rPr>
        <w:t>public.*</w:t>
      </w:r>
      <w:r>
        <w:t xml:space="preserve">, </w:t>
      </w:r>
      <w:r>
        <w:rPr>
          <w:rFonts w:ascii="Consolas" w:hAnsi="Consolas"/>
          <w:sz w:val="18"/>
        </w:rPr>
        <w:t>external.*</w:t>
      </w:r>
      <w:r>
        <w:t xml:space="preserve"> ni permisos no asignables.</w:t>
      </w:r>
    </w:p>
    <w:p>
      <w:pPr>
        <w:pStyle w:val="ListBullet"/>
      </w:pPr>
      <w:r>
        <w:t>No se pueden agregar permisos de modulos inactivos/suspendidos; asignaciones historicas se conservan sin ser efectivas.</w:t>
      </w:r>
    </w:p>
    <w:p>
      <w:pPr>
        <w:pStyle w:val="ListBullet"/>
      </w:pPr>
      <w:r>
        <w:t>Mezclar un ID valido y uno prohibido rechaza todo sin cambios.</w:t>
      </w:r>
    </w:p>
    <w:p>
      <w:pPr>
        <w:pStyle w:val="ListBullet"/>
      </w:pPr>
      <w:r>
        <w:rPr>
          <w:rFonts w:ascii="Consolas" w:hAnsi="Consolas"/>
          <w:sz w:val="18"/>
        </w:rPr>
        <w:t>admin.role.update</w:t>
      </w:r>
      <w:r>
        <w:t xml:space="preserve"> sin </w:t>
      </w:r>
      <w:r>
        <w:rPr>
          <w:rFonts w:ascii="Consolas" w:hAnsi="Consolas"/>
          <w:sz w:val="18"/>
        </w:rPr>
        <w:t>admin.role.permissions.manage</w:t>
      </w:r>
      <w:r>
        <w:t xml:space="preserve"> no permite modificar grants.</w:t>
      </w:r>
    </w:p>
    <w:p>
      <w:pPr>
        <w:pStyle w:val="ListBullet"/>
      </w:pPr>
      <w:r>
        <w:t>Reintento con misma clave/payload reproduce resultado; misma clave con otro payload devuelve conflicto.</w:t>
      </w:r>
    </w:p>
    <w:p>
      <w:pPr>
        <w:pStyle w:val="Heading1"/>
      </w:pPr>
      <w:r>
        <w:t>8 Producción</w:t>
      </w:r>
    </w:p>
    <w:p>
      <w:r>
        <w:rPr>
          <w:b/>
        </w:rPr>
        <w:t>Contexto del módulo:</w:t>
      </w:r>
      <w:r>
        <w:t xml:space="preserve"> define productos/servicios, recetas versionadas, maquinaria y órdenes persistidas. Consultar disponibilidad no reserva. Liberar una orden compromete recursos y reserva materiales; Almacén debe confirmar su salida antes de iniciar la ejecución.</w:t>
      </w:r>
    </w:p>
    <w:p>
      <w:pPr>
        <w:pStyle w:val="Heading2"/>
      </w:pPr>
      <w:r>
        <w:t>QA-PROD-01 Crear producto o servicio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Producción &gt; Productos y servicios.</w:t>
      </w:r>
    </w:p>
    <w:p>
      <w:pPr>
        <w:ind w:left="283" w:hanging="283"/>
      </w:pPr>
      <w:r>
        <w:t>2. Crear un registro con código/SKU único, nombre, tipo y unidad.</w:t>
      </w:r>
    </w:p>
    <w:p>
      <w:pPr>
        <w:ind w:left="283" w:hanging="283"/>
      </w:pPr>
      <w:r>
        <w:t>3. Guardar, refrescar y abrir en otro navegador.</w:t>
      </w:r>
    </w:p>
    <w:p>
      <w:pPr>
        <w:ind w:left="283" w:hanging="283"/>
      </w:pPr>
      <w:r>
        <w:t>4. Editar e inactivar/restaurar si está disponible.</w:t>
      </w:r>
    </w:p>
    <w:p>
      <w:r>
        <w:rPr>
          <w:b/>
        </w:rPr>
        <w:t>Esperado:</w:t>
      </w:r>
      <w:r>
        <w:t xml:space="preserve"> persiste en API/QA, conserva ID y muestra estados correctos.</w:t>
      </w:r>
    </w:p>
    <w:p>
      <w:r>
        <w:rPr>
          <w:b/>
        </w:rPr>
        <w:t>Por qué:</w:t>
      </w:r>
      <w:r>
        <w:t xml:space="preserve"> el catálogo es la base de recetas y futuras ventas/órdenes.</w:t>
      </w:r>
    </w:p>
    <w:p>
      <w:pPr>
        <w:pStyle w:val="Heading2"/>
      </w:pPr>
      <w:r>
        <w:t>QA-PROD-02 Validaciones del catálogo</w:t>
      </w:r>
    </w:p>
    <w:p>
      <w:r>
        <w:rPr>
          <w:b/>
        </w:rPr>
        <w:t>Prioridad/tipo:</w:t>
      </w:r>
      <w:r>
        <w:t xml:space="preserve"> P1 · REAL QA</w:t>
      </w:r>
    </w:p>
    <w:p>
      <w:pPr>
        <w:ind w:left="283" w:hanging="283"/>
      </w:pPr>
      <w:r>
        <w:t>1. Omitir campos obligatorios.</w:t>
      </w:r>
    </w:p>
    <w:p>
      <w:pPr>
        <w:ind w:left="283" w:hanging="283"/>
      </w:pPr>
      <w:r>
        <w:t>2. Probar espacios, longitudes límite y un SKU repetido.</w:t>
      </w:r>
    </w:p>
    <w:p>
      <w:pPr>
        <w:ind w:left="283" w:hanging="283"/>
      </w:pPr>
      <w:r>
        <w:t>3. Corregir el formulario y guardar.</w:t>
      </w:r>
    </w:p>
    <w:p>
      <w:r>
        <w:rPr>
          <w:b/>
        </w:rPr>
        <w:t>Esperado:</w:t>
      </w:r>
      <w:r>
        <w:t xml:space="preserve"> mensajes comprensibles, sin registros incompletos o duplicados.</w:t>
      </w:r>
    </w:p>
    <w:p>
      <w:r>
        <w:rPr>
          <w:b/>
        </w:rPr>
        <w:t>Por qué:</w:t>
      </w:r>
      <w:r>
        <w:t xml:space="preserve"> datos maestros inconsistentes contaminan todos los flujos posteriores.</w:t>
      </w:r>
    </w:p>
    <w:p>
      <w:pPr>
        <w:pStyle w:val="Heading2"/>
      </w:pPr>
      <w:r>
        <w:t>QA-PROD-03 Crear y editar receta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Seleccionar un producto existente.</w:t>
      </w:r>
    </w:p>
    <w:p>
      <w:pPr>
        <w:ind w:left="283" w:hanging="283"/>
      </w:pPr>
      <w:r>
        <w:t>2. Crear receta y versión borrador.</w:t>
      </w:r>
    </w:p>
    <w:p>
      <w:pPr>
        <w:ind w:left="283" w:hanging="283"/>
      </w:pPr>
      <w:r>
        <w:t>3. Agregar recursos y al menos una etapa activa.</w:t>
      </w:r>
    </w:p>
    <w:p>
      <w:pPr>
        <w:ind w:left="283" w:hanging="283"/>
      </w:pPr>
      <w:r>
        <w:t>4. Capturar cantidades, unidades, merma/rendimiento disponibles.</w:t>
      </w:r>
    </w:p>
    <w:p>
      <w:pPr>
        <w:ind w:left="283" w:hanging="283"/>
      </w:pPr>
      <w:r>
        <w:t>5. Guardar, refrescar y volver a abrir.</w:t>
      </w:r>
    </w:p>
    <w:p>
      <w:r>
        <w:rPr>
          <w:b/>
        </w:rPr>
        <w:t>Esperado:</w:t>
      </w:r>
      <w:r>
        <w:t xml:space="preserve"> receta borrador persistente, recursos y etapas íntegros.</w:t>
      </w:r>
    </w:p>
    <w:p>
      <w:r>
        <w:rPr>
          <w:b/>
        </w:rPr>
        <w:t>Por qué:</w:t>
      </w:r>
      <w:r>
        <w:t xml:space="preserve"> la receta estandariza qué se necesita y cómo se produce.</w:t>
      </w:r>
    </w:p>
    <w:p>
      <w:pPr>
        <w:pStyle w:val="Heading2"/>
      </w:pPr>
      <w:r>
        <w:t>QA-PROD-04 Aprobación y versionado</w:t>
      </w:r>
    </w:p>
    <w:p>
      <w:r>
        <w:rPr>
          <w:b/>
        </w:rPr>
        <w:t>Prioridad/tipo:</w:t>
      </w:r>
      <w:r>
        <w:t xml:space="preserve"> P0 · REAL QA</w:t>
      </w:r>
    </w:p>
    <w:p>
      <w:pPr>
        <w:ind w:left="283" w:hanging="283"/>
      </w:pPr>
      <w:r>
        <w:t>1. Enviar el borrador a aprobación.</w:t>
      </w:r>
    </w:p>
    <w:p>
      <w:pPr>
        <w:ind w:left="283" w:hanging="283"/>
      </w:pPr>
      <w:r>
        <w:t>2. Aprobar con usuario autorizado.</w:t>
      </w:r>
    </w:p>
    <w:p>
      <w:pPr>
        <w:ind w:left="283" w:hanging="283"/>
      </w:pPr>
      <w:r>
        <w:t>3. Intentar modificar directamente la versión aprobada.</w:t>
      </w:r>
    </w:p>
    <w:p>
      <w:pPr>
        <w:ind w:left="283" w:hanging="283"/>
      </w:pPr>
      <w:r>
        <w:t>4. Editar desde el flujo permitido y comprobar la nueva versión.</w:t>
      </w:r>
    </w:p>
    <w:p>
      <w:r>
        <w:rPr>
          <w:b/>
        </w:rPr>
        <w:t>Esperado:</w:t>
      </w:r>
      <w:r>
        <w:t xml:space="preserve"> transición </w:t>
      </w:r>
      <w:r>
        <w:rPr>
          <w:rFonts w:ascii="Consolas" w:hAnsi="Consolas"/>
          <w:sz w:val="18"/>
        </w:rPr>
        <w:t>draft → pending_approval → approved</w:t>
      </w:r>
      <w:r>
        <w:t>; la versión aprobada es inmutable y la edición crea una nueva versión.</w:t>
      </w:r>
    </w:p>
    <w:p>
      <w:r>
        <w:rPr>
          <w:b/>
        </w:rPr>
        <w:t>Por qué:</w:t>
      </w:r>
      <w:r>
        <w:t xml:space="preserve"> cambiar una receta histórica alteraría costos y explicaciones de futuras operaciones.</w:t>
      </w:r>
    </w:p>
    <w:p>
      <w:pPr>
        <w:pStyle w:val="Heading2"/>
      </w:pPr>
      <w:r>
        <w:t>QA-PROD-05 Reglas negativas de receta</w:t>
      </w:r>
    </w:p>
    <w:p>
      <w:r>
        <w:rPr>
          <w:b/>
        </w:rPr>
        <w:t>Prioridad/tipo:</w:t>
      </w:r>
      <w:r>
        <w:t xml:space="preserve"> P1 · REAL QA</w:t>
      </w:r>
    </w:p>
    <w:p>
      <w:pPr>
        <w:pStyle w:val="ListBullet"/>
      </w:pPr>
      <w:r>
        <w:t>Intentar aprobar sin etapas activas.</w:t>
      </w:r>
    </w:p>
    <w:p>
      <w:pPr>
        <w:pStyle w:val="ListBullet"/>
      </w:pPr>
      <w:r>
        <w:t>Intentar aprobar sin recursos cuando la UI/regla lo exija.</w:t>
      </w:r>
    </w:p>
    <w:p>
      <w:pPr>
        <w:pStyle w:val="ListBullet"/>
      </w:pPr>
      <w:r>
        <w:t>Hacer doble clic en Guardar/Enviar/Aprobar.</w:t>
      </w:r>
    </w:p>
    <w:p>
      <w:pPr>
        <w:pStyle w:val="ListBullet"/>
      </w:pPr>
      <w:r>
        <w:t>Repetir una acción después de refrescar.</w:t>
      </w:r>
    </w:p>
    <w:p>
      <w:pPr>
        <w:pStyle w:val="ListBullet"/>
      </w:pPr>
      <w:r>
        <w:t>Intentar aprobar sin permiso.</w:t>
      </w:r>
    </w:p>
    <w:p>
      <w:r>
        <w:rPr>
          <w:b/>
        </w:rPr>
        <w:t>Esperado:</w:t>
      </w:r>
      <w:r>
        <w:t xml:space="preserve"> acciones inválidas rechazadas; ningún duplicado; mensajes accionables.</w:t>
      </w:r>
    </w:p>
    <w:p>
      <w:r>
        <w:rPr>
          <w:b/>
        </w:rPr>
        <w:t>Por qué:</w:t>
      </w:r>
      <w:r>
        <w:t xml:space="preserve"> protege integridad, autorización e idempotencia.</w:t>
      </w:r>
    </w:p>
    <w:p>
      <w:pPr>
        <w:pStyle w:val="Heading2"/>
      </w:pPr>
      <w:r>
        <w:t>QA-PROD-06 Materiales antes de iniciar</w:t>
      </w:r>
    </w:p>
    <w:p>
      <w:r>
        <w:rPr>
          <w:b/>
        </w:rPr>
        <w:t>P0.</w:t>
      </w:r>
      <w:r>
        <w:t xml:space="preserve"> Con receta aprobada, responsable elegible, almacén con saldo y material de prueba, libere una orden. Registre existencia física, reserva y disponible antes/después. Intente iniciar sin entrega.</w:t>
      </w:r>
    </w:p>
    <w:p>
      <w:r>
        <w:rPr>
          <w:b/>
        </w:rPr>
        <w:t>Esperado:</w:t>
      </w:r>
      <w:r>
        <w:t xml:space="preserve"> se reserva material, pero no se registra salida al liberar. El inicio se bloquea con indicación de que Almacén debe entregar en Movimientos. El selector conserva el estado confirmado.</w:t>
      </w:r>
    </w:p>
    <w:p>
      <w:r>
        <w:t xml:space="preserve">Abra </w:t>
      </w:r>
      <w:r>
        <w:rPr>
          <w:b/>
        </w:rPr>
        <w:t>Almacenes &gt; Movimientos &gt; Ver solicitudes &gt; Solicitudes de materiales para producción</w:t>
      </w:r>
      <w:r>
        <w:t>, localice la orden y confirme su entrega completa. Vuelva a Producción e inicie, pause y reanude.</w:t>
      </w:r>
    </w:p>
    <w:p>
      <w:r>
        <w:rPr>
          <w:b/>
        </w:rPr>
        <w:t>Esperado:</w:t>
      </w:r>
      <w:r>
        <w:t xml:space="preserve"> una salida por partida, costo vinculado y reserva consumida; iniciar o reanudar no crea otra salida. Repita también con un servicio con receta de Producción. La entrega parcial de estas solicitudes no está implementada.</w:t>
      </w:r>
    </w:p>
    <w:p>
      <w:pPr>
        <w:pStyle w:val="Heading2"/>
      </w:pPr>
      <w:r>
        <w:t>QA-PROD-07 Responsable y máquina vigentes</w:t>
      </w:r>
    </w:p>
    <w:p>
      <w:r>
        <w:rPr>
          <w:b/>
        </w:rPr>
        <w:t>P0.</w:t>
      </w:r>
      <w:r>
        <w:t xml:space="preserve"> Con una orden lista para iniciar o reanudar, use un expediente de prueba y haga que RH lo inhabilite, o genere un bloqueo real de mantenimiento sobre la máquina de prueba. Intente la transición.</w:t>
      </w:r>
    </w:p>
    <w:p>
      <w:r>
        <w:rPr>
          <w:b/>
        </w:rPr>
        <w:t>Esperado:</w:t>
      </w:r>
      <w:r>
        <w:t xml:space="preserve"> se bloquea con causa, responsable y paso para resolver; conserva el estado anterior. Restablezca la elegibilidad por RH o resuelva el mantenimiento por su flujo, y reintente. No se puede quitar manualmente el bloqueo de mantenimiento desde Maquinaria. Liberar la máquina no reanuda automáticamente Producción.</w:t>
      </w:r>
    </w:p>
    <w:p>
      <w:pPr>
        <w:pStyle w:val="Heading2"/>
      </w:pPr>
      <w:r>
        <w:t>QA-PROD-08 Terminar y recibir producto terminado</w:t>
      </w:r>
    </w:p>
    <w:p>
      <w:r>
        <w:rPr>
          <w:b/>
        </w:rPr>
        <w:t>P0.</w:t>
      </w:r>
      <w:r>
        <w:t xml:space="preserve"> Registre avances y consumos reales permitidos; intente terminar antes de completar los requisitos de fases. Complete el flujo de validación y termine la orden con un producto terminado vinculado.</w:t>
      </w:r>
    </w:p>
    <w:p>
      <w:r>
        <w:rPr>
          <w:b/>
        </w:rPr>
        <w:t>Esperado:</w:t>
      </w:r>
      <w:r>
        <w:t xml:space="preserve"> terminar prematuramente informa el requisito pendiente. La orden terminada aparece en </w:t>
      </w:r>
      <w:r>
        <w:rPr>
          <w:b/>
        </w:rPr>
        <w:t>Entradas de producción terminada</w:t>
      </w:r>
      <w:r>
        <w:t xml:space="preserve"> de Movimientos. Reciba una cantidad parcial válida y luego el saldo. No puede recibirse más de lo producido. El producto terminado sólo aumenta al confirmar la recepción de Almacén.</w:t>
      </w:r>
    </w:p>
    <w:p>
      <w:pPr>
        <w:pStyle w:val="Heading2"/>
      </w:pPr>
      <w:r>
        <w:t>QA-PROD-09 Cancelación y recuperación</w:t>
      </w:r>
    </w:p>
    <w:p>
      <w:r>
        <w:rPr>
          <w:b/>
        </w:rPr>
        <w:t>P0.</w:t>
      </w:r>
      <w:r>
        <w:t xml:space="preserve"> Cancele una orden de prueba antes de la entrega y otra después de una entrega válida. Si una creación muestra recuperación pendiente, continúe desde esa recuperación sin repetir el alta.</w:t>
      </w:r>
    </w:p>
    <w:p>
      <w:r>
        <w:rPr>
          <w:b/>
        </w:rPr>
        <w:t>Esperado:</w:t>
      </w:r>
      <w:r>
        <w:t xml:space="preserve"> las reservas activas se liberan; las salidas ya realizadas se conservan. Los materiales físicamente sobrantes se devuelven por el caso QA-INV-09. Una recuperación libera sólo el intento fallido sin duplicar órdenes ni reservas. Para fallos inducidos, use exclusivamente un entorno de pruebas controlado; no interrumpa servicios compartidos de QA.</w:t>
      </w:r>
    </w:p>
    <w:p>
      <w:pPr>
        <w:pStyle w:val="Heading1"/>
      </w:pPr>
      <w:r>
        <w:t>9 Almacenes y confirmaciones físicas</w:t>
      </w:r>
    </w:p>
    <w:p>
      <w:pPr>
        <w:pStyle w:val="Heading2"/>
      </w:pPr>
      <w:r>
        <w:t>QA-INV-01 Maestros y saldos</w:t>
      </w:r>
    </w:p>
    <w:p>
      <w:r>
        <w:rPr>
          <w:b/>
        </w:rPr>
        <w:t>P0.</w:t>
      </w:r>
      <w:r>
        <w:t xml:space="preserve"> Cree o use un almacén y artículo de prueba con unidad activa. Busque por código/nombre y recargue. Registre una entrada manual justificada y una salida válida; intente superar el disponible.</w:t>
      </w:r>
    </w:p>
    <w:p>
      <w:r>
        <w:rPr>
          <w:b/>
        </w:rPr>
        <w:t>Esperado:</w:t>
      </w:r>
      <w:r>
        <w:t xml:space="preserve"> maestros y movimientos persisten; existencia, reserva y disponible se distinguen. El faltante se bloquea sin saldo negativo ni movimiento parcial oculto. No modifique una unidad con historia para corregir una captura.</w:t>
      </w:r>
    </w:p>
    <w:p>
      <w:pPr>
        <w:pStyle w:val="Heading2"/>
      </w:pPr>
      <w:r>
        <w:t>QA-INV-02 Solicitudes compactas</w:t>
      </w:r>
    </w:p>
    <w:p>
      <w:r>
        <w:rPr>
          <w:b/>
        </w:rPr>
        <w:t>P1.</w:t>
      </w:r>
      <w:r>
        <w:t xml:space="preserve"> Abra Movimientos con tareas pendientes y sin ellas; expanda/contraiga el resumen con mouse y teclado. Recargue una bandeja y navegue por sus páginas.</w:t>
      </w:r>
    </w:p>
    <w:p>
      <w:r>
        <w:rPr>
          <w:b/>
        </w:rPr>
        <w:t>Esperado:</w:t>
      </w:r>
      <w:r>
        <w:t xml:space="preserve"> panel inicialmente cerrado antes del historial, aviso cuando hay pendientes y detalle accesible al abrir. No se presenta el número de una página como total global. Carga o error no deben decir que no hay pendientes. Un fallo de actualización conserva la posibilidad de reintentar.</w:t>
      </w:r>
    </w:p>
    <w:p>
      <w:pPr>
        <w:pStyle w:val="Heading2"/>
      </w:pPr>
      <w:r>
        <w:t>QA-INV-03 Recepción de bienes comprados</w:t>
      </w:r>
    </w:p>
    <w:p>
      <w:r>
        <w:rPr>
          <w:b/>
        </w:rPr>
        <w:t>P0.</w:t>
      </w:r>
      <w:r>
        <w:t xml:space="preserve"> Use la recepción preparada en QA-BUY-03. Confirme desde </w:t>
      </w:r>
      <w:r>
        <w:rPr>
          <w:b/>
        </w:rPr>
        <w:t>Recepciones de compras pendientes</w:t>
      </w:r>
      <w:r>
        <w:t xml:space="preserve"> en Movimientos. Recargue Compras, Inventario y Kardex y repita la misma tarea si queda conciliación pendiente.</w:t>
      </w:r>
    </w:p>
    <w:p>
      <w:r>
        <w:rPr>
          <w:b/>
        </w:rPr>
        <w:t>Esperado:</w:t>
      </w:r>
      <w:r>
        <w:t xml:space="preserve"> la preparación no suma stock; la confirmación de Almacén registra una entrada por partida física y actualiza la recepción comercial. Un reintento no duplica las entradas ya confirmadas. Servicios de una recepción mixta permanecen pendientes de su solicitante.</w:t>
      </w:r>
    </w:p>
    <w:p>
      <w:pPr>
        <w:pStyle w:val="Heading2"/>
      </w:pPr>
      <w:r>
        <w:t>QA-INV-04 Salida de un pedido de venta</w:t>
      </w:r>
    </w:p>
    <w:p>
      <w:r>
        <w:rPr>
          <w:b/>
        </w:rPr>
        <w:t>P0.</w:t>
      </w:r>
      <w:r>
        <w:t xml:space="preserve"> Use una entrega preparada en QA-SALES-04. Desde </w:t>
      </w:r>
      <w:r>
        <w:rPr>
          <w:b/>
        </w:rPr>
        <w:t>Salidas de pedidos de venta</w:t>
      </w:r>
      <w:r>
        <w:t>, confirme la salida y vuelva al pedido.</w:t>
      </w:r>
    </w:p>
    <w:p>
      <w:r>
        <w:rPr>
          <w:b/>
        </w:rPr>
        <w:t>Esperado:</w:t>
      </w:r>
      <w:r>
        <w:t xml:space="preserve"> Ventas no consumió stock al preparar. Almacén registra la salida física y la entrega queda reflejada comercialmente. Repetir una confirmación no duplica la salida ni la cantidad entregada.</w:t>
      </w:r>
    </w:p>
    <w:p>
      <w:pPr>
        <w:pStyle w:val="Heading2"/>
      </w:pPr>
      <w:r>
        <w:t>QA-INV-05 Consulta de reservas y Kardex</w:t>
      </w:r>
    </w:p>
    <w:p>
      <w:r>
        <w:rPr>
          <w:b/>
        </w:rPr>
        <w:t>P1.</w:t>
      </w:r>
      <w:r>
        <w:t xml:space="preserve"> Consulte las reservas de una orden liberada; compare saldo antes de entrega, después de entrega y después de una devolución. Filtre por artículo/almacén y recargue.</w:t>
      </w:r>
    </w:p>
    <w:p>
      <w:r>
        <w:rPr>
          <w:b/>
        </w:rPr>
        <w:t>Esperado:</w:t>
      </w:r>
      <w:r>
        <w:t xml:space="preserve"> reservar reduce disponible sin reducir existencia; entregar convierte lo reservado en salida; devolver conserva la salida y añade una entrada trazable. El historial no se reemplaza por el último saldo.</w:t>
      </w:r>
    </w:p>
    <w:p>
      <w:pPr>
        <w:pStyle w:val="Heading2"/>
      </w:pPr>
      <w:r>
        <w:t>QA-INV-06 Permiso de consulta</w:t>
      </w:r>
    </w:p>
    <w:p>
      <w:r>
        <w:rPr>
          <w:b/>
        </w:rPr>
        <w:t>P0.</w:t>
      </w:r>
      <w:r>
        <w:t xml:space="preserve"> Con una cuenta de lectura, abra las bandejas y trate de confirmar una tarea. Con apoyo técnico autorizado, compruebe el rechazo del comando sin permiso.</w:t>
      </w:r>
    </w:p>
    <w:p>
      <w:r>
        <w:rPr>
          <w:b/>
        </w:rPr>
        <w:t>Esperado:</w:t>
      </w:r>
      <w:r>
        <w:t xml:space="preserve"> puede consultar lo autorizado, pero no dar entrada/salida. El backend rechaza aunque se invoque directamente. Tener permisos comerciales de confirmación o conciliación no sustituye </w:t>
      </w:r>
      <w:r>
        <w:rPr>
          <w:rFonts w:ascii="Consolas" w:hAnsi="Consolas"/>
          <w:sz w:val="18"/>
        </w:rPr>
        <w:t>inventory.movement.create</w:t>
      </w:r>
      <w:r>
        <w:t>.</w:t>
      </w:r>
    </w:p>
    <w:p>
      <w:pPr>
        <w:pStyle w:val="Heading2"/>
      </w:pPr>
      <w:r>
        <w:t>QA-INV-07 Transferencia parcial</w:t>
      </w:r>
    </w:p>
    <w:p>
      <w:r>
        <w:rPr>
          <w:b/>
        </w:rPr>
        <w:t>P0.</w:t>
      </w:r>
      <w:r>
        <w:t xml:space="preserve"> Transfiera 5 unidades entre dos almacenes de prueba del mismo tenant. Anote ambos saldos. En </w:t>
      </w:r>
      <w:r>
        <w:rPr>
          <w:b/>
        </w:rPr>
        <w:t>Transferencias en tránsito</w:t>
      </w:r>
      <w:r>
        <w:t>, el responsable de destino confirma primero 2 y después 3.</w:t>
      </w:r>
    </w:p>
    <w:p>
      <w:r>
        <w:rPr>
          <w:b/>
        </w:rPr>
        <w:t>Esperado:</w:t>
      </w:r>
      <w:r>
        <w:t xml:space="preserve"> al enviar, origen baja 5 y destino aún no aumenta; al recibir 2, destino aumenta 2 y quedan 3 en tránsito; al completar, aumenta sólo el saldo. No puede confirmarse más del pendiente ni duplicarse una recepción al reintentar.</w:t>
      </w:r>
    </w:p>
    <w:p>
      <w:pPr>
        <w:pStyle w:val="Heading2"/>
      </w:pPr>
      <w:r>
        <w:t>QA-INV-08 Rechazo y retorno de transferencia</w:t>
      </w:r>
    </w:p>
    <w:p>
      <w:r>
        <w:rPr>
          <w:b/>
        </w:rPr>
        <w:t>P0.</w:t>
      </w:r>
      <w:r>
        <w:t xml:space="preserve"> En otra transferencia de 5, reciba 2 y rechace las 3 restantes con motivo. Después, el origen confirma la recepción física de esas 3 devueltas.</w:t>
      </w:r>
    </w:p>
    <w:p>
      <w:r>
        <w:rPr>
          <w:b/>
        </w:rPr>
        <w:t>Esperado:</w:t>
      </w:r>
      <w:r>
        <w:t xml:space="preserve"> el rechazo no devuelve existencia automáticamente a origen. La entrada de retorno se registra cuando éste recibe. Destino conserva únicamente las 2 recibidas y el historial permite seguir salida, recepción y retorno.</w:t>
      </w:r>
    </w:p>
    <w:p>
      <w:pPr>
        <w:pStyle w:val="Heading2"/>
      </w:pPr>
      <w:r>
        <w:t>QA-INV-09 Devolución de sobrantes</w:t>
      </w:r>
    </w:p>
    <w:p>
      <w:r>
        <w:rPr>
          <w:b/>
        </w:rPr>
        <w:t>Incidencia conocida por revisión de código:</w:t>
      </w:r>
      <w:r>
        <w:t xml:space="preserve"> la bandeja para iniciar devoluciones desde Mantenimiento apunta a un contenedor ausente en su render. Verifique ese acceso primero. Si no aparece, registre la incidencia y marque la variante Mantenimiento Bloqueado; continúe la variante Producción. La API implementada no demuestra que el acceso desde pantalla esté disponible.</w:t>
      </w:r>
    </w:p>
    <w:p>
      <w:r>
        <w:rPr>
          <w:b/>
        </w:rPr>
        <w:t>P0.</w:t>
      </w:r>
      <w:r>
        <w:t xml:space="preserve"> Con una orden de Producción terminada/cancelada o de Mantenimiento en estado final admitido y material ya emitido, solicite devolver una cantidad menor o igual al saldo retornable. Abra </w:t>
      </w:r>
      <w:r>
        <w:rPr>
          <w:b/>
        </w:rPr>
        <w:t>Devoluciones de materiales por recibir</w:t>
      </w:r>
      <w:r>
        <w:t xml:space="preserve"> y confirme en Almacén.</w:t>
      </w:r>
    </w:p>
    <w:p>
      <w:r>
        <w:rPr>
          <w:b/>
        </w:rPr>
        <w:t>Esperado:</w:t>
      </w:r>
      <w:r>
        <w:t xml:space="preserve"> solicitar no aumenta existencia. Recibir crea la entrada y ajusta una sola vez el costo en el módulo dueño. La salida original permanece. Si queda conciliación, continúe la misma tarea. Rechace exceso sobre lo emitido menos devoluciones vigentes; cancelar una solicitud antes de recibir no mueve stock. Este caso no corresponde a devoluciones comerciales a proveedores o clientes.</w:t>
      </w:r>
    </w:p>
    <w:p>
      <w:pPr>
        <w:pStyle w:val="Heading2"/>
      </w:pPr>
      <w:r>
        <w:t>QA-INV-10 Reversa y documentos vinculados</w:t>
      </w:r>
    </w:p>
    <w:p>
      <w:r>
        <w:rPr>
          <w:b/>
        </w:rPr>
        <w:t>P0.</w:t>
      </w:r>
      <w:r>
        <w:t xml:space="preserve"> Revierta un movimiento manual reversible de prueba y trate de revertir genéricamente una salida vinculada a un flujo operativo.</w:t>
      </w:r>
    </w:p>
    <w:p>
      <w:r>
        <w:rPr>
          <w:b/>
        </w:rPr>
        <w:t>Esperado:</w:t>
      </w:r>
      <w:r>
        <w:t xml:space="preserve"> el manual conserva original y compensación con saldo correcto. El vinculado exige su flujo propio y no permite ocultar la historia. La recepción de producto terminado conserva su reversa controlada cuando existe saldo disponible.</w:t>
      </w:r>
    </w:p>
    <w:p>
      <w:pPr>
        <w:pStyle w:val="Heading1"/>
      </w:pPr>
      <w:r>
        <w:t>10 Compras y abastecimiento</w:t>
      </w:r>
    </w:p>
    <w:p>
      <w:pPr>
        <w:pStyle w:val="Heading2"/>
      </w:pPr>
      <w:r>
        <w:t>QA-BUY-01 Proveedores y requisición legible</w:t>
      </w:r>
    </w:p>
    <w:p>
      <w:r>
        <w:rPr>
          <w:b/>
        </w:rPr>
        <w:t>P1.</w:t>
      </w:r>
      <w:r>
        <w:t xml:space="preserve"> Abra Proveedores, busque uno existente y pulse </w:t>
      </w:r>
      <w:r>
        <w:rPr>
          <w:b/>
        </w:rPr>
        <w:t>Nuevo proveedor</w:t>
      </w:r>
      <w:r>
        <w:t>; cancele y vuelva a abrir. Cree una requisición con varias partidas y busque artículos de nombre largo en pantalla amplia y estrecha.</w:t>
      </w:r>
    </w:p>
    <w:p>
      <w:r>
        <w:rPr>
          <w:b/>
        </w:rPr>
        <w:t>Esperado:</w:t>
      </w:r>
      <w:r>
        <w:t xml:space="preserve"> la entrada es un listado, la captura ocurre en modal y cancelar no crea registro. El buscador muestra identidad/unidad sin dividir palabras letra por letra ni desbordar. Las partidas físicas obtienen la unidad del artículo; las de servicio usan descripción y unidad activa pertinente; no admiten artículo ni almacén.</w:t>
      </w:r>
    </w:p>
    <w:p>
      <w:pPr>
        <w:pStyle w:val="Heading2"/>
      </w:pPr>
      <w:r>
        <w:t>QA-BUY-02 Envío y autorización</w:t>
      </w:r>
    </w:p>
    <w:p>
      <w:r>
        <w:rPr>
          <w:b/>
        </w:rPr>
        <w:t>P0.</w:t>
      </w:r>
      <w:r>
        <w:t xml:space="preserve"> Cree un borrador, envíelo, apruébelo con permiso y conviértalo a orden de compra. Intente convertir un borrador sin aprobar y repita la conversión de la requisición aprobada.</w:t>
      </w:r>
    </w:p>
    <w:p>
      <w:r>
        <w:rPr>
          <w:b/>
        </w:rPr>
        <w:t>Esperado:</w:t>
      </w:r>
      <w:r>
        <w:t xml:space="preserve"> se exige el paso de autorización; convertir conserva el origen sin duplicar la compra. Rechazar/cancelar exige la acción y el estado permitidos. Emitir la orden requiere sus datos y permiso; el solicitante no adquiere autorización por haber creado la requisición.</w:t>
      </w:r>
    </w:p>
    <w:p>
      <w:pPr>
        <w:pStyle w:val="Heading2"/>
      </w:pPr>
      <w:r>
        <w:t>QA-BUY-03 Preparar recepción mixta</w:t>
      </w:r>
    </w:p>
    <w:p>
      <w:r>
        <w:rPr>
          <w:b/>
        </w:rPr>
        <w:t>P0.</w:t>
      </w:r>
      <w:r>
        <w:t xml:space="preserve"> Emita una compra con una partida física y otra de servicio. En Recepciones prepare cantidades válidas; asigne almacén sólo al bien. Anote cantidades pendientes y stock.</w:t>
      </w:r>
    </w:p>
    <w:p>
      <w:r>
        <w:rPr>
          <w:b/>
        </w:rPr>
        <w:t>Esperado:</w:t>
      </w:r>
      <w:r>
        <w:t xml:space="preserve"> la recepción queda pendiente de confirmación, sin entrada física ni servicio aceptado. Cantidades en recepciones pendientes cuentan para evitar sobre-recepción. Continúe el bien en QA-INV-03 y el servicio en QA-BUY-04.</w:t>
      </w:r>
    </w:p>
    <w:p>
      <w:pPr>
        <w:pStyle w:val="Heading2"/>
      </w:pPr>
      <w:r>
        <w:t>QA-BUY-04 Aceptación por solicitante</w:t>
      </w:r>
    </w:p>
    <w:p>
      <w:r>
        <w:rPr>
          <w:b/>
        </w:rPr>
        <w:t>P0.</w:t>
      </w:r>
      <w:r>
        <w:t xml:space="preserve"> Con un usuario distinto al solicitante original, intente aceptar el servicio preparado. Después entre como solicitante y abra </w:t>
      </w:r>
      <w:r>
        <w:rPr>
          <w:b/>
        </w:rPr>
        <w:t>Servicios comprados por aceptar</w:t>
      </w:r>
      <w:r>
        <w:t xml:space="preserve"> en Compras; acepte tras verificar que el servicio fue recibido satisfactoriamente.</w:t>
      </w:r>
    </w:p>
    <w:p>
      <w:r>
        <w:rPr>
          <w:b/>
        </w:rPr>
        <w:t>Esperado:</w:t>
      </w:r>
      <w:r>
        <w:t xml:space="preserve"> otro usuario no puede aceptar sólo por tener permiso de compras. El solicitante original con permiso completa la partida sin entrada a Inventario. Para la variante de compra directa use una orden ya preparada por un medio autorizado: acepta el comprador que la creó. El alta directa no está expuesta en el formulario actual; si falta la orden de prueba, marque esa variante Bloqueado. La recepción mixta se completa cuando bienes y servicios están confirmados por sus responsables.</w:t>
      </w:r>
    </w:p>
    <w:p>
      <w:pPr>
        <w:pStyle w:val="Heading2"/>
      </w:pPr>
      <w:r>
        <w:t>QA-BUY-05 Servicios sin Inventario</w:t>
      </w:r>
    </w:p>
    <w:p>
      <w:r>
        <w:rPr>
          <w:b/>
        </w:rPr>
        <w:t>P1.</w:t>
      </w:r>
      <w:r>
        <w:t xml:space="preserve"> En un contexto expresamente preparado para sólo servicios, cree requisición y compra de servicio con unidad vigente. No cambie módulos de un tenant compartido para improvisar esta precondición.</w:t>
      </w:r>
    </w:p>
    <w:p>
      <w:r>
        <w:rPr>
          <w:b/>
        </w:rPr>
        <w:t>Esperado:</w:t>
      </w:r>
      <w:r>
        <w:t xml:space="preserve"> se permite el ciclo de servicio sin artículo ni almacén y sin movimientos físicos. Si no existe contexto autorizado, marque Bloqueado. Las partidas físicas siguen requiriendo Inventario.</w:t>
      </w:r>
    </w:p>
    <w:p>
      <w:pPr>
        <w:pStyle w:val="Heading1"/>
      </w:pPr>
      <w:r>
        <w:t>11 Ventas y servicios comerciales</w:t>
      </w:r>
    </w:p>
    <w:p>
      <w:pPr>
        <w:pStyle w:val="Heading2"/>
      </w:pPr>
      <w:r>
        <w:t>QA-SALES-01 Cliente y cotización</w:t>
      </w:r>
    </w:p>
    <w:p>
      <w:r>
        <w:rPr>
          <w:b/>
        </w:rPr>
        <w:t>P1.</w:t>
      </w:r>
      <w:r>
        <w:t xml:space="preserve"> Cree o use un cliente de prueba, genere cotización de varias líneas con descuentos y vigencia, guarde y recargue.</w:t>
      </w:r>
    </w:p>
    <w:p>
      <w:r>
        <w:rPr>
          <w:b/>
        </w:rPr>
        <w:t>Esperado:</w:t>
      </w:r>
      <w:r>
        <w:t xml:space="preserve"> cliente, líneas, condiciones y totales persisten; la cotización comienza en borrador. El PDF disponible debe coincidir con esos datos sin considerarse factura fiscal.</w:t>
      </w:r>
    </w:p>
    <w:p>
      <w:pPr>
        <w:pStyle w:val="Heading2"/>
      </w:pPr>
      <w:r>
        <w:t>QA-SALES-02 Emitir y aprobar cotización</w:t>
      </w:r>
    </w:p>
    <w:p>
      <w:r>
        <w:rPr>
          <w:b/>
        </w:rPr>
        <w:t>P0.</w:t>
      </w:r>
      <w:r>
        <w:t xml:space="preserve"> En Cotizaciones, con permisos puntuales, abra las acciones del borrador y use </w:t>
      </w:r>
      <w:r>
        <w:rPr>
          <w:b/>
        </w:rPr>
        <w:t>Emitir cotización</w:t>
      </w:r>
      <w:r>
        <w:t xml:space="preserve">; después </w:t>
      </w:r>
      <w:r>
        <w:rPr>
          <w:b/>
        </w:rPr>
        <w:t>Aprobar</w:t>
      </w:r>
      <w:r>
        <w:t>. Pruebe con una cuenta sin permiso de emisión/aprobación.</w:t>
      </w:r>
    </w:p>
    <w:p>
      <w:r>
        <w:rPr>
          <w:b/>
        </w:rPr>
        <w:t>Esperado:</w:t>
      </w:r>
      <w:r>
        <w:t xml:space="preserve"> Borrador pasa a Cotizada y luego Aprobada. Los botones o la ayuda indican el siguiente paso y el permiso que falta; editar no aprueba implícitamente. Una cotización aprobada se convierte una sola vez a pedido. Expirar o cancelar sólo debe permitirse según estado y permiso.</w:t>
      </w:r>
    </w:p>
    <w:p>
      <w:pPr>
        <w:pStyle w:val="Heading2"/>
      </w:pPr>
      <w:r>
        <w:t>QA-SALES-03 Estrategia de cumplimiento</w:t>
      </w:r>
    </w:p>
    <w:p>
      <w:r>
        <w:rPr>
          <w:b/>
        </w:rPr>
        <w:t>P0.</w:t>
      </w:r>
      <w:r>
        <w:t xml:space="preserve"> Convierta la cotización aprobada a pedido y configure una partida física para surtir desde existencia con saldo suficiente. Consulte su reserva y recargue.</w:t>
      </w:r>
    </w:p>
    <w:p>
      <w:r>
        <w:rPr>
          <w:b/>
        </w:rPr>
        <w:t>Esperado:</w:t>
      </w:r>
      <w:r>
        <w:t xml:space="preserve"> conserva origen, cliente, cantidades y estrategia; no registra salida hasta Almacén. Si una partida se manda a Producción, no suponga una conexión automática completa con entrega: documente el alcance mostrado y siga el manual de Ventas.</w:t>
      </w:r>
    </w:p>
    <w:p>
      <w:pPr>
        <w:pStyle w:val="Heading2"/>
      </w:pPr>
      <w:r>
        <w:t>QA-SALES-04 Preparar entrega</w:t>
      </w:r>
    </w:p>
    <w:p>
      <w:r>
        <w:rPr>
          <w:b/>
        </w:rPr>
        <w:t>P0.</w:t>
      </w:r>
      <w:r>
        <w:t xml:space="preserve"> Prepare una entrega válida sobre el pedido reservado. Con un usuario comercial sin permiso de movimiento revise que no se ofrece la confirmación física y que se indica continuar con Almacén. Con apoyo técnico autorizado, compruebe además el rechazo del comando comercial sin ese permiso.</w:t>
      </w:r>
    </w:p>
    <w:p>
      <w:r>
        <w:rPr>
          <w:b/>
        </w:rPr>
        <w:t>Esperado:</w:t>
      </w:r>
      <w:r>
        <w:t xml:space="preserve"> la preparación conserva el stock físico; la confirmación comercial sola informa continuar con Almacén. Complete QA-INV-04. No exceda el saldo entregable ni cancele una entrega confirmada para simular devolución.</w:t>
      </w:r>
    </w:p>
    <w:p>
      <w:pPr>
        <w:pStyle w:val="Heading2"/>
      </w:pPr>
      <w:r>
        <w:t>QA-SALES-05 Orden comercial de servicio</w:t>
      </w:r>
    </w:p>
    <w:p>
      <w:r>
        <w:rPr>
          <w:b/>
        </w:rPr>
        <w:t>P0.</w:t>
      </w:r>
      <w:r>
        <w:t xml:space="preserve"> Desde una partida de servicio genere su orden comercial, planifique, asigne responsable RH elegible e inicie. Envíe a aceptación e intente aceptar sin evidencia y sin registros de tiempo o costo: debe rechazarse. Registre después la evidencia requerida y al menos un registro de tiempo o de costo permitido, y acepte con permiso.</w:t>
      </w:r>
    </w:p>
    <w:p>
      <w:r>
        <w:rPr>
          <w:b/>
        </w:rPr>
        <w:t>Esperado:</w:t>
      </w:r>
      <w:r>
        <w:t xml:space="preserve"> los pasos válidos llevan de borrador a planeada, asignada, en curso, pendiente de aceptación y aceptada. Iniciar/reanudar revalida al responsable. Un salto inválido muestra el requisito y conserva estado. El servicio no genera movimientos ni solicita materiales de receta; la aceptación registra su cumplimiento comercial.</w:t>
      </w:r>
    </w:p>
    <w:p>
      <w:pPr>
        <w:pStyle w:val="Heading1"/>
      </w:pPr>
      <w:r>
        <w:t>12 Mantenimiento</w:t>
      </w:r>
    </w:p>
    <w:p>
      <w:pPr>
        <w:pStyle w:val="Heading2"/>
      </w:pPr>
      <w:r>
        <w:t>QA-MTO-01 Correctivo y máquina</w:t>
      </w:r>
    </w:p>
    <w:p>
      <w:r>
        <w:rPr>
          <w:b/>
        </w:rPr>
        <w:t>P0.</w:t>
      </w:r>
      <w:r>
        <w:t xml:space="preserve"> Cree una orden correctiva de prueba, solicítela, asigne técnico elegible e inicie. Si se vincula a máquina, revise el efecto sobre su disponibilidad y la orden productiva relacionada.</w:t>
      </w:r>
    </w:p>
    <w:p>
      <w:r>
        <w:rPr>
          <w:b/>
        </w:rPr>
        <w:t>Esperado:</w:t>
      </w:r>
      <w:r>
        <w:t xml:space="preserve"> permisos y transiciones se respetan; el bloqueo pertenece al mantenimiento y no puede quitarse desde edición manual de máquina. El técnico no elegible bloquea inicio/reanudación.</w:t>
      </w:r>
    </w:p>
    <w:p>
      <w:pPr>
        <w:pStyle w:val="Heading2"/>
      </w:pPr>
      <w:r>
        <w:t>QA-MTO-02 Solicitar y entregar refacciones</w:t>
      </w:r>
    </w:p>
    <w:p>
      <w:r>
        <w:rPr>
          <w:b/>
        </w:rPr>
        <w:t>P0.</w:t>
      </w:r>
      <w:r>
        <w:t xml:space="preserve"> Desde Mantenimiento solicite varias refacciones de un almacén de ese tipo y con saldo. Abra </w:t>
      </w:r>
      <w:r>
        <w:rPr>
          <w:b/>
        </w:rPr>
        <w:t>Solicitudes de refacciones</w:t>
      </w:r>
      <w:r>
        <w:t xml:space="preserve"> en Movimientos; confirme la entrega completa como Almacén. Registre tiempo y resolución técnica antes de resolver la orden.</w:t>
      </w:r>
    </w:p>
    <w:p>
      <w:r>
        <w:rPr>
          <w:b/>
        </w:rPr>
        <w:t>Esperado:</w:t>
      </w:r>
      <w:r>
        <w:t xml:space="preserve"> solicitar reserva; Almacén autoriza la entrega y registra las salidas. Resolver no vuelve a consumir. Una solicitud sin entregar impide resolver con explicación de quién debe actuar. Una orden sin refacciones puede resolverse si cumple los demás requisitos, incluido tiempo válido.</w:t>
      </w:r>
    </w:p>
    <w:p>
      <w:pPr>
        <w:pStyle w:val="Heading2"/>
      </w:pPr>
      <w:r>
        <w:t>QA-MTO-03 Rechazo y cancelación de solicitud</w:t>
      </w:r>
    </w:p>
    <w:p>
      <w:r>
        <w:rPr>
          <w:b/>
        </w:rPr>
        <w:t>P1.</w:t>
      </w:r>
      <w:r>
        <w:t xml:space="preserve"> Rechace desde Almacén una solicitud pendiente con motivo y pruebe cancelación de otra desde Mantenimiento con permiso.</w:t>
      </w:r>
    </w:p>
    <w:p>
      <w:r>
        <w:rPr>
          <w:b/>
        </w:rPr>
        <w:t>Esperado:</w:t>
      </w:r>
      <w:r>
        <w:t xml:space="preserve"> libera las reservas que sigan activas y conserva motivo/historia; no genera salida. No se permite cancelar como si no se hubiera entregado una solicitud ya emitida. Use devolución de sobrantes cuando corresponda.</w:t>
      </w:r>
    </w:p>
    <w:p>
      <w:pPr>
        <w:pStyle w:val="Heading2"/>
      </w:pPr>
      <w:r>
        <w:t>QA-MTO-04 Recuperación de reserva interrumpida</w:t>
      </w:r>
    </w:p>
    <w:p>
      <w:r>
        <w:rPr>
          <w:b/>
        </w:rPr>
        <w:t>P0.</w:t>
      </w:r>
      <w:r>
        <w:t xml:space="preserve"> Si hay una solicitud de prueba fallida o Procesando con reserva pendiente, consulte sus partidas en Mantenimiento y use el reintento permitido después de resolver el faltante o la disponibilidad de la dependencia. Use una interrupción inducida sólo en entorno controlado, nunca apagando QA compartido.</w:t>
      </w:r>
    </w:p>
    <w:p>
      <w:r>
        <w:rPr>
          <w:b/>
        </w:rPr>
        <w:t>Esperado:</w:t>
      </w:r>
      <w:r>
        <w:t xml:space="preserve"> conserva la solicitud y sus claves; no duplica reservas ni crea una salida. Una vez reservada, Almacén puede entregar. Si lo pendiente es la emisión física, la conciliación corresponde a Almacén en Movimientos. Registre Bloqueado si no hay una precondición controlada para este caso; no use datos de otros usuarios.</w:t>
      </w:r>
    </w:p>
    <w:p>
      <w:pPr>
        <w:pStyle w:val="Heading2"/>
      </w:pPr>
      <w:r>
        <w:t>QA-MTO-05 Resolver cerrar y devolver</w:t>
      </w:r>
    </w:p>
    <w:p>
      <w:r>
        <w:t>La parte de devolución desde Mantenimiento depende de la verificación de acceso indicada en QA-INV-09; no use una entrada manual como sustituto.</w:t>
      </w:r>
    </w:p>
    <w:p>
      <w:r>
        <w:rPr>
          <w:b/>
        </w:rPr>
        <w:t>P0.</w:t>
      </w:r>
      <w:r>
        <w:t xml:space="preserve"> Con tiempo válido, refacciones entregadas y solución técnica, resuelva y cierre con los permisos correspondientes. Intente cerrar mientras haya una conciliación pendiente. Si hay sobrantes en una orden final admitida, ejecute QA-INV-09.</w:t>
      </w:r>
    </w:p>
    <w:p>
      <w:r>
        <w:rPr>
          <w:b/>
        </w:rPr>
        <w:t>Esperado:</w:t>
      </w:r>
      <w:r>
        <w:t xml:space="preserve"> no cierra con dependencias pendientes; resolver libera la máquina cuando la integración se confirma, sin reanudar automáticamente Producción. La devolución conserva la salida y reduce el costo neto una sola vez.</w:t>
      </w:r>
    </w:p>
    <w:p>
      <w:pPr>
        <w:pStyle w:val="Heading1"/>
      </w:pPr>
      <w:r>
        <w:t>13 Recursos Humanos</w:t>
      </w:r>
    </w:p>
    <w:p>
      <w:pPr>
        <w:pStyle w:val="Heading2"/>
      </w:pPr>
      <w:r>
        <w:t>QA-HR-01 Estructura y expediente</w:t>
      </w:r>
    </w:p>
    <w:p>
      <w:r>
        <w:rPr>
          <w:b/>
        </w:rPr>
        <w:t>P0.</w:t>
      </w:r>
      <w:r>
        <w:t xml:space="preserve"> Cree área, puesto y trabajador ficticios con datos de prueba válidos y permisos separados. Busque por identidad visible, edite y recargue. Pruebe un identificador duplicado o un puesto inactivo.</w:t>
      </w:r>
    </w:p>
    <w:p>
      <w:r>
        <w:rPr>
          <w:b/>
        </w:rPr>
        <w:t>Esperado:</w:t>
      </w:r>
      <w:r>
        <w:t xml:space="preserve"> el área no se captura como texto libre al crear puesto; el trabajador conserva un puesto vigente. Se validan formato y unicidad sin repetir datos personales en errores. La capacidad usa trabajadores activos y minutos configurados, no una cantidad manual de plazas.</w:t>
      </w:r>
    </w:p>
    <w:p>
      <w:pPr>
        <w:pStyle w:val="Heading2"/>
      </w:pPr>
      <w:r>
        <w:t>QA-HR-02 Elegibilidad y capacidad</w:t>
      </w:r>
    </w:p>
    <w:p>
      <w:r>
        <w:rPr>
          <w:b/>
        </w:rPr>
        <w:t>P0.</w:t>
      </w:r>
      <w:r>
        <w:t xml:space="preserve"> Active las banderas del puesto que correspondan, verifique sus trabajadores en Producción y Mantenimiento y consulte responsables de servicio en Ventas. Inactive sólo un expediente de prueba previamente acordado e intente reanudar su orden.</w:t>
      </w:r>
    </w:p>
    <w:p>
      <w:r>
        <w:rPr>
          <w:b/>
        </w:rPr>
        <w:t>Esperado:</w:t>
      </w:r>
      <w:r>
        <w:t xml:space="preserve"> trabajador, puesto y área deben estar activos y cumplir la elegibilidad del propósito. La reanudación vuelve a comprobarla; los nombres históricos no sustituyen esa validación. RH no reescribe órdenes al cambiar un maestro.</w:t>
      </w:r>
    </w:p>
    <w:p>
      <w:pPr>
        <w:pStyle w:val="Heading1"/>
      </w:pPr>
      <w:r>
        <w:t>14 Regresión transversal</w:t>
      </w:r>
    </w:p>
    <w:p>
      <w:pPr>
        <w:pStyle w:val="Heading2"/>
      </w:pPr>
      <w:r>
        <w:t>QA-REPORT-01 Reportes por módulo</w:t>
      </w:r>
    </w:p>
    <w:p>
      <w:r>
        <w:rPr>
          <w:b/>
        </w:rPr>
        <w:t>P1.</w:t>
      </w:r>
      <w:r>
        <w:t xml:space="preserve"> En las seis portadas operativas abra reportes, filtre y descargue con permiso; pruebe un filtro sin coincidencias y un usuario sin lectura.</w:t>
      </w:r>
    </w:p>
    <w:p>
      <w:r>
        <w:rPr>
          <w:b/>
        </w:rPr>
        <w:t>Esperado:</w:t>
      </w:r>
      <w:r>
        <w:t xml:space="preserve"> filtros y columnas corresponden al módulo, datos del tenant y resultados de consulta. No se genera un archivo vacío como si tuviera información. RH excluye identificadores personales; Administración mantiene su centro de configuración. Reportes avanzados sigue fuera del alcance operativo.</w:t>
      </w:r>
    </w:p>
    <w:p>
      <w:pPr>
        <w:pStyle w:val="Heading2"/>
      </w:pPr>
      <w:r>
        <w:t>QA-RESP-01 Checklist responsive transversal</w:t>
      </w:r>
    </w:p>
    <w:p>
      <w:r>
        <w:rPr>
          <w:b/>
        </w:rPr>
        <w:t>P1.</w:t>
      </w:r>
      <w:r>
        <w:t xml:space="preserve"> Pruebe escritorio, ancho intermedio y móvil de 390 px, además de zoom 200%, en español e inglés. Abra/cierre menú y panel lateral; use teclado para modales y buscadores.</w:t>
      </w:r>
    </w:p>
    <w:p>
      <w:r>
        <w:rPr>
          <w:b/>
        </w:rPr>
        <w:t>Esperado:</w:t>
      </w:r>
      <w:r>
        <w:t xml:space="preserve"> sin scroll horizontal de página ni texto partido letra por letra; el ancho real del panel manda. Revise especialmente riel de Órdenes, listado/modal de Proveedores, partidas y buscador de Requisiciones, acciones de Cotizaciones, solicitudes colapsadas y reportes. Foco visible, etiquetas completas, cierre y acciones alcanzables; objetivos táctiles al menos 44 px o área equivalente. Una tabla con scroll debe conservarlo dentro de su contenedor.</w:t>
      </w:r>
    </w:p>
    <w:p>
      <w:pPr>
        <w:pStyle w:val="Heading2"/>
      </w:pPr>
      <w:r>
        <w:t>QA-ERR-01 Mensajes y estados confirmados</w:t>
      </w:r>
    </w:p>
    <w:p>
      <w:r>
        <w:rPr>
          <w:b/>
        </w:rPr>
        <w:t>P1.</w:t>
      </w:r>
      <w:r>
        <w:t xml:space="preserve"> Intente iniciar sin materiales, resolver sin entrega, aprobar sin permiso, recibir de más y reanudar con responsable inválido. Simule pérdida de conexión en el navegador de prueba y recupérela.</w:t>
      </w:r>
    </w:p>
    <w:p>
      <w:r>
        <w:rPr>
          <w:b/>
        </w:rPr>
        <w:t>Esperado:</w:t>
      </w:r>
      <w:r>
        <w:t xml:space="preserve"> mensaje claro sobre requisito, responsable y pantalla, sin claves crudas ni error técnico del backend. Mantiene/restaura el estado confirmado, no pierde el formulario innecesariamente y permite reintentar cuando procede. No hay spinner infinito ni aviso de éxito ante fallo.</w:t>
      </w:r>
    </w:p>
    <w:p>
      <w:pPr>
        <w:pStyle w:val="Heading2"/>
      </w:pPr>
      <w:r>
        <w:t>QA-IDEM-01 Reintentos y concurrencia</w:t>
      </w:r>
    </w:p>
    <w:p>
      <w:r>
        <w:rPr>
          <w:b/>
        </w:rPr>
        <w:t>P0.</w:t>
      </w:r>
      <w:r>
        <w:t xml:space="preserve"> En documentos de prueba haga doble clic, recargue después de confirmar y consulte el mismo documento desde dos sesiones autorizadas. Si el equipo técnico prueba claves de idempotencia, debe reutilizar la misma clave sólo para la misma operación/payload.</w:t>
      </w:r>
    </w:p>
    <w:p>
      <w:r>
        <w:rPr>
          <w:b/>
        </w:rPr>
        <w:t>Esperado:</w:t>
      </w:r>
      <w:r>
        <w:t xml:space="preserve"> una operación efectiva y un historial coherente; los conflictos de revisión o clave se comunican sin sobrescribir silenciosamente ni duplicar reserva, entrada, salida, devolución o costo.</w:t>
      </w:r>
    </w:p>
    <w:p>
      <w:pPr>
        <w:pStyle w:val="Heading2"/>
      </w:pPr>
      <w:r>
        <w:t>QA-NAV-01 Sesión idioma y navegación</w:t>
      </w:r>
    </w:p>
    <w:p>
      <w:r>
        <w:rPr>
          <w:b/>
        </w:rPr>
        <w:t>P1.</w:t>
      </w:r>
      <w:r>
        <w:t xml:space="preserve"> Navegue atrás/adelante, cambie idioma, recargue, cambie contexto autorizado y cierre sesión.</w:t>
      </w:r>
    </w:p>
    <w:p>
      <w:r>
        <w:rPr>
          <w:b/>
        </w:rPr>
        <w:t>Esperado:</w:t>
      </w:r>
      <w:r>
        <w:t xml:space="preserve"> etiquetas y estados ES/EN completos, datos capturados sin traducción automática, permisos y datos del contexto vigente, ningún acceso operativo después de cerrar sesión.</w:t>
      </w:r>
    </w:p>
    <w:p>
      <w:pPr>
        <w:pStyle w:val="Heading1"/>
      </w:pPr>
      <w:r>
        <w:t>15 Validación de formularios, margen y evidencia desplegados</w:t>
      </w:r>
    </w:p>
    <w:p>
      <w:r>
        <w:t xml:space="preserve">Los casos siguientes se ejecutan contra QA </w:t>
      </w:r>
      <w:r>
        <w:rPr>
          <w:rFonts w:ascii="Consolas" w:hAnsi="Consolas"/>
          <w:sz w:val="18"/>
        </w:rPr>
        <w:t>e57237f</w:t>
      </w:r>
      <w:r>
        <w:t xml:space="preserve">, con migraciones hasta </w:t>
      </w:r>
      <w:r>
        <w:rPr>
          <w:rFonts w:ascii="Consolas" w:hAnsi="Consolas"/>
          <w:sz w:val="18"/>
        </w:rPr>
        <w:t>20260913_0036</w:t>
      </w:r>
      <w:r>
        <w:t>. El release ya se completó. La matriz conserva pendientes de aceptación: el smoke observado sólo cubre el rechazo de descripción inicial vacía, sin guardado de evidencia ni descarga. Confirme la versión y use únicamente fixtures autorizados; consulte el plan de release para la evidencia técnica.</w:t>
      </w:r>
    </w:p>
    <w:p>
      <w:pPr>
        <w:pStyle w:val="Heading2"/>
      </w:pPr>
      <w:r>
        <w:t>QA-FORM-01 Campos y filas en conflicto</w:t>
      </w:r>
    </w:p>
    <w:p>
      <w:r>
        <w:rPr>
          <w:b/>
        </w:rPr>
        <w:t>P0.</w:t>
      </w:r>
      <w:r>
        <w:t xml:space="preserve"> En cada módulo y Backoffice intente guardar con un campo requerido vacío y un valor inválido. Incluya un buscador de catálogo y una partida.</w:t>
      </w:r>
    </w:p>
    <w:p>
      <w:r>
        <w:rPr>
          <w:b/>
        </w:rPr>
        <w:t>Esperado:</w:t>
      </w:r>
      <w:r>
        <w:t xml:space="preserve"> Mensaje específico junto al control visible, resumen que lleva al campo, captura conservada y foco accesible. Corregir un campo no borra los demás errores. Registrar módulo y formulario por variante.</w:t>
      </w:r>
    </w:p>
    <w:p>
      <w:pPr>
        <w:pStyle w:val="Heading2"/>
      </w:pPr>
      <w:r>
        <w:t>QA-FORM-02 Errores generales y respuesta tardía</w:t>
      </w:r>
    </w:p>
    <w:p>
      <w:r>
        <w:rPr>
          <w:b/>
        </w:rPr>
        <w:t>P1.</w:t>
      </w:r>
      <w:r>
        <w:t xml:space="preserve"> Pruebe permiso faltante, pérdida de conexión y un rechazo sin campo reconocido. Con apoyo técnico simule una respuesta tardía después de editar la captura.</w:t>
      </w:r>
    </w:p>
    <w:p>
      <w:r>
        <w:rPr>
          <w:b/>
        </w:rPr>
        <w:t>Esperado:</w:t>
      </w:r>
      <w:r>
        <w:t xml:space="preserve"> Aviso útil sin texto técnico crudo; no promete campos marcados si no existen. Una respuesta anterior no marca campos de la captura nueva. Revise español, inglés, teclado, móvil y tema oscuro.</w:t>
      </w:r>
    </w:p>
    <w:p>
      <w:pPr>
        <w:pStyle w:val="Heading2"/>
      </w:pPr>
      <w:r>
        <w:t>QA-MARGIN-01 Margen mayor a 100%</w:t>
      </w:r>
    </w:p>
    <w:p>
      <w:r>
        <w:rPr>
          <w:b/>
        </w:rPr>
        <w:t>P0.</w:t>
      </w:r>
      <w:r>
        <w:t xml:space="preserve"> Cree o edite producto y servicio de prueba con 400 y 22122.22; guarde, recargue y vuelva a editar. Intente un negativo.</w:t>
      </w:r>
    </w:p>
    <w:p>
      <w:r>
        <w:rPr>
          <w:b/>
        </w:rPr>
        <w:t>Esperado:</w:t>
      </w:r>
      <w:r>
        <w:t xml:space="preserve"> Persiste el porcentaje sobre costo sin límite de 100; rechaza negativos y valores no finitos. Los pesos de la receta siguen sujetos a sumar 100%.</w:t>
      </w:r>
    </w:p>
    <w:p>
      <w:pPr>
        <w:pStyle w:val="Heading2"/>
      </w:pPr>
      <w:r>
        <w:t>QA-EVID-01 Recepción antes de espera o inicio</w:t>
      </w:r>
    </w:p>
    <w:p>
      <w:r>
        <w:rPr>
          <w:b/>
        </w:rPr>
        <w:t>P0.</w:t>
      </w:r>
      <w:r>
        <w:t xml:space="preserve"> Con una receta de servicio y orden liberada, intente esperar recursos o iniciar sin descripción. Capture luego condiciones iniciales y guarde.</w:t>
      </w:r>
    </w:p>
    <w:p>
      <w:r>
        <w:rPr>
          <w:b/>
        </w:rPr>
        <w:t>Esperado:</w:t>
      </w:r>
      <w:r>
        <w:t xml:space="preserve"> Bloqueo sin texto de 3–4000 caracteres. Evidencia guardada antes de la transición; las reglas de materiales y recursos siguen vigentes. Reintentar no duplica ni sobrescribe evidencia.</w:t>
      </w:r>
    </w:p>
    <w:p>
      <w:pPr>
        <w:pStyle w:val="Heading2"/>
      </w:pPr>
      <w:r>
        <w:t>QA-EVID-02 Cierre en el formulario de avance</w:t>
      </w:r>
    </w:p>
    <w:p>
      <w:r>
        <w:rPr>
          <w:b/>
        </w:rPr>
        <w:t>P0.</w:t>
      </w:r>
      <w:r>
        <w:t xml:space="preserve"> Avance una etapa intermedia y después la última pendiente al 100%. Pruebe también una orden de servicio activa anterior sin evidencia.</w:t>
      </w:r>
    </w:p>
    <w:p>
      <w:r>
        <w:rPr>
          <w:b/>
        </w:rPr>
        <w:t>Esperado:</w:t>
      </w:r>
      <w:r>
        <w:t xml:space="preserve"> El cierre se solicita en el mismo formulario al completar el total. Exige recepción y cierre antes de 100% total, validación y terminación. La etapa intermedia no exige cierre si quedan otras pendientes.</w:t>
      </w:r>
    </w:p>
    <w:p>
      <w:pPr>
        <w:pStyle w:val="Heading2"/>
      </w:pPr>
      <w:r>
        <w:t>QA-EVID-03 Optimización y límites</w:t>
      </w:r>
    </w:p>
    <w:p>
      <w:r>
        <w:rPr>
          <w:b/>
        </w:rPr>
        <w:t>P0.</w:t>
      </w:r>
      <w:r>
        <w:t xml:space="preserve"> Suba una foto de cada formato permitido, con orientación y metadatos, y documentos PDF/TXT/DOCX/XLSX. Pruebe más de tres adjuntos por momento, foto mayor de 5 MiB/20 MP, documento mayor de 2 MiB y formato no admitido.</w:t>
      </w:r>
    </w:p>
    <w:p>
      <w:r>
        <w:rPr>
          <w:b/>
        </w:rPr>
        <w:t>Esperado:</w:t>
      </w:r>
      <w:r>
        <w:t xml:space="preserve"> Fotos guardadas como WebP de hasta 300 KiB y lado máximo 1600, orientadas y sin ubicación; no se almacena original. Rechazo claro por selección inválida, captura conservada. Puede guardar solo texto. Verificación de bytes requiere apoyo técnico.</w:t>
      </w:r>
    </w:p>
    <w:p>
      <w:pPr>
        <w:pStyle w:val="Heading2"/>
      </w:pPr>
      <w:r>
        <w:t>QA-EVID-04 Consulta privada y permisos</w:t>
      </w:r>
    </w:p>
    <w:p>
      <w:r>
        <w:rPr>
          <w:b/>
        </w:rPr>
        <w:t>P0.</w:t>
      </w:r>
      <w:r>
        <w:t xml:space="preserve"> Consulte evidencia después de recargar y descargue con usuario lector autorizado. Pruebe sin sesión, sin permiso y con un ID ajeno a la orden; aislamiento entre tenants solo con recursos autorizados.</w:t>
      </w:r>
    </w:p>
    <w:p>
      <w:r>
        <w:rPr>
          <w:b/>
        </w:rPr>
        <w:t>Esperado:</w:t>
      </w:r>
      <w:r>
        <w:t xml:space="preserve"> Texto y archivos persistidos, nombre de descarga correcto, permisos efectivos; ninguna descarga pública. Rechazo no revela evidencia de otra orden o tenant.</w:t>
      </w:r>
    </w:p>
    <w:p>
      <w:pPr>
        <w:pStyle w:val="Heading2"/>
      </w:pPr>
      <w:r>
        <w:t>QA-EVID-05 Caducidad de todos los adjuntos</w:t>
      </w:r>
    </w:p>
    <w:p>
      <w:r>
        <w:rPr>
          <w:b/>
        </w:rPr>
        <w:t>P0.</w:t>
      </w:r>
      <w:r>
        <w:t xml:space="preserve"> Equipo técnico: en fixtures Local con reloj/fecha controlados verifique antes y al vencer 365 días. En QA inspeccione política del bucket y smoke con adjuntos desechables autorizados; no envejezca evidencia operativa.</w:t>
      </w:r>
    </w:p>
    <w:p>
      <w:r>
        <w:rPr>
          <w:b/>
        </w:rPr>
        <w:t>Esperado:</w:t>
      </w:r>
      <w:r>
        <w:t xml:space="preserve"> Desde vencimiento la descarga devuelve 410. Limpieza elimina bytes de fotos y documentos y conserva orden/texto/metadatos. Bucket sin versiones, soft delete, holds o retención adicional; lifecycle Delete age 365. No marcar el borrado anual real QA como observado por una simulación Local.</w:t>
      </w:r>
    </w:p>
    <w:p>
      <w:pPr>
        <w:pStyle w:val="Heading2"/>
      </w:pPr>
      <w:r>
        <w:t>QA-EVID-06 Productos y reintentos</w:t>
      </w:r>
    </w:p>
    <w:p>
      <w:r>
        <w:rPr>
          <w:b/>
        </w:rPr>
        <w:t>P0.</w:t>
      </w:r>
      <w:r>
        <w:t xml:space="preserve"> Complete una orden de producto y una de servicio. En el servicio simule fallo después de guardar recepción y antes de la transición; vuelva a intentar.</w:t>
      </w:r>
    </w:p>
    <w:p>
      <w:r>
        <w:rPr>
          <w:b/>
        </w:rPr>
        <w:t>Esperado:</w:t>
      </w:r>
      <w:r>
        <w:t xml:space="preserve"> Producto no solicita evidencia. Servicio conserva evidencia aceptada y evita duplicados; un fallo de almacenamiento o transición no se muestra como éxito. Las órdenes comerciales de Ventas no cambian.</w:t>
      </w:r>
    </w:p>
    <w:p>
      <w:pPr>
        <w:pStyle w:val="Heading1"/>
      </w:pPr>
      <w:r>
        <w:t>16 Evidencia y reporte de defectos</w:t>
      </w:r>
    </w:p>
    <w:p>
      <w:r>
        <w:t>Por caso registre ID, resultado, fecha, tester, versión QA, tenant autorizado, rol efectivo, navegador/dispositivo, precondiciones, pasos, esperado y observado. En movimientos incluya folios y cantidades de existencia/reservado/disponible antes y después, además de referencia de Kardex. Adjunte captura o video con el mensaje y correlación cuando exista.</w:t>
      </w:r>
    </w:p>
    <w:p>
      <w:r>
        <w:t xml:space="preserve">Use títulos como </w:t>
      </w:r>
      <w:r>
        <w:rPr>
          <w:b/>
        </w:rPr>
        <w:t>[QA][Almacenes][P0] Confirmar entrega duplica la salida</w:t>
      </w:r>
      <w:r>
        <w:t>. Indique frecuencia e impacto; distinga defecto, dato de prueba faltante y permiso faltante. No adjunte contraseñas, tokens, enlaces vigentes de invitación ni datos personales reales.</w:t>
      </w:r>
    </w:p>
    <w:p>
      <w:pPr>
        <w:pStyle w:val="Heading1"/>
      </w:pPr>
      <w:r>
        <w:t>17 Criterio de salida</w:t>
      </w:r>
    </w:p>
    <w:p>
      <w:r>
        <w:t>La aceptación funcional requiere evidencia de los flujos completos y sus pruebas negativas, sin P0 abiertos ni P1 que bloqueen la operación acordada. Los casos Bloqueado o Sin ejecutar no equivalen a Pasa. Registre qué perfiles, dispositivos y aislamiento entre tenants se probaron realmente. El responsable de QA decide la aceptación con esa evidencia; este paquete no constituye una aprobación automática para Producción.</w:t>
      </w:r>
    </w:p>
    <w:sectPr w:rsidR="00FC693F" w:rsidRPr="0006063C" w:rsidSect="00034616">
      <w:footerReference w:type="default" r:id="rId9"/>
      <w:pgSz w:w="12240" w:h="15840"/>
      <w:pgMar w:top="1020" w:right="1414" w:bottom="1020" w:left="14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4646"/>
        <w:sz w:val="16"/>
      </w:rPr>
      <w:t xml:space="preserve">ERClave  |  Alcance y revisión en la portada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QA del MVP de ERClave</dc:title>
  <dc:subject>Documento funcional ERClave; alcance y revisión definidos en la fuente</dc:subject>
  <dc:creator>ERClave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