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Compras y Abastecimiento</w:t>
      </w:r>
    </w:p>
    <w:p>
      <w:pPr>
        <w:pStyle w:val="ListBullet"/>
      </w:pPr>
      <w:r>
        <w:t>Audiencia: solicitantes, aprobadores, compradores y almacenistas</w:t>
      </w:r>
    </w:p>
    <w:p>
      <w:pPr>
        <w:pStyle w:val="ListBullet"/>
      </w:pPr>
      <w:r>
        <w:t>Alcance por ambiente: Local</w:t>
      </w:r>
    </w:p>
    <w:p>
      <w:pPr>
        <w:pStyle w:val="ListBullet"/>
      </w:pPr>
      <w:r>
        <w:t>Ultima revision: 2026-08-24</w:t>
      </w:r>
    </w:p>
    <w:p>
      <w:pPr>
        <w:pStyle w:val="ListBullet"/>
      </w:pPr>
      <w:r>
        <w:t>Capacidades cubiertas: proveedores, requisiciones, ordenes de compra y recepciones</w:t>
      </w:r>
    </w:p>
    <w:p>
      <w:pPr>
        <w:pStyle w:val="Heading2"/>
      </w:pPr>
      <w:r>
        <w:t>Preparacion</w:t>
      </w:r>
    </w:p>
    <w:p>
      <w:r>
        <w:t>Compras requiere Inventory activo. Registre articulos, unidades y almacenes destino en Inventario, y proveedores activos con RFC, razon social, regimen fiscal, correo y codigo postal fiscal.</w:t>
      </w:r>
    </w:p>
    <w:p>
      <w:r>
        <w:t>Cada responsabilidad se asigna por permiso. Aprobar una requisicion no concede crear o emitir ordenes; recibir mercancia tampoco concede cancelar la compra.</w:t>
      </w:r>
    </w:p>
    <w:p>
      <w:pPr>
        <w:pStyle w:val="Heading2"/>
      </w:pPr>
      <w:r>
        <w:t>De la requisicion a la orden</w:t>
      </w:r>
    </w:p>
    <w:p>
      <w:pPr>
        <w:pStyle w:val="ListNumber"/>
      </w:pPr>
      <w:r>
        <w:t>Abra **Compras &gt; Requisiciones** y capture folio, fecha, prioridad y una o mas partidas.</w:t>
      </w:r>
    </w:p>
    <w:p>
      <w:pPr>
        <w:pStyle w:val="ListNumber"/>
      </w:pPr>
      <w:r>
        <w:t>Guarde y pulse **Enviar**.</w:t>
      </w:r>
    </w:p>
    <w:p>
      <w:pPr>
        <w:pStyle w:val="ListNumber"/>
      </w:pPr>
      <w:r>
        <w:t>Un usuario con permiso de aprobacion pulsa **Aprobar**.</w:t>
      </w:r>
    </w:p>
    <w:p>
      <w:pPr>
        <w:pStyle w:val="ListNumber"/>
      </w:pPr>
      <w:r>
        <w:t>Si ese usuario tambien puede crear ordenes, el sistema abre **Ordenes de compra** con la requisicion seleccionada. Tambien puede retomarla mediante **Crear orden de compra** en la tarjeta aprobada.</w:t>
      </w:r>
    </w:p>
    <w:p>
      <w:pPr>
        <w:pStyle w:val="ListNumber"/>
      </w:pPr>
      <w:r>
        <w:t>Capture folio, proveedor y precio unitario de cada partida; guarde la orden.</w:t>
      </w:r>
    </w:p>
    <w:p>
      <w:r>
        <w:t>Crear convierte la requisicion completa y deja la orden en borrador. En este corte una requisicion no se divide entre varios proveedores.</w:t>
      </w:r>
    </w:p>
    <w:p>
      <w:pPr>
        <w:pStyle w:val="Heading2"/>
      </w:pPr>
      <w:r>
        <w:t>Emitir y recibir</w:t>
      </w:r>
    </w:p>
    <w:p>
      <w:pPr>
        <w:pStyle w:val="ListNumber"/>
      </w:pPr>
      <w:r>
        <w:t>Revise la orden en borrador y pulse **Emitir orden**. Desde ese momento proveedor, condiciones, cantidades y precios quedan congelados.</w:t>
      </w:r>
    </w:p>
    <w:p>
      <w:pPr>
        <w:pStyle w:val="ListNumber"/>
      </w:pPr>
      <w:r>
        <w:t>El sistema abre **Recepciones** con la orden seleccionada si cuenta con permiso para recibir.</w:t>
      </w:r>
    </w:p>
    <w:p>
      <w:pPr>
        <w:pStyle w:val="ListNumber"/>
      </w:pPr>
      <w:r>
        <w:t>Capture folio de recepcion, documento del proveedor, cantidades recibidas y almacen de cada partida inventariable.</w:t>
      </w:r>
    </w:p>
    <w:p>
      <w:pPr>
        <w:pStyle w:val="ListNumber"/>
      </w:pPr>
      <w:r>
        <w:t>Registre la recepcion. Puede repetir el proceso para entregas parciales sin superar el saldo pendiente.</w:t>
      </w:r>
    </w:p>
    <w:p>
      <w:r>
        <w:t>Inventory crea las entradas fisicas. Si una integracion queda incierta, la recepcion aparece como **Requiere conciliacion** y debe reintentarse mediante la accion autorizada; no se corrige directamente en base de datos.</w:t>
      </w:r>
    </w:p>
    <w:p>
      <w:pPr>
        <w:pStyle w:val="Heading2"/>
      </w:pPr>
      <w:r>
        <w:t>Consultar todas las ordenes</w:t>
      </w:r>
    </w:p>
    <w:p>
      <w:r>
        <w:t>Abra **Compras &gt; Ordenes de compra**. El historial se presenta antes de la captura e incluye todas las OC, sin importar si estan en borrador, emitidas, parcialmente recibidas, recibidas, cerradas o canceladas.</w:t>
      </w:r>
    </w:p>
    <w:p>
      <w:r>
        <w:t>La seccion **Nueva orden de compra** solo se habilita cuando existe una requisicion aprobada pendiente de convertir. Si no existe, use **Revisar requisiciones** para enviar y aprobar una necesidad. Reabastecimiento es una funcion futura separada y no sustituye el historial de OC.</w:t>
      </w:r>
    </w:p>
    <w:p>
      <w:pPr>
        <w:pStyle w:val="Heading2"/>
      </w:pPr>
      <w:r>
        <w:t>Permisos principales</w:t>
      </w:r>
    </w:p>
    <w:p>
      <w:pPr>
        <w:pStyle w:val="ListBullet"/>
      </w:pPr>
      <w:r>
        <w:t>Requisiciones: `create`, `update`, `submit`, `approve`, `reject`, `cancel`.</w:t>
      </w:r>
    </w:p>
    <w:p>
      <w:pPr>
        <w:pStyle w:val="ListBullet"/>
      </w:pPr>
      <w:r>
        <w:t>Ordenes: `create`, `update`, `issue`, `cancel`.</w:t>
      </w:r>
    </w:p>
    <w:p>
      <w:pPr>
        <w:pStyle w:val="ListBullet"/>
      </w:pPr>
      <w:r>
        <w:t>Recepciones: `create`, `reconcile`.</w:t>
      </w:r>
    </w:p>
    <w:p>
      <w:pPr>
        <w:pStyle w:val="ListBullet"/>
      </w:pPr>
      <w:r>
        <w:t>Proveedores: `create`, `update`.</w:t>
      </w:r>
    </w:p>
    <w:p>
      <w:r>
        <w:t>Todos usan el prefijo `purchasing` y su recurso, por ejemplo `purchasing.order.issue`.</w:t>
      </w:r>
    </w:p>
    <w:p>
      <w:pPr>
        <w:pStyle w:val="Heading2"/>
      </w:pPr>
      <w:r>
        <w:t>Limitaciones</w:t>
      </w:r>
    </w:p>
    <w:p>
      <w:r>
        <w:t>Factura XML/PDF, cuentas por pagar, pagos, devoluciones, cotizaciones comparativas, division por proveedor y reabastecimiento automatico permanecen fuera de este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