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 vinculada con un area activa de RH.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Los alias heredados administrados `LTS -&gt; LTR` y `MT -&gt; MTR` se normalizan de forma auditada. Si se trata de cualquier otra unidad y ya existen movimientos o reservas, la historia permanece protegida: cree un articulo sustituto con la unidad activa y regularice existencias mediante el procedimiento autorizado.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entrar por primera vez, Almacenes consume las reservas y registra las salidas de materiales en sus almacenes de origen.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 y consolida costos sin volver a registrar salidas. |</w:t>
      </w:r>
    </w:p>
    <w:p>
      <w:r>
        <w:t>| Cancelada | No continuara. Antes de iniciar libera reservas; despues de iniciar conserva las salidas fisicas ya registradas. |</w:t>
      </w:r>
    </w:p>
    <w:p>
      <w:pPr>
        <w:pStyle w:val="Heading2"/>
      </w:pPr>
      <w:r>
        <w:t>Como terminar una orden</w:t>
      </w:r>
    </w:p>
    <w:p>
      <w:pPr>
        <w:pStyle w:val="ListNumber"/>
      </w:pPr>
      <w:r>
        <w:t>Mantenga la orden en **En produccion**.</w:t>
      </w:r>
    </w:p>
    <w:p>
      <w:pPr>
        <w:pStyle w:val="ListNumber"/>
      </w:pPr>
      <w:r>
        <w:t>Pulse la tarjeta de cada fase para pasarla de **Pendiente** a **En proceso**.</w:t>
      </w:r>
    </w:p>
    <w:p>
      <w:pPr>
        <w:pStyle w:val="ListNumber"/>
      </w:pPr>
      <w:r>
        <w:t>Pulse nuevamente cada tarjeta para marcarla **Terminada** y capture sus minutos reales.</w:t>
      </w:r>
    </w:p>
    <w:p>
      <w:pPr>
        <w:pStyle w:val="ListNumber"/>
      </w:pPr>
      <w:r>
        <w:t>Cuando todas las fases terminan, la orden pasa automaticamente a **En validacion**.</w:t>
      </w:r>
    </w:p>
    <w:p>
      <w:pPr>
        <w:pStyle w:val="ListNumber"/>
      </w:pPr>
      <w:r>
        <w:t>Abra **Cierre/consumos**, revise y guarde el uso real de mano de obra y maquinaria.</w:t>
      </w:r>
    </w:p>
    <w:p>
      <w:pPr>
        <w:pStyle w:val="ListNumber"/>
      </w:pPr>
      <w:r>
        <w:t>Seleccione **Terminada**. El cierre consolida el costo real y no vuelve a descontar materiales.</w:t>
      </w:r>
    </w:p>
    <w:p>
      <w:r>
        <w:t>El selector solo muestra cambios validos para el estado actual. Si una orden heredada llego a **En validacion** con fases pendientes, vuelva a **En produccion** y complete las tarjetas; no registre otra salida manual en Almacenes.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**Termina todas las fases antes de cerrar:** vuelva a **En produccion** y avance cada tarjeta hasta **Terminada**.</w:t>
      </w:r>
    </w:p>
    <w:p>
      <w:pPr>
        <w:pStyle w:val="ListBullet"/>
      </w:pPr>
      <w:r>
        <w:t>**Registra el uso real:** abra **Cierre/consumos**, capture mano de obra y maquinaria y guarde antes de seleccionar **Terminada**.</w:t>
      </w:r>
    </w:p>
    <w:p>
      <w:pPr>
        <w:pStyle w:val="ListBullet"/>
      </w:pPr>
      <w:r>
        <w:t>**Maquinaria sin area de RH vinculada:** abra **Produccion &gt; Maquinaria**, edite el equipo, seleccione un area activa de Recursos Humanos y actualice. Despues vuelva a abrir la receta; el sistema no vincula por coincidencia de nombre.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La primera entrada a **En produccion** confirma el inicio operativo: Produccion solicita consumir cada reserva y Almacenes crea una salida inmutable en el almacen que la otorgo. Si una orden pausada se reanuda o vuelve desde validacion, no se genera otra salida. El cierre tampoco vuelve a descontar; consolida materiales ya consumidos con el uso real de mano de obra y maquinaria. Cancelar antes de iniciar libera lo apartado, mientras que cancelar despues conserva el Kardex real. No registre salidas manuales duplicadas. La recepcion automatica completa de producto terminado y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