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funcional de Almacenes e Inventarios</w:t>
      </w:r>
    </w:p>
    <w:p>
      <w:pPr>
        <w:pStyle w:val="ListBullet"/>
      </w:pPr>
      <w:r>
        <w:t>Audiencia: almacenistas, supervisores y planeadores</w:t>
      </w:r>
    </w:p>
    <w:p>
      <w:pPr>
        <w:pStyle w:val="ListBullet"/>
      </w:pPr>
      <w:r>
        <w:t>Alcance por ambiente: Local; no promovido a QA</w:t>
      </w:r>
    </w:p>
    <w:p>
      <w:pPr>
        <w:pStyle w:val="ListBullet"/>
      </w:pPr>
      <w:r>
        <w:t>Ultima revision: 2026-08-21</w:t>
      </w:r>
    </w:p>
    <w:p>
      <w:pPr>
        <w:pStyle w:val="ListBullet"/>
      </w:pPr>
      <w:r>
        <w:t>Capacidades cubiertas: articulos, costo unitario, conversiones y vinculo con Produccion</w:t>
      </w:r>
    </w:p>
    <w:p>
      <w:pPr>
        <w:pStyle w:val="Heading2"/>
      </w:pPr>
      <w:r>
        <w:t>Proposito</w:t>
      </w:r>
    </w:p>
    <w:p>
      <w:r>
        <w:t>Almacenes conserva identidad logistica, unidad, costo y movimientos. Kardex y existencias son resultados, no campos editables.</w:t>
      </w:r>
    </w:p>
    <w:p>
      <w:pPr>
        <w:pStyle w:val="Heading2"/>
      </w:pPr>
      <w:r>
        <w:t>Campos principales</w:t>
      </w:r>
    </w:p>
    <w:p>
      <w:r>
        <w:t>| Campo | Significado |</w:t>
      </w:r>
    </w:p>
    <w:p>
      <w:r>
        <w:t>|---|---|</w:t>
      </w:r>
    </w:p>
    <w:p>
      <w:r>
        <w:t>| Codigo | Identidad logistica; puede venir de Administracion. |</w:t>
      </w:r>
    </w:p>
    <w:p>
      <w:r>
        <w:t>| Unidad base | Unidad en que se controla el articulo. |</w:t>
      </w:r>
    </w:p>
    <w:p>
      <w:r>
        <w:t>| Costo unitario base | Costo manual de un kg, L, pieza u otra unidad base. |</w:t>
      </w:r>
    </w:p>
    <w:p>
      <w:r>
        <w:t>| Usar en receta | Hace elegible el articulo como material. |</w:t>
      </w:r>
    </w:p>
    <w:p>
      <w:r>
        <w:t>| Producto terminado | Puede vincularse por ID a un producto comercial. |</w:t>
      </w:r>
    </w:p>
    <w:p>
      <w:pPr>
        <w:pStyle w:val="Heading2"/>
      </w:pPr>
      <w:r>
        <w:t>Crear o editar</w:t>
      </w:r>
    </w:p>
    <w:p>
      <w:pPr>
        <w:pStyle w:val="ListNumber"/>
      </w:pPr>
      <w:r>
        <w:t>Seleccione tipo, unidad y almacen sugerido.</w:t>
      </w:r>
    </w:p>
    <w:p>
      <w:pPr>
        <w:pStyle w:val="ListNumber"/>
      </w:pPr>
      <w:r>
        <w:t>Capture el costo por una unidad base, no por otra presentacion.</w:t>
      </w:r>
    </w:p>
    <w:p>
      <w:pPr>
        <w:pStyle w:val="ListNumber"/>
      </w:pPr>
      <w:r>
        <w:t>Marque **Usar en receta** solo si se consumira como material.</w:t>
      </w:r>
    </w:p>
    <w:p>
      <w:pPr>
        <w:pStyle w:val="ListNumber"/>
      </w:pPr>
      <w:r>
        <w:t>Para producto terminado, seleccione opcionalmente el producto de Produccion. El nombre logistico puede diferir del comercial.</w:t>
      </w:r>
    </w:p>
    <w:p>
      <w:pPr>
        <w:pStyle w:val="ListNumber"/>
      </w:pPr>
      <w:r>
        <w:t>Si el articulo se crea pero el vinculo falla, reintente sin duplicarlo.</w:t>
      </w:r>
    </w:p>
    <w:p>
      <w:r>
        <w:t>La unidad base debe pertenecer al catalogo activo de Administracion. Cuando un articulo ya tiene movimientos o reservas, la unidad no puede cambiarse porque alteraria la interpretacion de su historia. Los alias heredados reconocidos por Administracion (`LTS` como `LTR` y `MT` como `MTR`) se normalizan sin cambiar cantidades, costo ni identidad. Para cualquier cambio real de unidad, cree un articulo sustituto y regularice las existencias mediante movimientos autorizados.</w:t>
      </w:r>
    </w:p>
    <w:p>
      <w:pPr>
        <w:pStyle w:val="Heading2"/>
      </w:pPr>
      <w:r>
        <w:t>Consultar inventario</w:t>
      </w:r>
    </w:p>
    <w:p>
      <w:r>
        <w:t>Los filtros de articulo, almacen y otras entidades son buscables. Al abrir un selector se muestra el catalogo disponible; escriba codigo, nombre u otro dato visible para reducir resultados. Elegir **Todos los almacenes** quita el filtro. La tabla sigue siendo la fuente de existencias calculadas por articulo y almacen.</w:t>
      </w:r>
    </w:p>
    <w:p>
      <w:pPr>
        <w:pStyle w:val="Heading2"/>
      </w:pPr>
      <w:r>
        <w:t>Conversiones</w:t>
      </w:r>
    </w:p>
    <w:p>
      <w:r>
        <w:t>Solo se convierten unidades activas, de la misma categoria y con factor estandar. Si un kg cuesta 80, un gramo cuesta 0.08. Si un litro cuesta 50, un mililitro cuesta 0.05.</w:t>
      </w:r>
    </w:p>
    <w:p>
      <w:r>
        <w:t>Cajas, paquetes y unidades personalizadas no se convierten automaticamente porque requieren una equivalencia empresarial futura.</w:t>
      </w:r>
    </w:p>
    <w:p>
      <w:pPr>
        <w:pStyle w:val="Heading2"/>
      </w:pPr>
      <w:r>
        <w:t>Reglas e integraciones</w:t>
      </w:r>
    </w:p>
    <w:p>
      <w:r>
        <w:t>Produccion usa el costo unitario base para estimar materiales. Los movimientos con costo construyen valuacion promedio; el costo manual es fallback sin saldo valuado. Compras actualizara el dato desde adquisiciones en un corte futuro. Produccion es propietaria del vinculo producto-articulo.</w:t>
      </w:r>
    </w:p>
    <w:p>
      <w:r>
        <w:t>Una orden liberada crea reservas y reduce la cantidad disponible, no la existencia fisica. La primera entrada de la orden a **En produccion** consume esas reservas y registra una salida inmutable en el almacen que suministro cada material. Reanudar o terminar la orden no vuelve a descontar. Cancelar antes de iniciar libera las reservas; cancelar despues conserva las salidas ya registradas. No registre una salida manual duplicada para el mismo consumo.</w:t>
      </w:r>
    </w:p>
    <w:p>
      <w:pPr>
        <w:pStyle w:val="Heading2"/>
      </w:pPr>
      <w:r>
        <w:t>Recibir producto terminado</w:t>
      </w:r>
    </w:p>
    <w:p>
      <w:pPr>
        <w:pStyle w:val="ListNumber"/>
      </w:pPr>
      <w:r>
        <w:t>Confirme en Produccion que la orden ya esta **Terminada** y que su producto esta vinculado con un articulo activo de tipo producto terminado.</w:t>
      </w:r>
    </w:p>
    <w:p>
      <w:pPr>
        <w:pStyle w:val="ListNumber"/>
      </w:pPr>
      <w:r>
        <w:t>Abra **Almacenes &gt; Movimientos**. En **Entradas de produccion terminada** se muestran las ordenes con cantidad pendiente de recibir.</w:t>
      </w:r>
    </w:p>
    <w:p>
      <w:pPr>
        <w:pStyle w:val="ListNumber"/>
      </w:pPr>
      <w:r>
        <w:t>Pulse **Recibir producto terminado**.</w:t>
      </w:r>
    </w:p>
    <w:p>
      <w:pPr>
        <w:pStyle w:val="ListNumber"/>
      </w:pPr>
      <w:r>
        <w:t>Valide el almacen de destino, capture la cantidad fisicamente recibida, fecha y observaciones.</w:t>
      </w:r>
    </w:p>
    <w:p>
      <w:pPr>
        <w:pStyle w:val="ListNumber"/>
      </w:pPr>
      <w:r>
        <w:t>Confirme la entrada. El sistema crea un movimiento ligado a la orden y actualiza existencia, Kardex y cantidad pendiente.</w:t>
      </w:r>
    </w:p>
    <w:p>
      <w:r>
        <w:t>Se permiten recepciones parciales. La suma nunca puede exceder la cantidad terminada; una orden totalmente recibida deja de aparecer como pendiente. El articulo, la unidad y el costo se derivan de maestros y de la orden, no se capturan manualmente. El costo unitario usa el costo real disponible de la orden dividido entre la cantidad producida y, si aun no existe, su costo planeado. Una recepcion reversada vuelve a dejar cantidad pendiente.</w:t>
      </w:r>
    </w:p>
    <w:p>
      <w:pPr>
        <w:pStyle w:val="Heading2"/>
      </w:pPr>
      <w:r>
        <w:t>Mensajes frecuentes</w:t>
      </w:r>
    </w:p>
    <w:p>
      <w:pPr>
        <w:pStyle w:val="ListBullet"/>
      </w:pPr>
      <w:r>
        <w:t>**Unidad incompatible:** seleccione una unidad de la misma categoria.</w:t>
      </w:r>
    </w:p>
    <w:p>
      <w:pPr>
        <w:pStyle w:val="ListBullet"/>
      </w:pPr>
      <w:r>
        <w:t>**La unidad base no puede cambiar:** el articulo tiene movimientos o reservas. Si no es un alias administrado, use un articulo sustituto y regularice existencias.</w:t>
      </w:r>
    </w:p>
    <w:p>
      <w:pPr>
        <w:pStyle w:val="ListBullet"/>
      </w:pPr>
      <w:r>
        <w:t>**Conversion no soportada:** use la unidad base o configure una equivalencia futura.</w:t>
      </w:r>
    </w:p>
    <w:p>
      <w:pPr>
        <w:pStyle w:val="ListBullet"/>
      </w:pPr>
      <w:r>
        <w:t>**Articulo creado; vinculo pendiente:** reintente el vinculo, no cree otro articulo.</w:t>
      </w:r>
    </w:p>
    <w:p>
      <w:pPr>
        <w:pStyle w:val="ListBullet"/>
      </w:pPr>
      <w:r>
        <w:t>**La orden no esta terminada:** complete y valide primero el flujo de Produccion.</w:t>
      </w:r>
    </w:p>
    <w:p>
      <w:pPr>
        <w:pStyle w:val="ListBullet"/>
      </w:pPr>
      <w:r>
        <w:t>**Falta vinculo de producto terminado:** vincule el producto comercial con un articulo logistico activo.</w:t>
      </w:r>
    </w:p>
    <w:p>
      <w:pPr>
        <w:pStyle w:val="ListBullet"/>
      </w:pPr>
      <w:r>
        <w:t>**La cantidad excede lo pendiente:** capture solo el saldo fisicamente pendiente de recibir.</w:t>
      </w:r>
    </w:p>
    <w:p>
      <w:pPr>
        <w:pStyle w:val="Heading2"/>
      </w:pPr>
      <w:r>
        <w:t>Cobertura</w:t>
      </w:r>
    </w:p>
    <w:p>
      <w:r>
        <w:t>Revisado con especialistas de Inventarios, Produccion y Ventas. Lotes, series y equivalencias de empaque quedan fuera del corte.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