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Roboto Light" w:hAnsi="Roboto Light" w:eastAsia="Roboto Light" w:cs="Roboto Light"/>
          <w:b/>
          <w:b/>
          <w:bCs/>
        </w:rPr>
      </w:pPr>
      <w:r>
        <w:rPr/>
      </w:r>
    </w:p>
    <w:p>
      <w:pPr>
        <w:pStyle w:val="Normal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Hi Julia,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Hope you are well.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At a high level we have found that: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Mainstream Young Singles &amp; Couples remain the primary shoppers of chips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Opportunities have been identified with Young and Older Families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>Trial store performance was increased as a result of the new store layout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We are looking forward to discussing these results further next week.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Warm regards, </w:t>
      </w:r>
      <w:r>
        <w:rPr>
          <w:rFonts w:eastAsia="Roboto Light" w:cs="Roboto Light" w:ascii="Roboto Light" w:hAnsi="Roboto Light"/>
          <w:sz w:val="20"/>
          <w:szCs w:val="20"/>
        </w:rPr>
        <w:t>Mariya.</w:t>
      </w:r>
      <w:r>
        <w:rPr/>
        <w:br/>
      </w:r>
    </w:p>
    <w:p>
      <w:pPr>
        <w:pStyle w:val="Normal"/>
        <w:spacing w:before="0" w:after="0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Associate Analyst, Global Markets </w:t>
      </w:r>
      <w:r>
        <w:rPr/>
        <w:br/>
        <w:br/>
      </w:r>
      <w:hyperlink r:id="rId2">
        <w:r>
          <w:rPr>
            <w:rStyle w:val="InternetLink"/>
            <w:rFonts w:eastAsia="Roboto Light" w:cs="Roboto Light" w:ascii="Roboto Light" w:hAnsi="Roboto Light"/>
            <w:sz w:val="20"/>
            <w:szCs w:val="20"/>
          </w:rPr>
          <w:t>quantium.com.au</w:t>
        </w:r>
      </w:hyperlink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  <w:r>
        <w:rPr/>
        <w:br/>
      </w:r>
      <w:hyperlink r:id="rId3">
        <w:r>
          <w:rPr>
            <w:rStyle w:val="InternetLink"/>
            <w:rFonts w:eastAsia="Roboto Light" w:cs="Roboto Light" w:ascii="Roboto Light" w:hAnsi="Roboto Light"/>
            <w:sz w:val="20"/>
            <w:szCs w:val="20"/>
          </w:rPr>
          <w:t>linkedin.com/company/quantium</w:t>
        </w:r>
      </w:hyperlink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  <w:r>
        <w:rPr/>
        <w:br/>
        <w:br/>
      </w:r>
      <w:r>
        <w:rPr>
          <w:rFonts w:eastAsia="Roboto Light" w:cs="Roboto Light" w:ascii="Roboto Light" w:hAnsi="Roboto Light"/>
          <w:sz w:val="20"/>
          <w:szCs w:val="20"/>
        </w:rPr>
        <w:t xml:space="preserve">Level 25, 8-12 Chifley Square, Sydney New South Wales 2000 </w:t>
      </w:r>
      <w:r>
        <w:rPr/>
        <w:br/>
        <w:br/>
      </w:r>
    </w:p>
    <w:p>
      <w:pPr>
        <w:pStyle w:val="Normal"/>
        <w:jc w:val="both"/>
        <w:rPr/>
      </w:pPr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</w:p>
    <w:p>
      <w:pPr>
        <w:pStyle w:val="Normal"/>
        <w:jc w:val="both"/>
        <w:rPr/>
      </w:pPr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quantium.com/" TargetMode="External"/><Relationship Id="rId3" Type="http://schemas.openxmlformats.org/officeDocument/2006/relationships/hyperlink" Target="http://www.linkedin.com/company/quantiu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113</Words>
  <Characters>589</Characters>
  <CharactersWithSpaces>708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2020-04-30T05:47:00Z</dcterms:created>
  <dc:creator>Sarah D'oliveiro</dc:creator>
  <dc:description/>
  <dc:language>en-US</dc:language>
  <cp:lastModifiedBy/>
  <dcterms:modified xsi:type="dcterms:W3CDTF">2023-01-09T11:32:59Z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